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23" w:rsidRPr="00AB232C" w:rsidRDefault="00CE0B5D" w:rsidP="00825090">
      <w:pPr>
        <w:spacing w:after="120"/>
        <w:jc w:val="center"/>
        <w:rPr>
          <w:rFonts w:ascii="Times New Roman" w:hAnsi="Times New Roman"/>
          <w:sz w:val="24"/>
          <w:szCs w:val="24"/>
          <w:lang w:val="en-GB"/>
        </w:rPr>
      </w:pPr>
      <w:r w:rsidRPr="00AB232C">
        <w:rPr>
          <w:rFonts w:ascii="Times New Roman" w:eastAsia="Times New Roman" w:hAnsi="Times New Roman"/>
          <w:sz w:val="24"/>
          <w:szCs w:val="24"/>
          <w:lang w:val="en-GB" w:bidi="en-US"/>
        </w:rPr>
        <w:t>THE FIFTH REPORT</w:t>
      </w:r>
    </w:p>
    <w:p w:rsidR="00F03D23" w:rsidRPr="00AB232C" w:rsidRDefault="00CE0B5D" w:rsidP="00825090">
      <w:pPr>
        <w:spacing w:after="120"/>
        <w:jc w:val="center"/>
        <w:rPr>
          <w:rFonts w:ascii="Times New Roman" w:hAnsi="Times New Roman"/>
          <w:sz w:val="24"/>
          <w:szCs w:val="24"/>
          <w:lang w:val="en-GB"/>
        </w:rPr>
      </w:pPr>
      <w:r w:rsidRPr="00AB232C">
        <w:rPr>
          <w:rFonts w:ascii="Times New Roman" w:eastAsia="Times New Roman" w:hAnsi="Times New Roman"/>
          <w:sz w:val="24"/>
          <w:szCs w:val="24"/>
          <w:lang w:val="en-GB" w:bidi="en-US"/>
        </w:rPr>
        <w:t>ON THE IMPLEMENTATION OF THE COUNCIL OF EUROPE</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FRAMEWORK CONVENTION FOR THE PROTECTION OF NATIONAL MINORITIES</w:t>
      </w:r>
    </w:p>
    <w:p w:rsidR="00CE0B5D" w:rsidRPr="00E10C57" w:rsidRDefault="00CE0B5D" w:rsidP="00825090">
      <w:pPr>
        <w:spacing w:after="120"/>
        <w:jc w:val="center"/>
        <w:rPr>
          <w:rFonts w:ascii="Times New Roman" w:hAnsi="Times New Roman"/>
          <w:sz w:val="24"/>
          <w:szCs w:val="24"/>
          <w:lang w:val="en-US"/>
        </w:rPr>
      </w:pPr>
      <w:r w:rsidRPr="00AB232C">
        <w:rPr>
          <w:rFonts w:ascii="Times New Roman" w:eastAsia="Times New Roman" w:hAnsi="Times New Roman"/>
          <w:sz w:val="24"/>
          <w:szCs w:val="24"/>
          <w:lang w:val="en-GB" w:bidi="en-US"/>
        </w:rPr>
        <w:t>IN THE REPUBLIC OF LITHUANIA</w:t>
      </w:r>
    </w:p>
    <w:p w:rsidR="00CE0B5D" w:rsidRPr="00AB232C" w:rsidRDefault="00CE0B5D" w:rsidP="00825090">
      <w:pPr>
        <w:spacing w:after="120"/>
        <w:jc w:val="center"/>
        <w:rPr>
          <w:rFonts w:ascii="Times New Roman" w:hAnsi="Times New Roman"/>
          <w:sz w:val="24"/>
          <w:szCs w:val="24"/>
          <w:lang w:val="en-GB"/>
        </w:rPr>
      </w:pPr>
      <w:r w:rsidRPr="00AB232C">
        <w:rPr>
          <w:rFonts w:ascii="Times New Roman" w:eastAsia="Times New Roman" w:hAnsi="Times New Roman"/>
          <w:sz w:val="24"/>
          <w:szCs w:val="24"/>
          <w:lang w:val="en-GB" w:bidi="en-US"/>
        </w:rPr>
        <w:t>SUBJECT TO ARTICLE 25 OF THE CONVENTION</w:t>
      </w:r>
    </w:p>
    <w:p w:rsidR="006E5C6B" w:rsidRPr="00AB232C" w:rsidRDefault="006E5C6B" w:rsidP="00825090">
      <w:pPr>
        <w:spacing w:after="120"/>
        <w:jc w:val="center"/>
        <w:rPr>
          <w:rFonts w:ascii="Times New Roman" w:hAnsi="Times New Roman"/>
          <w:sz w:val="24"/>
          <w:szCs w:val="24"/>
          <w:lang w:val="en-GB"/>
        </w:rPr>
      </w:pPr>
    </w:p>
    <w:p w:rsidR="006E5C6B" w:rsidRPr="00AB232C" w:rsidRDefault="006E5C6B" w:rsidP="00825090">
      <w:pPr>
        <w:spacing w:after="120"/>
        <w:jc w:val="center"/>
        <w:rPr>
          <w:rFonts w:ascii="Times New Roman" w:hAnsi="Times New Roman"/>
          <w:sz w:val="24"/>
          <w:szCs w:val="24"/>
          <w:lang w:val="en-GB"/>
        </w:rPr>
      </w:pPr>
      <w:r w:rsidRPr="00AB232C">
        <w:rPr>
          <w:rFonts w:ascii="Times New Roman" w:eastAsia="Times New Roman" w:hAnsi="Times New Roman"/>
          <w:sz w:val="24"/>
          <w:szCs w:val="24"/>
          <w:lang w:val="en-GB" w:bidi="en-US"/>
        </w:rPr>
        <w:t>2021</w:t>
      </w:r>
    </w:p>
    <w:p w:rsidR="006E5C6B" w:rsidRPr="00AB232C" w:rsidRDefault="006E5C6B" w:rsidP="00825090">
      <w:pPr>
        <w:spacing w:after="120"/>
        <w:jc w:val="center"/>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6E5C6B" w:rsidRPr="00AB232C" w:rsidRDefault="006E5C6B" w:rsidP="00825090">
      <w:pPr>
        <w:spacing w:after="120"/>
        <w:jc w:val="both"/>
        <w:rPr>
          <w:rFonts w:ascii="Times New Roman" w:hAnsi="Times New Roman"/>
          <w:sz w:val="24"/>
          <w:szCs w:val="24"/>
          <w:lang w:val="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9E4C32" w:rsidRPr="00AB232C" w:rsidRDefault="009E4C32" w:rsidP="00825090">
      <w:pPr>
        <w:spacing w:after="120"/>
        <w:jc w:val="both"/>
        <w:rPr>
          <w:rFonts w:ascii="Times New Roman" w:hAnsi="Times New Roman"/>
          <w:sz w:val="24"/>
          <w:szCs w:val="24"/>
          <w:lang w:val="en-GB" w:eastAsia="en-GB"/>
        </w:rPr>
      </w:pPr>
    </w:p>
    <w:p w:rsidR="00CB30CB" w:rsidRPr="00AB232C" w:rsidRDefault="00CB30CB" w:rsidP="00825090">
      <w:pPr>
        <w:spacing w:after="12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TABLE OF CONTENTS</w:t>
      </w:r>
    </w:p>
    <w:p w:rsidR="009E4C32" w:rsidRPr="00AB232C" w:rsidRDefault="009E4C32" w:rsidP="00825090">
      <w:pPr>
        <w:spacing w:after="120"/>
        <w:jc w:val="both"/>
        <w:rPr>
          <w:rFonts w:ascii="Times New Roman" w:hAnsi="Times New Roman"/>
          <w:sz w:val="24"/>
          <w:szCs w:val="24"/>
          <w:lang w:val="en-GB" w:eastAsia="en-GB"/>
        </w:rPr>
      </w:pPr>
    </w:p>
    <w:p w:rsidR="005D2F31" w:rsidRPr="00AB232C" w:rsidRDefault="005D2F31" w:rsidP="00825090">
      <w:pPr>
        <w:spacing w:after="12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INTRODUCTION:</w:t>
      </w:r>
    </w:p>
    <w:p w:rsidR="005D2F31" w:rsidRPr="00AB232C" w:rsidRDefault="005D2F31" w:rsidP="00825090">
      <w:pPr>
        <w:spacing w:after="12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 xml:space="preserve">PART I – PRACTICAL MEASURES TAKEN AT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LEVEL TO DISSEMINATE INFORMATION ON THE RESULTS OF THE FOURTH MONITORING PHASE AND THE CONVENTION</w:t>
      </w:r>
    </w:p>
    <w:p w:rsidR="009D7373" w:rsidRPr="00AB232C" w:rsidRDefault="009D058B" w:rsidP="00825090">
      <w:pPr>
        <w:spacing w:after="12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PART II – RECOMMENDATIONS FOR IMMEDIATE ACTION</w:t>
      </w:r>
    </w:p>
    <w:p w:rsidR="0030095F" w:rsidRPr="00AB232C" w:rsidRDefault="0030095F" w:rsidP="00825090">
      <w:pPr>
        <w:spacing w:after="120"/>
        <w:jc w:val="both"/>
        <w:rPr>
          <w:rFonts w:ascii="Times New Roman" w:hAnsi="Times New Roman"/>
          <w:smallCaps/>
          <w:sz w:val="24"/>
          <w:szCs w:val="24"/>
          <w:lang w:val="en-GB" w:eastAsia="en-GB"/>
        </w:rPr>
      </w:pPr>
      <w:r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mallCaps/>
          <w:sz w:val="24"/>
          <w:szCs w:val="24"/>
          <w:lang w:val="en-GB" w:bidi="en-US"/>
        </w:rPr>
        <w:t>Committee of Minister</w:t>
      </w:r>
      <w:r w:rsidR="00F344EB" w:rsidRPr="00AB232C">
        <w:rPr>
          <w:rFonts w:ascii="Times New Roman" w:eastAsia="Times New Roman" w:hAnsi="Times New Roman"/>
          <w:smallCaps/>
          <w:sz w:val="24"/>
          <w:szCs w:val="24"/>
          <w:lang w:val="en-GB" w:bidi="en-US"/>
        </w:rPr>
        <w:t>’</w:t>
      </w:r>
      <w:r w:rsidRPr="00AB232C">
        <w:rPr>
          <w:rFonts w:ascii="Times New Roman" w:eastAsia="Times New Roman" w:hAnsi="Times New Roman"/>
          <w:smallCaps/>
          <w:sz w:val="24"/>
          <w:szCs w:val="24"/>
          <w:lang w:val="en-GB" w:bidi="en-US"/>
        </w:rPr>
        <w:t>s recommendations for immediate action</w:t>
      </w:r>
    </w:p>
    <w:p w:rsidR="0030095F" w:rsidRPr="00AB232C" w:rsidRDefault="004B2FBC" w:rsidP="00825090">
      <w:pPr>
        <w:spacing w:after="120"/>
        <w:jc w:val="both"/>
        <w:rPr>
          <w:rFonts w:ascii="Times New Roman" w:hAnsi="Times New Roman"/>
          <w:sz w:val="24"/>
          <w:szCs w:val="24"/>
          <w:lang w:val="en-GB"/>
        </w:rPr>
      </w:pPr>
      <w:r w:rsidRPr="00AB232C">
        <w:rPr>
          <w:rFonts w:ascii="Times New Roman" w:eastAsia="Times New Roman" w:hAnsi="Times New Roman"/>
          <w:smallCaps/>
          <w:sz w:val="24"/>
          <w:szCs w:val="24"/>
          <w:lang w:val="en-GB" w:bidi="en-US"/>
        </w:rPr>
        <w:t xml:space="preserve">Recommendation 1 </w:t>
      </w:r>
    </w:p>
    <w:p w:rsidR="00FE16CE" w:rsidRPr="00AB232C" w:rsidRDefault="004B2FBC" w:rsidP="00825090">
      <w:pPr>
        <w:spacing w:after="120"/>
        <w:jc w:val="both"/>
        <w:rPr>
          <w:rFonts w:ascii="Times New Roman" w:hAnsi="Times New Roman"/>
          <w:sz w:val="24"/>
          <w:szCs w:val="24"/>
          <w:lang w:val="en-GB"/>
        </w:rPr>
      </w:pPr>
      <w:r w:rsidRPr="00AB232C">
        <w:rPr>
          <w:rFonts w:ascii="Times New Roman" w:eastAsia="Times New Roman" w:hAnsi="Times New Roman"/>
          <w:smallCaps/>
          <w:sz w:val="24"/>
          <w:szCs w:val="24"/>
          <w:lang w:val="en-GB" w:bidi="en-US"/>
        </w:rPr>
        <w:t xml:space="preserve">Recommendation 2 </w:t>
      </w:r>
    </w:p>
    <w:p w:rsidR="00A768A1" w:rsidRPr="00AB232C" w:rsidRDefault="004B2FBC" w:rsidP="00825090">
      <w:pPr>
        <w:spacing w:after="120"/>
        <w:jc w:val="both"/>
        <w:rPr>
          <w:rFonts w:ascii="Times New Roman" w:hAnsi="Times New Roman"/>
          <w:sz w:val="24"/>
          <w:szCs w:val="24"/>
          <w:lang w:val="en-GB"/>
        </w:rPr>
      </w:pPr>
      <w:r w:rsidRPr="00AB232C">
        <w:rPr>
          <w:rFonts w:ascii="Times New Roman" w:eastAsia="Times New Roman" w:hAnsi="Times New Roman"/>
          <w:smallCaps/>
          <w:sz w:val="24"/>
          <w:szCs w:val="24"/>
          <w:lang w:val="en-GB" w:bidi="en-US"/>
        </w:rPr>
        <w:lastRenderedPageBreak/>
        <w:t xml:space="preserve">Recommendation 3 </w:t>
      </w:r>
    </w:p>
    <w:p w:rsidR="00771847" w:rsidRPr="00AB232C" w:rsidRDefault="004B2FBC" w:rsidP="00825090">
      <w:pPr>
        <w:spacing w:after="120"/>
        <w:jc w:val="both"/>
        <w:rPr>
          <w:rFonts w:ascii="Times New Roman" w:hAnsi="Times New Roman"/>
          <w:smallCaps/>
          <w:sz w:val="24"/>
          <w:szCs w:val="24"/>
          <w:lang w:val="en-GB" w:eastAsia="en-GB"/>
        </w:rPr>
      </w:pPr>
      <w:r w:rsidRPr="00AB232C">
        <w:rPr>
          <w:rFonts w:ascii="Times New Roman" w:eastAsia="Times New Roman" w:hAnsi="Times New Roman"/>
          <w:smallCaps/>
          <w:sz w:val="24"/>
          <w:szCs w:val="24"/>
          <w:lang w:val="en-GB" w:bidi="en-US"/>
        </w:rPr>
        <w:t xml:space="preserve">Recommendation 4 </w:t>
      </w:r>
    </w:p>
    <w:p w:rsidR="0030095F" w:rsidRPr="00AB232C" w:rsidRDefault="009139F3" w:rsidP="00825090">
      <w:pPr>
        <w:spacing w:after="120"/>
        <w:ind w:left="427"/>
        <w:jc w:val="both"/>
        <w:rPr>
          <w:rFonts w:ascii="Times New Roman" w:hAnsi="Times New Roman"/>
          <w:sz w:val="24"/>
          <w:szCs w:val="24"/>
          <w:lang w:val="en-GB"/>
        </w:rPr>
      </w:pPr>
      <w:r w:rsidRPr="00AB232C">
        <w:rPr>
          <w:rFonts w:ascii="Times New Roman" w:eastAsia="Times New Roman" w:hAnsi="Times New Roman"/>
          <w:sz w:val="24"/>
          <w:szCs w:val="24"/>
          <w:lang w:val="en-GB" w:bidi="en-US"/>
        </w:rPr>
        <w:t>PART III – OTHER MEASURES TO IMPROVE THE IMPLEMENTATION OF THE CONVENTION</w:t>
      </w:r>
    </w:p>
    <w:p w:rsidR="004B2FBC" w:rsidRPr="00AB232C" w:rsidRDefault="004B2FBC" w:rsidP="00825090">
      <w:pPr>
        <w:spacing w:after="120"/>
        <w:jc w:val="both"/>
        <w:rPr>
          <w:rFonts w:ascii="Times New Roman" w:hAnsi="Times New Roman"/>
          <w:smallCaps/>
          <w:sz w:val="24"/>
          <w:szCs w:val="24"/>
          <w:lang w:val="en-GB"/>
        </w:rPr>
      </w:pPr>
      <w:r w:rsidRPr="00AB232C">
        <w:rPr>
          <w:rFonts w:ascii="Times New Roman" w:eastAsia="Times New Roman" w:hAnsi="Times New Roman"/>
          <w:sz w:val="24"/>
          <w:szCs w:val="24"/>
          <w:lang w:val="en-GB" w:bidi="en-US"/>
        </w:rPr>
        <w:t xml:space="preserve">B. </w:t>
      </w:r>
      <w:r w:rsidRPr="00AB232C">
        <w:rPr>
          <w:rFonts w:ascii="Times New Roman" w:eastAsia="Times New Roman" w:hAnsi="Times New Roman"/>
          <w:smallCaps/>
          <w:sz w:val="24"/>
          <w:szCs w:val="24"/>
          <w:lang w:val="en-GB" w:bidi="en-US"/>
        </w:rPr>
        <w:t>Implementation of the key Articles of the Council of Europe</w:t>
      </w:r>
      <w:r w:rsidR="00CE6460" w:rsidRPr="00AB232C">
        <w:rPr>
          <w:rFonts w:ascii="Times New Roman" w:eastAsia="Times New Roman" w:hAnsi="Times New Roman"/>
          <w:smallCaps/>
          <w:sz w:val="24"/>
          <w:szCs w:val="24"/>
          <w:lang w:val="en-GB" w:bidi="en-US"/>
        </w:rPr>
        <w:t>’s</w:t>
      </w:r>
      <w:r w:rsidRPr="00AB232C">
        <w:rPr>
          <w:rFonts w:ascii="Times New Roman" w:eastAsia="Times New Roman" w:hAnsi="Times New Roman"/>
          <w:smallCaps/>
          <w:sz w:val="24"/>
          <w:szCs w:val="24"/>
          <w:lang w:val="en-GB" w:bidi="en-US"/>
        </w:rPr>
        <w:t xml:space="preserve"> Framework Convention for the Protection of National Minorities</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2</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3</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4</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5</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6</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7</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8</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9</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lastRenderedPageBreak/>
        <w:t>Article 10</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11</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12</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13</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14</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15</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16</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17</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18</w:t>
      </w:r>
    </w:p>
    <w:p w:rsidR="004B2FBC" w:rsidRPr="008C06E9" w:rsidRDefault="004B2FBC" w:rsidP="00825090">
      <w:pPr>
        <w:spacing w:after="120"/>
        <w:jc w:val="both"/>
        <w:rPr>
          <w:rFonts w:ascii="Times New Roman" w:hAnsi="Times New Roman"/>
          <w:smallCaps/>
          <w:sz w:val="24"/>
          <w:szCs w:val="24"/>
          <w:lang w:val="fr-FR"/>
        </w:rPr>
      </w:pPr>
      <w:r w:rsidRPr="008C06E9">
        <w:rPr>
          <w:rFonts w:ascii="Times New Roman" w:eastAsia="Times New Roman" w:hAnsi="Times New Roman"/>
          <w:smallCaps/>
          <w:sz w:val="24"/>
          <w:szCs w:val="24"/>
          <w:lang w:val="fr-FR" w:bidi="en-US"/>
        </w:rPr>
        <w:t>Article 19</w:t>
      </w:r>
    </w:p>
    <w:p w:rsidR="00CE0B5D" w:rsidRPr="008C06E9" w:rsidRDefault="00CE0B5D" w:rsidP="00825090">
      <w:pPr>
        <w:spacing w:after="120" w:line="360" w:lineRule="auto"/>
        <w:jc w:val="both"/>
        <w:rPr>
          <w:rFonts w:ascii="Times New Roman" w:hAnsi="Times New Roman"/>
          <w:b/>
          <w:sz w:val="24"/>
          <w:szCs w:val="24"/>
          <w:lang w:val="fr-FR" w:eastAsia="en-GB"/>
        </w:rPr>
      </w:pPr>
      <w:r w:rsidRPr="008C06E9">
        <w:rPr>
          <w:rFonts w:ascii="Times New Roman" w:eastAsia="Times New Roman" w:hAnsi="Times New Roman"/>
          <w:b/>
          <w:sz w:val="24"/>
          <w:szCs w:val="24"/>
          <w:lang w:val="fr-FR" w:bidi="en-US"/>
        </w:rPr>
        <w:t>INTRODUCTION:</w:t>
      </w:r>
    </w:p>
    <w:p w:rsidR="009E4C32" w:rsidRPr="008C06E9" w:rsidRDefault="009E4C32" w:rsidP="00825090">
      <w:pPr>
        <w:spacing w:after="120" w:line="360" w:lineRule="auto"/>
        <w:jc w:val="both"/>
        <w:rPr>
          <w:rFonts w:ascii="Times New Roman" w:hAnsi="Times New Roman"/>
          <w:b/>
          <w:sz w:val="24"/>
          <w:szCs w:val="24"/>
          <w:lang w:val="fr-FR" w:eastAsia="en-GB"/>
        </w:rPr>
      </w:pPr>
    </w:p>
    <w:p w:rsidR="00F03D23" w:rsidRPr="00AB232C" w:rsidRDefault="00F8660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Council of Europe</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Framework Convention for the Protection of National Minorities (hereinafter referred to as the </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Convention</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adopted on 1 February 1995, is one </w:t>
      </w:r>
      <w:r w:rsidRPr="00AB232C">
        <w:rPr>
          <w:rFonts w:ascii="Times New Roman" w:eastAsia="Times New Roman" w:hAnsi="Times New Roman"/>
          <w:sz w:val="24"/>
          <w:szCs w:val="24"/>
          <w:lang w:val="en-GB" w:bidi="en-US"/>
        </w:rPr>
        <w:lastRenderedPageBreak/>
        <w:t>of the main and most important international instruments establishing the protection of the rights and freedoms of persons belonging to national minorities.</w:t>
      </w:r>
    </w:p>
    <w:p w:rsidR="00F03D23" w:rsidRPr="00AB232C" w:rsidRDefault="00F8660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Republic of Lithuania, one of the first European states to sign the Convention on 1 February 1995, ratified it without reservation on 23 March 2000 and undertook to respect and protect human rights and freedoms, to create equal conditions for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self-expression and cultural equality of all persons belonging to national minorities. The Convention entered into force on 1 July 2000.</w:t>
      </w:r>
    </w:p>
    <w:p w:rsidR="00B60EF5" w:rsidRPr="00AB232C" w:rsidRDefault="0098390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Committee of Ministers of the Council of Europe and the Advisory Committee of the Council of Europe on the Framework Convention for the Protection of National </w:t>
      </w:r>
      <w:r w:rsidRPr="00AB232C">
        <w:rPr>
          <w:rFonts w:ascii="Times New Roman" w:eastAsia="Times New Roman" w:hAnsi="Times New Roman"/>
          <w:sz w:val="24"/>
          <w:szCs w:val="24"/>
          <w:lang w:val="en-GB" w:bidi="en-US"/>
        </w:rPr>
        <w:lastRenderedPageBreak/>
        <w:t xml:space="preserve">Minorities (hereinafter referred to as the </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Advisory Committee</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shall monitor the implementation of the provisions of the Convention. The Advisory Committee shall be kept regularly informed of the implementation of the provisions of the Convention and the recommendations of the Advisory Committee. In accordance with Article 25(2) of the Framework Convention for the Protection of National Minorities, the Republic of Lithuania shall submit a report every five years. The fifth report </w:t>
      </w:r>
      <w:r w:rsidR="00F344EB" w:rsidRPr="00AB232C">
        <w:rPr>
          <w:rFonts w:ascii="Times New Roman" w:eastAsia="Times New Roman" w:hAnsi="Times New Roman"/>
          <w:sz w:val="24"/>
          <w:szCs w:val="24"/>
          <w:lang w:val="en-GB" w:bidi="en-US"/>
        </w:rPr>
        <w:t>will be</w:t>
      </w:r>
      <w:r w:rsidRPr="00AB232C">
        <w:rPr>
          <w:rFonts w:ascii="Times New Roman" w:eastAsia="Times New Roman" w:hAnsi="Times New Roman"/>
          <w:sz w:val="24"/>
          <w:szCs w:val="24"/>
          <w:lang w:val="en-GB" w:bidi="en-US"/>
        </w:rPr>
        <w:t xml:space="preserve"> submitted for the period of 2016</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2021.</w:t>
      </w:r>
    </w:p>
    <w:p w:rsidR="00BA42CB" w:rsidRPr="00AB232C" w:rsidRDefault="00B24E1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information for the fifth report was provided by the Ministry of Culture of the Republic of Lithuania,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of the Republic of Lithu</w:t>
      </w:r>
      <w:r w:rsidRPr="00AB232C">
        <w:rPr>
          <w:rFonts w:ascii="Times New Roman" w:eastAsia="Times New Roman" w:hAnsi="Times New Roman"/>
          <w:sz w:val="24"/>
          <w:szCs w:val="24"/>
          <w:lang w:val="en-GB" w:bidi="en-US"/>
        </w:rPr>
        <w:lastRenderedPageBreak/>
        <w:t>ania, Ministry of Education, Science and Sport of the Republic of Lithuania, Ministry of Justice of the Republic of Lithuania, Ministry of Foreign Affairs of the Republic of Lithuania, Office of the Equal Opportunities Ombudsperson, State Commission of the Lithuanian Language and the Office of the Inspector of Journalist Ethics.</w:t>
      </w:r>
    </w:p>
    <w:p w:rsidR="00F03D23" w:rsidRPr="00AB232C" w:rsidRDefault="00F63DA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draft report was published on the website of the Department of National Minorities </w:t>
      </w:r>
      <w:hyperlink r:id="rId8" w:history="1">
        <w:r w:rsidRPr="00AB232C">
          <w:rPr>
            <w:rStyle w:val="Hyperlink"/>
            <w:rFonts w:ascii="Times New Roman" w:eastAsia="Times New Roman" w:hAnsi="Times New Roman"/>
            <w:color w:val="auto"/>
            <w:sz w:val="24"/>
            <w:szCs w:val="24"/>
            <w:lang w:val="en-GB" w:bidi="en-US"/>
          </w:rPr>
          <w:t>www.tmde.lt</w:t>
        </w:r>
      </w:hyperlink>
      <w:r w:rsidRPr="00AB232C">
        <w:rPr>
          <w:rFonts w:ascii="Times New Roman" w:eastAsia="Times New Roman" w:hAnsi="Times New Roman"/>
          <w:sz w:val="24"/>
          <w:szCs w:val="24"/>
          <w:lang w:val="en-GB" w:bidi="en-US"/>
        </w:rPr>
        <w:t xml:space="preserve">, </w:t>
      </w:r>
      <w:r w:rsidR="00F344EB" w:rsidRPr="00AB232C">
        <w:rPr>
          <w:rFonts w:ascii="Times New Roman" w:eastAsia="Times New Roman" w:hAnsi="Times New Roman"/>
          <w:sz w:val="24"/>
          <w:szCs w:val="24"/>
          <w:lang w:val="en-GB" w:bidi="en-US"/>
        </w:rPr>
        <w:t xml:space="preserve">and was </w:t>
      </w:r>
      <w:r w:rsidRPr="00AB232C">
        <w:rPr>
          <w:rFonts w:ascii="Times New Roman" w:eastAsia="Times New Roman" w:hAnsi="Times New Roman"/>
          <w:sz w:val="24"/>
          <w:szCs w:val="24"/>
          <w:lang w:val="en-GB" w:bidi="en-US"/>
        </w:rPr>
        <w:t>presented to and coordinated with the National Communities Board. The report consists of three parts: 1) information on the results of the fourth monitoring phase</w:t>
      </w:r>
      <w:r w:rsidR="00B378C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 information on the actions taken by the Government of the Republic of Lithuania following the recommendations of the Advisory Committee</w:t>
      </w:r>
      <w:r w:rsidR="00B378C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3) information on the policy pursued by the </w:t>
      </w:r>
      <w:r w:rsidRPr="00AB232C">
        <w:rPr>
          <w:rFonts w:ascii="Times New Roman" w:eastAsia="Times New Roman" w:hAnsi="Times New Roman"/>
          <w:sz w:val="24"/>
          <w:szCs w:val="24"/>
          <w:lang w:val="en-GB" w:bidi="en-US"/>
        </w:rPr>
        <w:lastRenderedPageBreak/>
        <w:t xml:space="preserve">Government of the Republic of Lithuania, taking into account the articles of the Convention and the recommendations </w:t>
      </w:r>
      <w:r w:rsidR="00F344EB" w:rsidRPr="00AB232C">
        <w:rPr>
          <w:rFonts w:ascii="Times New Roman" w:eastAsia="Times New Roman" w:hAnsi="Times New Roman"/>
          <w:sz w:val="24"/>
          <w:szCs w:val="24"/>
          <w:lang w:val="en-GB" w:bidi="en-US"/>
        </w:rPr>
        <w:t xml:space="preserve">that were </w:t>
      </w:r>
      <w:r w:rsidRPr="00AB232C">
        <w:rPr>
          <w:rFonts w:ascii="Times New Roman" w:eastAsia="Times New Roman" w:hAnsi="Times New Roman"/>
          <w:sz w:val="24"/>
          <w:szCs w:val="24"/>
          <w:lang w:val="en-GB" w:bidi="en-US"/>
        </w:rPr>
        <w:t>received.</w:t>
      </w:r>
    </w:p>
    <w:p w:rsidR="00F03D23" w:rsidRPr="00AB232C" w:rsidRDefault="00F03D23" w:rsidP="00825090">
      <w:pPr>
        <w:spacing w:after="120" w:line="360" w:lineRule="auto"/>
        <w:jc w:val="both"/>
        <w:rPr>
          <w:rFonts w:ascii="Times New Roman" w:hAnsi="Times New Roman"/>
          <w:sz w:val="24"/>
          <w:szCs w:val="24"/>
          <w:lang w:val="en-GB"/>
        </w:rPr>
      </w:pPr>
    </w:p>
    <w:p w:rsidR="00B60EF5" w:rsidRPr="00AB232C" w:rsidRDefault="00B60EF5" w:rsidP="00825090">
      <w:pPr>
        <w:spacing w:after="120" w:line="360" w:lineRule="auto"/>
        <w:jc w:val="both"/>
        <w:rPr>
          <w:rFonts w:ascii="Times New Roman" w:hAnsi="Times New Roman"/>
          <w:sz w:val="24"/>
          <w:szCs w:val="24"/>
          <w:lang w:val="en-GB"/>
        </w:rPr>
      </w:pPr>
    </w:p>
    <w:p w:rsidR="00927FEF" w:rsidRPr="00AB232C" w:rsidRDefault="00AC11B9"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 xml:space="preserve">PART I </w:t>
      </w:r>
    </w:p>
    <w:p w:rsidR="00B60EF5" w:rsidRPr="00AB232C" w:rsidRDefault="00AC11B9" w:rsidP="00825090">
      <w:pPr>
        <w:spacing w:after="120" w:line="360" w:lineRule="auto"/>
        <w:jc w:val="both"/>
        <w:rPr>
          <w:rFonts w:ascii="Times New Roman" w:hAnsi="Times New Roman"/>
          <w:b/>
          <w:smallCaps/>
          <w:sz w:val="24"/>
          <w:szCs w:val="24"/>
          <w:lang w:val="en-GB"/>
        </w:rPr>
      </w:pPr>
      <w:r w:rsidRPr="00AB232C">
        <w:rPr>
          <w:rFonts w:ascii="Times New Roman" w:eastAsia="Times New Roman" w:hAnsi="Times New Roman"/>
          <w:b/>
          <w:smallCaps/>
          <w:sz w:val="24"/>
          <w:szCs w:val="24"/>
          <w:lang w:val="en-GB" w:bidi="en-US"/>
        </w:rPr>
        <w:t xml:space="preserve">Practical measures taken at </w:t>
      </w:r>
      <w:r w:rsidR="00496763" w:rsidRPr="00AB232C">
        <w:rPr>
          <w:rFonts w:ascii="Times New Roman" w:eastAsia="Times New Roman" w:hAnsi="Times New Roman"/>
          <w:b/>
          <w:smallCaps/>
          <w:sz w:val="24"/>
          <w:szCs w:val="24"/>
          <w:lang w:val="en-GB" w:bidi="en-US"/>
        </w:rPr>
        <w:t xml:space="preserve">the </w:t>
      </w:r>
      <w:r w:rsidRPr="00AB232C">
        <w:rPr>
          <w:rFonts w:ascii="Times New Roman" w:eastAsia="Times New Roman" w:hAnsi="Times New Roman"/>
          <w:b/>
          <w:smallCaps/>
          <w:sz w:val="24"/>
          <w:szCs w:val="24"/>
          <w:lang w:val="en-GB" w:bidi="en-US"/>
        </w:rPr>
        <w:t>national level to disseminate information on the results of the fourth monitoring phase and the Convention</w:t>
      </w:r>
    </w:p>
    <w:p w:rsidR="00AC11B9" w:rsidRPr="00AB232C" w:rsidRDefault="00AC11B9" w:rsidP="00825090">
      <w:pPr>
        <w:spacing w:after="120" w:line="360" w:lineRule="auto"/>
        <w:jc w:val="both"/>
        <w:rPr>
          <w:rFonts w:ascii="Times New Roman" w:hAnsi="Times New Roman"/>
          <w:b/>
          <w:smallCaps/>
          <w:sz w:val="24"/>
          <w:szCs w:val="24"/>
          <w:lang w:val="en-GB"/>
        </w:rPr>
      </w:pPr>
    </w:p>
    <w:p w:rsidR="00CC2037" w:rsidRPr="00AB232C" w:rsidRDefault="00CC2037"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Publication of the results of the fourth monitoring phase</w:t>
      </w:r>
    </w:p>
    <w:p w:rsidR="00B60EF5" w:rsidRPr="00AB232C" w:rsidRDefault="0016153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fourth report on the implementation of the Council of Europe</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Framework Convention for the Protection of </w:t>
      </w:r>
      <w:r w:rsidRPr="00AB232C">
        <w:rPr>
          <w:rFonts w:ascii="Times New Roman" w:eastAsia="Times New Roman" w:hAnsi="Times New Roman"/>
          <w:sz w:val="24"/>
          <w:szCs w:val="24"/>
          <w:lang w:val="en-GB" w:bidi="en-US"/>
        </w:rPr>
        <w:lastRenderedPageBreak/>
        <w:t>National Minorities in the Republic of Lithuania</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accordance with Article 25 of this Convention</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issued in Lithuanian and </w:t>
      </w:r>
      <w:r w:rsidR="00F344EB"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English. Publications were distributed by the staff of the Department of National Minorities at events, meetings of various levels and types, and </w:t>
      </w:r>
      <w:r w:rsidR="00F344EB"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 xml:space="preserve">distributed to foreign embassies, the Seimas of the Republic of Lithuania, Government of the Republic of Lithuania, Ministries of Culture,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Education, Science and Sport, Justice, Foreign Affairs and the Interior of the Republic of Lithuania, Office of the Equal Opportunities Ombudsperson, Seimas Ombudsperson’s Office, Office of the Inspector of Journalistic Ethics, State Commission of the Lithuanian Language, Police Department under the Ministry of the Interior of the Republic of Lithuania, </w:t>
      </w:r>
      <w:r w:rsidR="00F344EB"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 xml:space="preserve">Human </w:t>
      </w:r>
      <w:r w:rsidRPr="00AB232C">
        <w:rPr>
          <w:rFonts w:ascii="Times New Roman" w:eastAsia="Times New Roman" w:hAnsi="Times New Roman"/>
          <w:sz w:val="24"/>
          <w:szCs w:val="24"/>
          <w:lang w:val="en-GB" w:bidi="en-US"/>
        </w:rPr>
        <w:lastRenderedPageBreak/>
        <w:t xml:space="preserve">Rights Monitoring Institute, </w:t>
      </w:r>
      <w:r w:rsidR="00F344EB"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to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public institutions the House of National Communities, Kaunas Cultural Centre of Various Nations, Roma Community Centre, national minority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municipalities of Alytus, Kaunas, Klaipėda, Marijampolė, Panevėžys, Šiauliai, Šilutė, Šalčininkai, Širvintos, Švenčionys, Traka, Visaginas, Ignalina, and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ities and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istricts, </w:t>
      </w:r>
      <w:r w:rsidR="00F344EB" w:rsidRPr="00AB232C">
        <w:rPr>
          <w:rFonts w:ascii="Times New Roman" w:eastAsia="Times New Roman" w:hAnsi="Times New Roman"/>
          <w:sz w:val="24"/>
          <w:szCs w:val="24"/>
          <w:lang w:val="en-GB" w:bidi="en-US"/>
        </w:rPr>
        <w:t xml:space="preserve">and to the </w:t>
      </w:r>
      <w:r w:rsidRPr="00AB232C">
        <w:rPr>
          <w:rFonts w:ascii="Times New Roman" w:eastAsia="Times New Roman" w:hAnsi="Times New Roman"/>
          <w:sz w:val="24"/>
          <w:szCs w:val="24"/>
          <w:lang w:val="en-GB" w:bidi="en-US"/>
        </w:rPr>
        <w:t>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of national minorities. </w:t>
      </w:r>
    </w:p>
    <w:p w:rsidR="00B60EF5" w:rsidRPr="00AB232C" w:rsidRDefault="00491B1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website of the Department of National Minorities</w:t>
      </w:r>
      <w:r w:rsidRPr="00AB232C">
        <w:rPr>
          <w:rStyle w:val="FootnoteReference"/>
          <w:rFonts w:ascii="Times New Roman" w:eastAsia="Times New Roman" w:hAnsi="Times New Roman"/>
          <w:sz w:val="24"/>
          <w:szCs w:val="24"/>
          <w:lang w:val="en-GB" w:bidi="en-US"/>
        </w:rPr>
        <w:footnoteReference w:id="1"/>
      </w:r>
      <w:r w:rsidR="00F344EB"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publishes the Framework Convention for the Protection </w:t>
      </w:r>
      <w:r w:rsidRPr="00AB232C">
        <w:rPr>
          <w:rFonts w:ascii="Times New Roman" w:eastAsia="Times New Roman" w:hAnsi="Times New Roman"/>
          <w:sz w:val="24"/>
          <w:szCs w:val="24"/>
          <w:lang w:val="en-GB" w:bidi="en-US"/>
        </w:rPr>
        <w:lastRenderedPageBreak/>
        <w:t xml:space="preserve">of National Minorities adopted by the Committee of Ministers of the Council of Europe in November 1994, the fourth report of the Republic of Lithuania in Lithuanian and English, the fourth opinion of the Advisory Committee on Lithuania adopted on 30 May 2018, Thematic </w:t>
      </w:r>
      <w:r w:rsidR="00F344EB"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ommentary No. 4 </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The scope of application of the Framework Convention for the Protection of National Minorities” of 27 May 2016, </w:t>
      </w:r>
      <w:r w:rsidR="00F344EB"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Resolution CM/ResCMN(2019)4 on the implementation of the Framework Convention for the Protection of National Minorities by Lithuania adopted by the Committee of Ministers on 27 March 2019 at the 1342</w:t>
      </w:r>
      <w:r w:rsidRPr="00AB232C">
        <w:rPr>
          <w:rFonts w:ascii="Times New Roman" w:eastAsia="Times New Roman" w:hAnsi="Times New Roman"/>
          <w:sz w:val="24"/>
          <w:szCs w:val="24"/>
          <w:vertAlign w:val="superscript"/>
          <w:lang w:val="en-GB" w:bidi="en-US"/>
        </w:rPr>
        <w:t>nd</w:t>
      </w:r>
      <w:r w:rsidRPr="00AB232C">
        <w:rPr>
          <w:rFonts w:ascii="Times New Roman" w:eastAsia="Times New Roman" w:hAnsi="Times New Roman"/>
          <w:sz w:val="24"/>
          <w:szCs w:val="24"/>
          <w:lang w:val="en-GB" w:bidi="en-US"/>
        </w:rPr>
        <w:t xml:space="preserve"> </w:t>
      </w:r>
      <w:r w:rsidR="00F344EB"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eeting of the Ministers’ Deputies.</w:t>
      </w:r>
    </w:p>
    <w:p w:rsidR="00B60EF5" w:rsidRPr="00AB232C" w:rsidRDefault="00B60EF5" w:rsidP="00825090">
      <w:pPr>
        <w:spacing w:after="120" w:line="360" w:lineRule="auto"/>
        <w:jc w:val="both"/>
        <w:rPr>
          <w:rFonts w:ascii="Times New Roman" w:hAnsi="Times New Roman"/>
          <w:b/>
          <w:sz w:val="24"/>
          <w:szCs w:val="24"/>
          <w:lang w:val="en-GB"/>
        </w:rPr>
      </w:pPr>
    </w:p>
    <w:p w:rsidR="00B60EF5" w:rsidRPr="00AB232C" w:rsidRDefault="00DB6885"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lastRenderedPageBreak/>
        <w:t>Continuous activities in disseminating the results of the fourth monitoring phase</w:t>
      </w:r>
    </w:p>
    <w:p w:rsidR="00D55A1F" w:rsidRPr="00AB232C" w:rsidRDefault="00D55A1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recommendations</w:t>
      </w:r>
      <w:r w:rsidR="004B3019" w:rsidRPr="00AB232C">
        <w:rPr>
          <w:rStyle w:val="FootnoteReference"/>
          <w:rFonts w:ascii="Times New Roman" w:eastAsia="Times New Roman" w:hAnsi="Times New Roman"/>
          <w:sz w:val="24"/>
          <w:szCs w:val="24"/>
          <w:lang w:val="en-GB" w:bidi="en-US"/>
        </w:rPr>
        <w:footnoteReference w:id="2"/>
      </w:r>
      <w:r w:rsidR="00F344EB"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set out in the fourth monitoring stage Resolution CM/ResCMN(2019)4 on the implementation of the Framework Convention for the Protection of National Minorities in the Republic of Lithuania were included in all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priority activities of the Department of National Minorities. The recommendations have become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key guidelines for developing strategic and operational plans. </w:t>
      </w:r>
    </w:p>
    <w:p w:rsidR="00FE236A" w:rsidRPr="00AB232C" w:rsidRDefault="0051139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In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its activities, the Department of National Minorities paid special attention to the implementation of the provisions of the recommendations. In Jašiūnai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 Klaipėda, Kėdainiai, Visaginas, Vilnius, Trakai and other Lithuanian cities,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seminars, conferences and training for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representatives of education, media, municipalities</w:t>
      </w:r>
      <w:r w:rsidR="00F344EB"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during which the thematic issues of the event were formulated</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taking into account the recommendations of the fourth monitoring stage, e.g. the seminars “Peculiarities of Roma Children’s Education at School” (for school teachers, administration and municipal representatives) and “Education in a Multicultural Environment” (for teachers of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w:t>
      </w:r>
      <w:r w:rsidR="00F344EB"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Lithuanian ethnic communities) discussed bilingualism, the ability to adapt to the Lithuanian-speaking environment, working methods and teaching aids. The seminar “Objective media ≠ Interesting media?”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collaboration with the Lithuanian Journalists Union (for journalists writing about Lithuanian national minorities) discussed </w:t>
      </w:r>
      <w:r w:rsidR="00F344E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stereotypes that have become entrenched not only in </w:t>
      </w:r>
      <w:r w:rsidR="00F344EB" w:rsidRPr="00AB232C">
        <w:rPr>
          <w:rFonts w:ascii="Times New Roman" w:eastAsia="Times New Roman" w:hAnsi="Times New Roman"/>
          <w:sz w:val="24"/>
          <w:szCs w:val="24"/>
          <w:lang w:val="en-GB" w:bidi="en-US"/>
        </w:rPr>
        <w:t xml:space="preserve">our </w:t>
      </w:r>
      <w:r w:rsidRPr="00AB232C">
        <w:rPr>
          <w:rFonts w:ascii="Times New Roman" w:eastAsia="Times New Roman" w:hAnsi="Times New Roman"/>
          <w:sz w:val="24"/>
          <w:szCs w:val="24"/>
          <w:lang w:val="en-GB" w:bidi="en-US"/>
        </w:rPr>
        <w:t>society</w:t>
      </w:r>
      <w:r w:rsidR="00F344E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also in the media.</w:t>
      </w:r>
      <w:r w:rsidR="00F441BB">
        <w:rPr>
          <w:rFonts w:ascii="Times New Roman" w:eastAsia="Times New Roman" w:hAnsi="Times New Roman"/>
          <w:sz w:val="24"/>
          <w:szCs w:val="24"/>
          <w:lang w:val="en-GB" w:bidi="en-US"/>
        </w:rPr>
        <w:t xml:space="preserve"> </w:t>
      </w:r>
    </w:p>
    <w:p w:rsidR="00166EC2" w:rsidRPr="00AB232C" w:rsidRDefault="00FE236A" w:rsidP="00F441BB">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practice of cooperation with Lithuanian national libraries launched by the Department of National Minorities in publici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the contribution of national minorities to Lithuanian culture and researching the historical and cultural heritage of national minorities </w:t>
      </w:r>
      <w:r w:rsidR="00F344EB"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proved to be successful.</w:t>
      </w:r>
      <w:r w:rsidR="00F441BB">
        <w:rPr>
          <w:rFonts w:ascii="Times New Roman" w:eastAsia="Times New Roman" w:hAnsi="Times New Roman"/>
          <w:sz w:val="24"/>
          <w:szCs w:val="24"/>
          <w:lang w:val="en-GB" w:bidi="en-US"/>
        </w:rPr>
        <w:t xml:space="preserve"> In 2019 the Department </w:t>
      </w:r>
      <w:r w:rsidR="00F441BB" w:rsidRPr="00AB232C">
        <w:rPr>
          <w:rFonts w:ascii="Times New Roman" w:eastAsia="Times New Roman" w:hAnsi="Times New Roman"/>
          <w:sz w:val="24"/>
          <w:szCs w:val="24"/>
          <w:lang w:val="en-GB" w:bidi="en-US"/>
        </w:rPr>
        <w:t>of National Minorities</w:t>
      </w:r>
      <w:r w:rsidR="00F441BB">
        <w:rPr>
          <w:rFonts w:ascii="Times New Roman" w:eastAsia="Times New Roman" w:hAnsi="Times New Roman"/>
          <w:sz w:val="24"/>
          <w:szCs w:val="24"/>
          <w:lang w:val="en-GB" w:bidi="en-US"/>
        </w:rPr>
        <w:t xml:space="preserve"> signed a</w:t>
      </w:r>
      <w:r w:rsidR="00DE49B5">
        <w:rPr>
          <w:rFonts w:ascii="Times New Roman" w:eastAsia="Times New Roman" w:hAnsi="Times New Roman"/>
          <w:sz w:val="24"/>
          <w:szCs w:val="24"/>
          <w:lang w:val="en-GB" w:bidi="en-US"/>
        </w:rPr>
        <w:t xml:space="preserve">n </w:t>
      </w:r>
      <w:r w:rsidR="00DE49B5">
        <w:rPr>
          <w:rFonts w:ascii="Times New Roman" w:eastAsia="Times New Roman" w:hAnsi="Times New Roman"/>
          <w:sz w:val="24"/>
          <w:szCs w:val="24"/>
          <w:lang w:val="en-GB" w:bidi="en-US"/>
        </w:rPr>
        <w:lastRenderedPageBreak/>
        <w:t>interinstitutional</w:t>
      </w:r>
      <w:r w:rsidR="00F441BB">
        <w:rPr>
          <w:rFonts w:ascii="Times New Roman" w:eastAsia="Times New Roman" w:hAnsi="Times New Roman"/>
          <w:sz w:val="24"/>
          <w:szCs w:val="24"/>
          <w:lang w:val="en-GB" w:bidi="en-US"/>
        </w:rPr>
        <w:t xml:space="preserve"> cooperation agreement with </w:t>
      </w:r>
      <w:r w:rsidR="00F441BB" w:rsidRPr="00AB232C">
        <w:rPr>
          <w:rFonts w:ascii="Times New Roman" w:eastAsia="Times New Roman" w:hAnsi="Times New Roman"/>
          <w:sz w:val="24"/>
          <w:szCs w:val="24"/>
          <w:lang w:val="en-GB" w:bidi="en-US"/>
        </w:rPr>
        <w:t>M. Mažvydas National Library</w:t>
      </w:r>
      <w:r w:rsidR="00F441BB">
        <w:rPr>
          <w:rFonts w:ascii="Times New Roman" w:hAnsi="Times New Roman"/>
          <w:sz w:val="24"/>
          <w:szCs w:val="24"/>
        </w:rPr>
        <w:t xml:space="preserve">. </w:t>
      </w:r>
      <w:r w:rsidRPr="00AB232C">
        <w:rPr>
          <w:rFonts w:ascii="Times New Roman" w:eastAsia="Times New Roman" w:hAnsi="Times New Roman"/>
          <w:sz w:val="24"/>
          <w:szCs w:val="24"/>
          <w:lang w:val="en-GB" w:bidi="en-US"/>
        </w:rPr>
        <w:t>Joint public events were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in accordance with</w:t>
      </w:r>
      <w:r w:rsidR="00F441BB">
        <w:rPr>
          <w:rFonts w:ascii="Times New Roman" w:eastAsia="Times New Roman" w:hAnsi="Times New Roman"/>
          <w:sz w:val="24"/>
          <w:szCs w:val="24"/>
          <w:lang w:val="en-GB" w:bidi="en-US"/>
        </w:rPr>
        <w:t xml:space="preserve"> this agreement and</w:t>
      </w:r>
      <w:r w:rsidRPr="00AB232C">
        <w:rPr>
          <w:rFonts w:ascii="Times New Roman" w:eastAsia="Times New Roman" w:hAnsi="Times New Roman"/>
          <w:sz w:val="24"/>
          <w:szCs w:val="24"/>
          <w:lang w:val="en-GB" w:bidi="en-US"/>
        </w:rPr>
        <w:t xml:space="preserve"> the recommendations. </w:t>
      </w:r>
      <w:r w:rsidR="00F441BB">
        <w:rPr>
          <w:rFonts w:ascii="Times New Roman" w:eastAsia="Times New Roman" w:hAnsi="Times New Roman"/>
          <w:sz w:val="24"/>
          <w:szCs w:val="24"/>
          <w:lang w:val="en-GB" w:bidi="en-US"/>
        </w:rPr>
        <w:t>Together</w:t>
      </w:r>
      <w:r w:rsidRPr="00AB232C">
        <w:rPr>
          <w:rFonts w:ascii="Times New Roman" w:eastAsia="Times New Roman" w:hAnsi="Times New Roman"/>
          <w:sz w:val="24"/>
          <w:szCs w:val="24"/>
          <w:lang w:val="en-GB" w:bidi="en-US"/>
        </w:rPr>
        <w:t xml:space="preserve"> with Judaica Department of </w:t>
      </w:r>
      <w:r w:rsidR="00F441BB">
        <w:rPr>
          <w:rFonts w:ascii="Times New Roman" w:eastAsia="Times New Roman" w:hAnsi="Times New Roman"/>
          <w:sz w:val="24"/>
          <w:szCs w:val="24"/>
          <w:lang w:val="en-GB" w:bidi="en-US"/>
        </w:rPr>
        <w:t>this</w:t>
      </w:r>
      <w:r w:rsidR="00F441BB" w:rsidRPr="00AB232C">
        <w:rPr>
          <w:rFonts w:ascii="Times New Roman" w:eastAsia="Times New Roman" w:hAnsi="Times New Roman"/>
          <w:sz w:val="24"/>
          <w:szCs w:val="24"/>
          <w:lang w:val="en-GB" w:bidi="en-US"/>
        </w:rPr>
        <w:t xml:space="preserve"> Library</w:t>
      </w:r>
      <w:r w:rsidRPr="00AB232C">
        <w:rPr>
          <w:rFonts w:ascii="Times New Roman" w:eastAsia="Times New Roman" w:hAnsi="Times New Roman"/>
          <w:sz w:val="24"/>
          <w:szCs w:val="24"/>
          <w:lang w:val="en-GB" w:bidi="en-US"/>
        </w:rPr>
        <w:t xml:space="preserve">, Jewish heritage was </w:t>
      </w:r>
      <w:r w:rsidR="00727F40" w:rsidRPr="00AB232C">
        <w:rPr>
          <w:rFonts w:ascii="Times New Roman" w:eastAsia="Times New Roman" w:hAnsi="Times New Roman"/>
          <w:sz w:val="24"/>
          <w:szCs w:val="24"/>
          <w:lang w:val="en-GB" w:bidi="en-US"/>
        </w:rPr>
        <w:t>researched</w:t>
      </w:r>
      <w:r w:rsidRPr="00AB232C">
        <w:rPr>
          <w:rFonts w:ascii="Times New Roman" w:eastAsia="Times New Roman" w:hAnsi="Times New Roman"/>
          <w:sz w:val="24"/>
          <w:szCs w:val="24"/>
          <w:lang w:val="en-GB" w:bidi="en-US"/>
        </w:rPr>
        <w:t xml:space="preserve"> and a calendar dedicated to the Year of Gaon was published. The Department of National Minorities cooperated with other national libraries by jointly preparing projects presenting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minorities and their activities. Together with the Wróblewski Library of the Lithuanian Academy of Sciences,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 number of public events, including a scientific-practical seminar </w:t>
      </w:r>
      <w:r w:rsidR="00DE7B83"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“Library: </w:t>
      </w:r>
      <w:r w:rsidR="00727F40"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Space Connecting Different Cultures”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seminar aimed to discuss </w:t>
      </w:r>
      <w:r w:rsidRPr="00AB232C">
        <w:rPr>
          <w:rFonts w:ascii="Times New Roman" w:eastAsia="Times New Roman" w:hAnsi="Times New Roman"/>
          <w:sz w:val="24"/>
          <w:szCs w:val="24"/>
          <w:lang w:val="en-GB" w:bidi="en-US"/>
        </w:rPr>
        <w:lastRenderedPageBreak/>
        <w:t xml:space="preserve">the contribution of various national minorities living in Lithuania to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culture, their legacy in the libraries of our country, and to share the current integration issues.</w:t>
      </w:r>
      <w:r w:rsidR="00BF5783" w:rsidRPr="00AB232C">
        <w:rPr>
          <w:rFonts w:ascii="Times New Roman" w:eastAsia="Times New Roman" w:hAnsi="Times New Roman"/>
          <w:sz w:val="24"/>
          <w:szCs w:val="24"/>
          <w:shd w:val="clear" w:color="auto" w:fill="CCFFFF"/>
          <w:lang w:val="en-GB" w:bidi="en-US"/>
        </w:rPr>
        <w:t xml:space="preserve"> </w:t>
      </w:r>
    </w:p>
    <w:p w:rsidR="00B60EF5" w:rsidRPr="00AB232C" w:rsidRDefault="007E2A1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Information on the fourth report and the accompanying documents of the fourth monitoring stage is regularly published by the Public Institution House of National Communities, and the National Communities News magazine is published quarterly. It is distributed to national minority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free of charge.</w:t>
      </w:r>
    </w:p>
    <w:p w:rsidR="00B60EF5" w:rsidRPr="00AB232C" w:rsidRDefault="00F6439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 5-9 March 2018, experts of the Advisory Committee visited Lithuania and met with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representatives of government and local self-government institutions of the Republic of Lithuania,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and communities of national minorities, and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communities of </w:t>
      </w:r>
      <w:r w:rsidRPr="00AB232C">
        <w:rPr>
          <w:rFonts w:ascii="Times New Roman" w:eastAsia="Times New Roman" w:hAnsi="Times New Roman"/>
          <w:sz w:val="24"/>
          <w:szCs w:val="24"/>
          <w:lang w:val="en-GB" w:bidi="en-US"/>
        </w:rPr>
        <w:lastRenderedPageBreak/>
        <w:t xml:space="preserve">national minority schools. The experts were interested in the implementation of the articles of the Convention and the situation of national minorities in various spheres of public life, especially </w:t>
      </w:r>
      <w:r w:rsidR="00DE7B83" w:rsidRPr="00AB232C">
        <w:rPr>
          <w:rFonts w:ascii="Times New Roman" w:eastAsia="Times New Roman" w:hAnsi="Times New Roman"/>
          <w:sz w:val="24"/>
          <w:szCs w:val="24"/>
          <w:lang w:val="en-GB" w:bidi="en-US"/>
        </w:rPr>
        <w:t>with regards to</w:t>
      </w:r>
      <w:r w:rsidRPr="00AB232C">
        <w:rPr>
          <w:rFonts w:ascii="Times New Roman" w:eastAsia="Times New Roman" w:hAnsi="Times New Roman"/>
          <w:sz w:val="24"/>
          <w:szCs w:val="24"/>
          <w:lang w:val="en-GB" w:bidi="en-US"/>
        </w:rPr>
        <w:t xml:space="preserve"> social and political activities. </w:t>
      </w:r>
    </w:p>
    <w:p w:rsidR="00D55A1F" w:rsidRPr="00AB232C" w:rsidRDefault="00D55A1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2019, the Department of National Minorities commissioned a study to assess the changes taking place in the Roma community in relation to the recommendations for the Roma minority – to effectively ensure equal access to education, housing, employment, health care and effective participation in public life, pay</w:t>
      </w:r>
      <w:r w:rsidR="00DE7B83"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special attention to Roma women – and the implementation thereof.</w:t>
      </w:r>
    </w:p>
    <w:p w:rsidR="00B60EF5" w:rsidRPr="00AB232C" w:rsidRDefault="00F64399" w:rsidP="00825090">
      <w:pPr>
        <w:spacing w:after="120" w:line="360" w:lineRule="auto"/>
        <w:ind w:firstLine="851"/>
        <w:jc w:val="both"/>
        <w:rPr>
          <w:rFonts w:ascii="Times New Roman" w:eastAsia="Times New Roman" w:hAnsi="Times New Roman"/>
          <w:sz w:val="24"/>
          <w:szCs w:val="24"/>
          <w:lang w:val="en-GB" w:bidi="en-US"/>
        </w:rPr>
      </w:pPr>
      <w:r w:rsidRPr="00AB232C">
        <w:rPr>
          <w:rFonts w:ascii="Times New Roman" w:eastAsia="Times New Roman" w:hAnsi="Times New Roman"/>
          <w:sz w:val="24"/>
          <w:szCs w:val="24"/>
          <w:lang w:val="en-GB" w:bidi="en-US"/>
        </w:rPr>
        <w:t>On 17 November 2020,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remote meeting to discuss the imple</w:t>
      </w:r>
      <w:r w:rsidRPr="00AB232C">
        <w:rPr>
          <w:rFonts w:ascii="Times New Roman" w:eastAsia="Times New Roman" w:hAnsi="Times New Roman"/>
          <w:sz w:val="24"/>
          <w:szCs w:val="24"/>
          <w:lang w:val="en-GB" w:bidi="en-US"/>
        </w:rPr>
        <w:lastRenderedPageBreak/>
        <w:t>mentation of the recommendations of the Advisory Committee for the fourth monitoring phase. The meeting was attended by approximately 50 representatives of the state and municipalities, national communities, public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and the academic community. The meeting focused on the draft Law on National Minorities prepared by a working group convened by the Department of National Minorities and on the issues related to the integration of the Roma national minority</w:t>
      </w:r>
      <w:r w:rsidR="00DE7B8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DE7B83" w:rsidRPr="00AB232C">
        <w:rPr>
          <w:rFonts w:ascii="Times New Roman" w:eastAsia="Times New Roman" w:hAnsi="Times New Roman"/>
          <w:sz w:val="24"/>
          <w:szCs w:val="24"/>
          <w:lang w:val="en-GB" w:bidi="en-US"/>
        </w:rPr>
        <w:t xml:space="preserve">In addition, </w:t>
      </w:r>
      <w:r w:rsidRPr="00AB232C">
        <w:rPr>
          <w:rFonts w:ascii="Times New Roman" w:eastAsia="Times New Roman" w:hAnsi="Times New Roman"/>
          <w:sz w:val="24"/>
          <w:szCs w:val="24"/>
          <w:lang w:val="en-GB" w:bidi="en-US"/>
        </w:rPr>
        <w:t>the Secretariat of the Framework Convention for the Protection of National Minorities made observations after the fourth report of the Republic of Lithuania in 2018.</w:t>
      </w:r>
    </w:p>
    <w:p w:rsidR="00791ADF" w:rsidRPr="00AB232C" w:rsidRDefault="00791AD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Convention, together with the thematic commentaries of the Advisory Committee on the Convention, is included in the two-part body of law Legal Regulation</w:t>
      </w:r>
      <w:r w:rsidR="00DE7B8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for National Minorities prepared by the Department of National Minorities and issued in 2020.</w:t>
      </w:r>
    </w:p>
    <w:p w:rsidR="00927FEF" w:rsidRPr="00AB232C" w:rsidRDefault="00927FEF" w:rsidP="00825090">
      <w:pPr>
        <w:spacing w:after="120" w:line="360" w:lineRule="auto"/>
        <w:jc w:val="both"/>
        <w:rPr>
          <w:rFonts w:ascii="Times New Roman" w:hAnsi="Times New Roman"/>
          <w:sz w:val="24"/>
          <w:szCs w:val="24"/>
          <w:lang w:val="en-GB"/>
        </w:rPr>
      </w:pPr>
    </w:p>
    <w:p w:rsidR="008F3821" w:rsidRPr="00AB232C" w:rsidRDefault="00D02E2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 xml:space="preserve">Contribution and participation </w:t>
      </w:r>
      <w:r w:rsidR="00DE7B83" w:rsidRPr="00AB232C">
        <w:rPr>
          <w:rFonts w:ascii="Times New Roman" w:eastAsia="Times New Roman" w:hAnsi="Times New Roman"/>
          <w:b/>
          <w:sz w:val="24"/>
          <w:szCs w:val="24"/>
          <w:lang w:val="en-GB" w:bidi="en-US"/>
        </w:rPr>
        <w:t>in</w:t>
      </w:r>
      <w:r w:rsidRPr="00AB232C">
        <w:rPr>
          <w:rFonts w:ascii="Times New Roman" w:eastAsia="Times New Roman" w:hAnsi="Times New Roman"/>
          <w:b/>
          <w:sz w:val="24"/>
          <w:szCs w:val="24"/>
          <w:lang w:val="en-GB" w:bidi="en-US"/>
        </w:rPr>
        <w:t xml:space="preserve"> civil society </w:t>
      </w:r>
    </w:p>
    <w:p w:rsidR="00927FEF" w:rsidRPr="00AB232C" w:rsidRDefault="00927FEF"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Involvement of national minorities and other non-governmental organi</w:t>
      </w:r>
      <w:r w:rsidR="00CE6460" w:rsidRPr="00AB232C">
        <w:rPr>
          <w:rFonts w:ascii="Times New Roman" w:eastAsia="Times New Roman" w:hAnsi="Times New Roman"/>
          <w:b/>
          <w:sz w:val="24"/>
          <w:szCs w:val="24"/>
          <w:lang w:val="en-GB" w:bidi="en-US"/>
        </w:rPr>
        <w:t>s</w:t>
      </w:r>
      <w:r w:rsidRPr="00AB232C">
        <w:rPr>
          <w:rFonts w:ascii="Times New Roman" w:eastAsia="Times New Roman" w:hAnsi="Times New Roman"/>
          <w:b/>
          <w:sz w:val="24"/>
          <w:szCs w:val="24"/>
          <w:lang w:val="en-GB" w:bidi="en-US"/>
        </w:rPr>
        <w:t>ations in the monitoring and implementation of the Convention and their participation in the preparation of the fifth report</w:t>
      </w:r>
    </w:p>
    <w:p w:rsidR="003D482E" w:rsidRPr="00AB232C" w:rsidRDefault="003D482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Together with the Department of National Minorities, the Human Rights Committee of the Seimas of the Republic </w:t>
      </w:r>
      <w:r w:rsidRPr="00AB232C">
        <w:rPr>
          <w:rFonts w:ascii="Times New Roman" w:eastAsia="Times New Roman" w:hAnsi="Times New Roman"/>
          <w:sz w:val="24"/>
          <w:szCs w:val="24"/>
          <w:lang w:val="en-GB" w:bidi="en-US"/>
        </w:rPr>
        <w:lastRenderedPageBreak/>
        <w:t xml:space="preserve">of Lithuania, and the abovementioned bodies implementing the Convention and participating in the report, the provisions of the Convention are implemented by the National Minorities Commission approved by the Minister of Education, Science and Sport and consisting of teachers working in schools </w:t>
      </w:r>
      <w:r w:rsidR="00DE7B8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teaching or educating in national minority languages, school heads, researchers, representatives of municipal education departments,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associations </w:t>
      </w:r>
      <w:r w:rsidR="00DE7B8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Office of the Equal Opportunities Ombudsperson, which also takes part in preparing the report. </w:t>
      </w:r>
      <w:r w:rsidR="00DE7B83" w:rsidRPr="00AB232C">
        <w:rPr>
          <w:rFonts w:ascii="Times New Roman" w:eastAsia="Times New Roman" w:hAnsi="Times New Roman"/>
          <w:sz w:val="24"/>
          <w:szCs w:val="24"/>
          <w:lang w:val="en-GB" w:bidi="en-US"/>
        </w:rPr>
        <w:t>Other participants include</w:t>
      </w:r>
      <w:r w:rsidRPr="00AB232C">
        <w:rPr>
          <w:rFonts w:ascii="Times New Roman" w:eastAsia="Times New Roman" w:hAnsi="Times New Roman"/>
          <w:sz w:val="24"/>
          <w:szCs w:val="24"/>
          <w:lang w:val="en-GB" w:bidi="en-US"/>
        </w:rPr>
        <w:t xml:space="preserve"> the working group of the Department of National Minorities </w:t>
      </w:r>
      <w:r w:rsidR="00DE7B83" w:rsidRPr="00AB232C">
        <w:rPr>
          <w:rFonts w:ascii="Times New Roman" w:eastAsia="Times New Roman" w:hAnsi="Times New Roman"/>
          <w:sz w:val="24"/>
          <w:szCs w:val="24"/>
          <w:lang w:val="en-GB" w:bidi="en-US"/>
        </w:rPr>
        <w:t xml:space="preserve">responsible </w:t>
      </w:r>
      <w:r w:rsidRPr="00AB232C">
        <w:rPr>
          <w:rFonts w:ascii="Times New Roman" w:eastAsia="Times New Roman" w:hAnsi="Times New Roman"/>
          <w:sz w:val="24"/>
          <w:szCs w:val="24"/>
          <w:lang w:val="en-GB" w:bidi="en-US"/>
        </w:rPr>
        <w:t>for the preparation of the draft</w:t>
      </w:r>
      <w:r w:rsidR="0062726B" w:rsidRPr="00AB232C">
        <w:rPr>
          <w:rFonts w:ascii="Times New Roman" w:eastAsia="Times New Roman" w:hAnsi="Times New Roman"/>
          <w:sz w:val="24"/>
          <w:szCs w:val="24"/>
          <w:lang w:val="en-GB" w:bidi="en-US"/>
        </w:rPr>
        <w:t xml:space="preserve"> of the</w:t>
      </w:r>
      <w:r w:rsidRPr="00AB232C">
        <w:rPr>
          <w:rFonts w:ascii="Times New Roman" w:eastAsia="Times New Roman" w:hAnsi="Times New Roman"/>
          <w:sz w:val="24"/>
          <w:szCs w:val="24"/>
          <w:lang w:val="en-GB" w:bidi="en-US"/>
        </w:rPr>
        <w:t xml:space="preserve"> Law on National Minorities, the Inter-</w:t>
      </w:r>
      <w:r w:rsidR="00DE7B83"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nstitutional Working Group monitoring the Action </w:t>
      </w:r>
      <w:r w:rsidRPr="00AB232C">
        <w:rPr>
          <w:rFonts w:ascii="Times New Roman" w:eastAsia="Times New Roman" w:hAnsi="Times New Roman"/>
          <w:sz w:val="24"/>
          <w:szCs w:val="24"/>
          <w:lang w:val="en-GB" w:bidi="en-US"/>
        </w:rPr>
        <w:lastRenderedPageBreak/>
        <w:t xml:space="preserve">Plan for the Integration of Roma into Lithuanian Society for 2015–2020, and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Adviser to the Prime Minister on National Minorities.</w:t>
      </w:r>
    </w:p>
    <w:p w:rsidR="00233908" w:rsidRPr="00AB232C" w:rsidRDefault="00B10B26" w:rsidP="00825090">
      <w:pPr>
        <w:spacing w:after="120" w:line="360" w:lineRule="auto"/>
        <w:ind w:firstLine="851"/>
        <w:jc w:val="both"/>
        <w:rPr>
          <w:lang w:val="en-GB"/>
        </w:rPr>
      </w:pPr>
      <w:r w:rsidRPr="00AB232C">
        <w:rPr>
          <w:rFonts w:ascii="Times New Roman" w:eastAsia="Times New Roman" w:hAnsi="Times New Roman"/>
          <w:sz w:val="24"/>
          <w:szCs w:val="24"/>
          <w:lang w:val="en-GB" w:bidi="en-US"/>
        </w:rPr>
        <w:t xml:space="preserve">In February 2020, the Government of the Republic of Lithuania established a Government Commission on National Minorities in order to strengthen cooperation between all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ministries and responsible institutions in formulating and coordinating </w:t>
      </w:r>
      <w:r w:rsidR="00DE7B8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state policy in the field of national minorities. The Commission responds to the Convention’s recommendations by coordinating the policy of national minorities, addressing cultural, social security, education, economic</w:t>
      </w:r>
      <w:r w:rsidR="00DE7B83"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other legal issues, </w:t>
      </w:r>
      <w:r w:rsidR="00DE7B83" w:rsidRPr="00AB232C">
        <w:rPr>
          <w:rFonts w:ascii="Times New Roman" w:eastAsia="Times New Roman" w:hAnsi="Times New Roman"/>
          <w:sz w:val="24"/>
          <w:szCs w:val="24"/>
          <w:lang w:val="en-GB" w:bidi="en-US"/>
        </w:rPr>
        <w:t xml:space="preserve">supporting the </w:t>
      </w:r>
      <w:r w:rsidRPr="00AB232C">
        <w:rPr>
          <w:rFonts w:ascii="Times New Roman" w:eastAsia="Times New Roman" w:hAnsi="Times New Roman"/>
          <w:sz w:val="24"/>
          <w:szCs w:val="24"/>
          <w:lang w:val="en-GB" w:bidi="en-US"/>
        </w:rPr>
        <w:t xml:space="preserve">education of national minorities and </w:t>
      </w:r>
      <w:r w:rsidR="00DE7B83" w:rsidRPr="00AB232C">
        <w:rPr>
          <w:rFonts w:ascii="Times New Roman" w:eastAsia="Times New Roman" w:hAnsi="Times New Roman"/>
          <w:sz w:val="24"/>
          <w:szCs w:val="24"/>
          <w:lang w:val="en-GB" w:bidi="en-US"/>
        </w:rPr>
        <w:t xml:space="preserve">preserving their </w:t>
      </w:r>
      <w:r w:rsidRPr="00AB232C">
        <w:rPr>
          <w:rFonts w:ascii="Times New Roman" w:eastAsia="Times New Roman" w:hAnsi="Times New Roman"/>
          <w:sz w:val="24"/>
          <w:szCs w:val="24"/>
          <w:lang w:val="en-GB" w:bidi="en-US"/>
        </w:rPr>
        <w:t>heritage.</w:t>
      </w:r>
      <w:r w:rsidR="00233908" w:rsidRPr="00AB232C">
        <w:rPr>
          <w:lang w:val="en-GB" w:bidi="en-US"/>
        </w:rPr>
        <w:t xml:space="preserve"> </w:t>
      </w:r>
    </w:p>
    <w:p w:rsidR="00425A8A" w:rsidRPr="00AB232C" w:rsidRDefault="00D40722" w:rsidP="00AD07E7">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There has been a noticeable trend </w:t>
      </w:r>
      <w:r w:rsidR="00DE7B83"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the formation of a new generation of leaders wh</w:t>
      </w:r>
      <w:r w:rsidR="00496763" w:rsidRPr="00AB232C">
        <w:rPr>
          <w:rFonts w:ascii="Times New Roman" w:eastAsia="Times New Roman" w:hAnsi="Times New Roman"/>
          <w:sz w:val="24"/>
          <w:szCs w:val="24"/>
          <w:lang w:val="en-GB" w:bidi="en-US"/>
        </w:rPr>
        <w:t>o</w:t>
      </w:r>
      <w:r w:rsidRPr="00AB232C">
        <w:rPr>
          <w:rFonts w:ascii="Times New Roman" w:eastAsia="Times New Roman" w:hAnsi="Times New Roman"/>
          <w:sz w:val="24"/>
          <w:szCs w:val="24"/>
          <w:lang w:val="en-GB" w:bidi="en-US"/>
        </w:rPr>
        <w:t xml:space="preserve"> take an active part in Lithuania’s political, social and economic life. They actively make suggestions on issues relevant to them and other national communities. </w:t>
      </w:r>
      <w:r w:rsidR="00AD07E7">
        <w:rPr>
          <w:rFonts w:ascii="Times New Roman" w:eastAsia="Times New Roman" w:hAnsi="Times New Roman"/>
          <w:sz w:val="24"/>
          <w:szCs w:val="24"/>
          <w:lang w:val="en-GB" w:bidi="en-US"/>
        </w:rPr>
        <w:t>Representatives of national minorities</w:t>
      </w:r>
      <w:r w:rsidRPr="00AB232C">
        <w:rPr>
          <w:rFonts w:ascii="Times New Roman" w:eastAsia="Times New Roman" w:hAnsi="Times New Roman"/>
          <w:sz w:val="24"/>
          <w:szCs w:val="24"/>
          <w:lang w:val="en-GB" w:bidi="en-US"/>
        </w:rPr>
        <w:t xml:space="preserve"> assumed the position of </w:t>
      </w:r>
      <w:r w:rsidR="00AD07E7" w:rsidRPr="00AB232C">
        <w:rPr>
          <w:rFonts w:ascii="Times New Roman" w:eastAsia="Times New Roman" w:hAnsi="Times New Roman"/>
          <w:sz w:val="24"/>
          <w:szCs w:val="24"/>
          <w:lang w:val="en-GB" w:bidi="en-US"/>
        </w:rPr>
        <w:t>a public consultant</w:t>
      </w:r>
      <w:r w:rsidR="00AD07E7">
        <w:rPr>
          <w:rFonts w:ascii="Times New Roman" w:eastAsia="Times New Roman" w:hAnsi="Times New Roman"/>
          <w:sz w:val="24"/>
          <w:szCs w:val="24"/>
          <w:lang w:val="en-GB" w:bidi="en-US"/>
        </w:rPr>
        <w:t xml:space="preserve"> or</w:t>
      </w:r>
      <w:r w:rsidR="00AD07E7"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Adviser to the Prime Minister on National Minorities </w:t>
      </w:r>
      <w:r w:rsidR="00AD07E7">
        <w:rPr>
          <w:rFonts w:ascii="Times New Roman" w:eastAsia="Times New Roman" w:hAnsi="Times New Roman"/>
          <w:sz w:val="24"/>
          <w:szCs w:val="24"/>
          <w:lang w:val="en-GB" w:bidi="en-US"/>
        </w:rPr>
        <w:t>for several terms of the Government</w:t>
      </w:r>
      <w:r w:rsidRPr="00AB232C">
        <w:rPr>
          <w:rFonts w:ascii="Times New Roman" w:eastAsia="Times New Roman" w:hAnsi="Times New Roman"/>
          <w:sz w:val="24"/>
          <w:szCs w:val="24"/>
          <w:lang w:val="en-GB" w:bidi="en-US"/>
        </w:rPr>
        <w:t xml:space="preserve">. </w:t>
      </w:r>
    </w:p>
    <w:p w:rsidR="00425A8A" w:rsidRPr="00AB232C" w:rsidRDefault="00B7434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President of the Republic of Lithuania and the Prime Minister consistently show interest in issues </w:t>
      </w:r>
      <w:r w:rsidR="00DE7B83" w:rsidRPr="00AB232C">
        <w:rPr>
          <w:rFonts w:ascii="Times New Roman" w:eastAsia="Times New Roman" w:hAnsi="Times New Roman"/>
          <w:sz w:val="24"/>
          <w:szCs w:val="24"/>
          <w:lang w:val="en-GB" w:bidi="en-US"/>
        </w:rPr>
        <w:t>regarding</w:t>
      </w:r>
      <w:r w:rsidRPr="00AB232C">
        <w:rPr>
          <w:rFonts w:ascii="Times New Roman" w:eastAsia="Times New Roman" w:hAnsi="Times New Roman"/>
          <w:sz w:val="24"/>
          <w:szCs w:val="24"/>
          <w:lang w:val="en-GB" w:bidi="en-US"/>
        </w:rPr>
        <w:t xml:space="preserve"> national minorities. The President of the Republic of Lithuania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meetings with representatives of the Polish national minority to discuss all relevant issues, especially </w:t>
      </w:r>
      <w:r w:rsidR="00DE7B83" w:rsidRPr="00AB232C">
        <w:rPr>
          <w:rFonts w:ascii="Times New Roman" w:eastAsia="Times New Roman" w:hAnsi="Times New Roman"/>
          <w:sz w:val="24"/>
          <w:szCs w:val="24"/>
          <w:lang w:val="en-GB" w:bidi="en-US"/>
        </w:rPr>
        <w:t xml:space="preserve">with regard to </w:t>
      </w:r>
      <w:r w:rsidRPr="00AB232C">
        <w:rPr>
          <w:rFonts w:ascii="Times New Roman" w:eastAsia="Times New Roman" w:hAnsi="Times New Roman"/>
          <w:sz w:val="24"/>
          <w:szCs w:val="24"/>
          <w:lang w:val="en-GB" w:bidi="en-US"/>
        </w:rPr>
        <w:t xml:space="preserve">Polish education. </w:t>
      </w:r>
    </w:p>
    <w:p w:rsidR="00425A8A" w:rsidRPr="00AB232C" w:rsidRDefault="00425A8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Representatives of </w:t>
      </w:r>
      <w:r w:rsidR="00DE7B8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minorities consistently show </w:t>
      </w:r>
      <w:r w:rsidR="00DE7B83"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interest and actively participate in seminars, conferences, meetings and working groups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the Department of National Minorities. </w:t>
      </w:r>
      <w:r w:rsidR="0062726B" w:rsidRPr="00AB232C">
        <w:rPr>
          <w:rFonts w:ascii="Times New Roman" w:eastAsia="Times New Roman" w:hAnsi="Times New Roman"/>
          <w:sz w:val="24"/>
          <w:szCs w:val="24"/>
          <w:lang w:val="en-GB" w:bidi="en-US"/>
        </w:rPr>
        <w:t>The r</w:t>
      </w:r>
      <w:r w:rsidRPr="00AB232C">
        <w:rPr>
          <w:rFonts w:ascii="Times New Roman" w:eastAsia="Times New Roman" w:hAnsi="Times New Roman"/>
          <w:sz w:val="24"/>
          <w:szCs w:val="24"/>
          <w:lang w:val="en-GB" w:bidi="en-US"/>
        </w:rPr>
        <w:t>epresentatives thereof frequently chair the meetings of working groups</w:t>
      </w:r>
      <w:r w:rsidR="0062726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for example, the working group on the drafting of the Law on National Minorities was chaired by a delegated representative of the European Human Rights Foundation of Polish nationality, who later became a member of the Seimas and the Minister of Justice for 2020</w:t>
      </w:r>
      <w:r w:rsidR="0062726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2024. Of the 23 members of the working group, 11 represent the Armenian, Russian, Tatar, German and Jewish national minorities. </w:t>
      </w:r>
    </w:p>
    <w:p w:rsidR="00BB37CA" w:rsidRPr="00AB232C" w:rsidRDefault="008B77C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following advisory bodies follow the provisions of the Convention:</w:t>
      </w:r>
    </w:p>
    <w:p w:rsidR="003D482E" w:rsidRPr="00AB232C" w:rsidRDefault="003D482E" w:rsidP="00825090">
      <w:pPr>
        <w:pStyle w:val="ListParagraph"/>
        <w:numPr>
          <w:ilvl w:val="0"/>
          <w:numId w:val="3"/>
        </w:numPr>
        <w:spacing w:after="120" w:line="360" w:lineRule="auto"/>
        <w:ind w:left="0" w:firstLine="1134"/>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National Communities Board – a public advisory body under the Department of National Minorities, representing national minorities in matters of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coordination of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national minorities policy. When involving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representatives of national minorities in decision-making processes, the Council follows the principles of international law, Constitution of the Republic of Lithuania, laws of the Republic of Lithuania, other legal acts and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regulations of the Council of National Communities</w:t>
      </w:r>
      <w:r w:rsidR="00C80798" w:rsidRPr="00AB232C">
        <w:rPr>
          <w:rFonts w:ascii="Times New Roman" w:eastAsia="Times New Roman" w:hAnsi="Times New Roman"/>
          <w:sz w:val="24"/>
          <w:szCs w:val="24"/>
          <w:lang w:val="en-GB" w:bidi="en-US"/>
        </w:rPr>
        <w:t>;</w:t>
      </w:r>
    </w:p>
    <w:p w:rsidR="00304253" w:rsidRPr="00AB232C" w:rsidRDefault="003D482E" w:rsidP="00825090">
      <w:pPr>
        <w:pStyle w:val="ListParagraph"/>
        <w:numPr>
          <w:ilvl w:val="0"/>
          <w:numId w:val="3"/>
        </w:numPr>
        <w:spacing w:after="120" w:line="360" w:lineRule="auto"/>
        <w:ind w:left="0" w:firstLine="1134"/>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Klaipėda City National Minorities Board – a public advisory institution under the Klaipėda City Municipality Council</w:t>
      </w:r>
      <w:r w:rsidR="00C8079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304253" w:rsidRPr="00AB232C" w:rsidRDefault="00304253" w:rsidP="00825090">
      <w:pPr>
        <w:pStyle w:val="ListParagraph"/>
        <w:numPr>
          <w:ilvl w:val="0"/>
          <w:numId w:val="3"/>
        </w:numPr>
        <w:spacing w:after="120" w:line="360" w:lineRule="auto"/>
        <w:ind w:left="0" w:firstLine="1134"/>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Visaginas Municipality National Minorities Board – a public advisory body to the Visaginas Municipality Council. </w:t>
      </w:r>
    </w:p>
    <w:p w:rsidR="00B60EF5" w:rsidRPr="00AB232C" w:rsidRDefault="0030425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Both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Klaipėda and Visaginas National Minority Boards assist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municipalities in formulating </w:t>
      </w:r>
      <w:r w:rsidR="00C8079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minority policy, represent the interests of national minorities, act as consultant</w:t>
      </w:r>
      <w:r w:rsidR="00993512"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and expert</w:t>
      </w:r>
      <w:r w:rsidR="00993512"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in solving strategic and other issues </w:t>
      </w:r>
      <w:r w:rsidR="00993512" w:rsidRPr="00AB232C">
        <w:rPr>
          <w:rFonts w:ascii="Times New Roman" w:eastAsia="Times New Roman" w:hAnsi="Times New Roman"/>
          <w:sz w:val="24"/>
          <w:szCs w:val="24"/>
          <w:lang w:val="en-GB" w:bidi="en-US"/>
        </w:rPr>
        <w:t>concerning</w:t>
      </w:r>
      <w:r w:rsidRPr="00AB232C">
        <w:rPr>
          <w:rFonts w:ascii="Times New Roman" w:eastAsia="Times New Roman" w:hAnsi="Times New Roman"/>
          <w:sz w:val="24"/>
          <w:szCs w:val="24"/>
          <w:lang w:val="en-GB" w:bidi="en-US"/>
        </w:rPr>
        <w:t xml:space="preserve"> national communities, seek to promote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integration of national minorities and cultural development, </w:t>
      </w:r>
      <w:r w:rsidR="00993512"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ensure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preservation of </w:t>
      </w:r>
      <w:r w:rsidR="0099351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identity and the equal life of national minorities.</w:t>
      </w:r>
    </w:p>
    <w:p w:rsidR="00B60EF5" w:rsidRPr="00AB232C" w:rsidRDefault="0030425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By operating in the fields of culture and education and providing services to interested parties, the public institutions established by the Department of National Minorities </w:t>
      </w:r>
      <w:r w:rsidR="00993512" w:rsidRPr="00AB232C">
        <w:rPr>
          <w:rFonts w:ascii="Times New Roman" w:eastAsia="Times New Roman" w:hAnsi="Times New Roman"/>
          <w:sz w:val="24"/>
          <w:szCs w:val="24"/>
          <w:lang w:val="en-GB" w:bidi="en-US"/>
        </w:rPr>
        <w:lastRenderedPageBreak/>
        <w:t xml:space="preserve">and </w:t>
      </w:r>
      <w:r w:rsidRPr="00AB232C">
        <w:rPr>
          <w:rFonts w:ascii="Times New Roman" w:eastAsia="Times New Roman" w:hAnsi="Times New Roman"/>
          <w:sz w:val="24"/>
          <w:szCs w:val="24"/>
          <w:lang w:val="en-GB" w:bidi="en-US"/>
        </w:rPr>
        <w:t xml:space="preserve">the House of National Communities, Kaunas Cultural Centre of Various Nations, Roma Community Centre, </w:t>
      </w:r>
      <w:r w:rsidR="00993512"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the Lithuanian Centre of Folklore and Ethnography of National Minorities help to preserve the cultural identity of Lithuanian national minorities by fully integrating them into the social life of the country.</w:t>
      </w:r>
    </w:p>
    <w:p w:rsidR="00E95864" w:rsidRPr="00AB232C" w:rsidRDefault="00E95864" w:rsidP="00825090">
      <w:pPr>
        <w:spacing w:after="120" w:line="360" w:lineRule="auto"/>
        <w:jc w:val="both"/>
        <w:rPr>
          <w:rFonts w:ascii="Times New Roman" w:hAnsi="Times New Roman"/>
          <w:sz w:val="24"/>
          <w:szCs w:val="24"/>
          <w:lang w:val="en-GB"/>
        </w:rPr>
      </w:pPr>
    </w:p>
    <w:p w:rsidR="007A46A1" w:rsidRPr="00AB232C" w:rsidRDefault="007A46A1" w:rsidP="00825090">
      <w:pPr>
        <w:spacing w:after="120" w:line="360" w:lineRule="auto"/>
        <w:rPr>
          <w:rFonts w:ascii="Times New Roman" w:hAnsi="Times New Roman"/>
          <w:b/>
          <w:sz w:val="24"/>
          <w:szCs w:val="24"/>
          <w:lang w:val="en-GB" w:eastAsia="en-GB"/>
        </w:rPr>
      </w:pPr>
      <w:r w:rsidRPr="00AB232C">
        <w:rPr>
          <w:rFonts w:ascii="Times New Roman" w:eastAsia="Times New Roman" w:hAnsi="Times New Roman"/>
          <w:b/>
          <w:sz w:val="24"/>
          <w:szCs w:val="24"/>
          <w:lang w:val="en-GB" w:bidi="en-US"/>
        </w:rPr>
        <w:t>Action Plan for Roma Integration into Lithuanian Society for 2015</w:t>
      </w:r>
      <w:r w:rsidR="00993512" w:rsidRPr="00AB232C">
        <w:rPr>
          <w:rFonts w:ascii="Times New Roman" w:eastAsia="Times New Roman" w:hAnsi="Times New Roman"/>
          <w:b/>
          <w:sz w:val="24"/>
          <w:szCs w:val="24"/>
          <w:lang w:val="en-GB" w:bidi="en-US"/>
        </w:rPr>
        <w:t>-</w:t>
      </w:r>
      <w:r w:rsidRPr="00AB232C">
        <w:rPr>
          <w:rFonts w:ascii="Times New Roman" w:eastAsia="Times New Roman" w:hAnsi="Times New Roman"/>
          <w:b/>
          <w:sz w:val="24"/>
          <w:szCs w:val="24"/>
          <w:lang w:val="en-GB" w:bidi="en-US"/>
        </w:rPr>
        <w:t>2020</w:t>
      </w:r>
    </w:p>
    <w:p w:rsidR="003F0143" w:rsidRPr="00AB232C" w:rsidRDefault="0039548B"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In order to integrate the Roma community, the Department of National Minorities implemented the measures of the Action Plan for the Integration of Roma into Lithuanian Society for 2015</w:t>
      </w:r>
      <w:r w:rsidR="0099351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The key measures of the plan </w:t>
      </w:r>
      <w:r w:rsidRPr="00AB232C">
        <w:rPr>
          <w:rFonts w:ascii="Times New Roman" w:eastAsia="Times New Roman" w:hAnsi="Times New Roman"/>
          <w:sz w:val="24"/>
          <w:szCs w:val="24"/>
          <w:lang w:val="en-GB" w:bidi="en-US"/>
        </w:rPr>
        <w:lastRenderedPageBreak/>
        <w:t>were formulated in accordance with the recommendations of the Council of Europe.</w:t>
      </w:r>
    </w:p>
    <w:p w:rsidR="007A46A1" w:rsidRPr="00AB232C" w:rsidRDefault="007A46A1"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 xml:space="preserve">The </w:t>
      </w:r>
      <w:r w:rsidR="00593692" w:rsidRPr="00AB232C">
        <w:rPr>
          <w:rFonts w:ascii="Times New Roman" w:eastAsia="Times New Roman" w:hAnsi="Times New Roman"/>
          <w:sz w:val="24"/>
          <w:szCs w:val="24"/>
          <w:lang w:val="en-GB" w:bidi="en-US"/>
        </w:rPr>
        <w:t xml:space="preserve">ongoing </w:t>
      </w:r>
      <w:r w:rsidRPr="00AB232C">
        <w:rPr>
          <w:rFonts w:ascii="Times New Roman" w:eastAsia="Times New Roman" w:hAnsi="Times New Roman"/>
          <w:sz w:val="24"/>
          <w:szCs w:val="24"/>
          <w:lang w:val="en-GB" w:bidi="en-US"/>
        </w:rPr>
        <w:t xml:space="preserve">project “Local Roma Platforms – the Path towards Cooperation with the Municipalities” </w:t>
      </w:r>
      <w:r w:rsidR="00593692" w:rsidRPr="00AB232C">
        <w:rPr>
          <w:rFonts w:ascii="Times New Roman" w:eastAsia="Times New Roman" w:hAnsi="Times New Roman"/>
          <w:sz w:val="24"/>
          <w:szCs w:val="24"/>
          <w:lang w:val="en-GB" w:bidi="en-US"/>
        </w:rPr>
        <w:t xml:space="preserve">was </w:t>
      </w:r>
      <w:r w:rsidRPr="00AB232C">
        <w:rPr>
          <w:rFonts w:ascii="Times New Roman" w:eastAsia="Times New Roman" w:hAnsi="Times New Roman"/>
          <w:sz w:val="24"/>
          <w:szCs w:val="24"/>
          <w:lang w:val="en-GB" w:bidi="en-US"/>
        </w:rPr>
        <w:t xml:space="preserve">launched in 2016 (the project now has a website </w:t>
      </w:r>
      <w:r w:rsidR="00993512" w:rsidRPr="00AB232C">
        <w:rPr>
          <w:rFonts w:ascii="Times New Roman" w:eastAsia="Times New Roman" w:hAnsi="Times New Roman"/>
          <w:sz w:val="24"/>
          <w:szCs w:val="24"/>
          <w:lang w:val="en-GB" w:bidi="en-US"/>
        </w:rPr>
        <w:t>called “</w:t>
      </w:r>
      <w:r w:rsidRPr="00AB232C">
        <w:rPr>
          <w:rFonts w:ascii="Times New Roman" w:eastAsia="Times New Roman" w:hAnsi="Times New Roman"/>
          <w:sz w:val="24"/>
          <w:szCs w:val="24"/>
          <w:lang w:val="en-GB" w:bidi="en-US"/>
        </w:rPr>
        <w:t>Roma Platform”</w:t>
      </w:r>
      <w:r w:rsidR="003A6A94" w:rsidRPr="00AB232C">
        <w:rPr>
          <w:rStyle w:val="FootnoteReference"/>
          <w:rFonts w:ascii="Times New Roman" w:eastAsia="Times New Roman" w:hAnsi="Times New Roman"/>
          <w:sz w:val="24"/>
          <w:szCs w:val="24"/>
          <w:lang w:val="en-GB" w:bidi="en-US"/>
        </w:rPr>
        <w:footnoteReference w:id="3"/>
      </w:r>
      <w:r w:rsidRPr="00AB232C">
        <w:rPr>
          <w:rFonts w:ascii="Times New Roman" w:eastAsia="Times New Roman" w:hAnsi="Times New Roman"/>
          <w:sz w:val="24"/>
          <w:szCs w:val="24"/>
          <w:lang w:val="en-GB" w:bidi="en-US"/>
        </w:rPr>
        <w:t xml:space="preserve">) and funded by the European Commission, which </w:t>
      </w:r>
      <w:r w:rsidR="00593692" w:rsidRPr="00AB232C">
        <w:rPr>
          <w:rFonts w:ascii="Times New Roman" w:eastAsia="Times New Roman" w:hAnsi="Times New Roman"/>
          <w:sz w:val="24"/>
          <w:szCs w:val="24"/>
          <w:lang w:val="en-GB" w:bidi="en-US"/>
        </w:rPr>
        <w:t>supports the</w:t>
      </w:r>
      <w:r w:rsidRPr="00AB232C">
        <w:rPr>
          <w:rFonts w:ascii="Times New Roman" w:eastAsia="Times New Roman" w:hAnsi="Times New Roman"/>
          <w:sz w:val="24"/>
          <w:szCs w:val="24"/>
          <w:lang w:val="en-GB" w:bidi="en-US"/>
        </w:rPr>
        <w:t xml:space="preserve"> implement</w:t>
      </w:r>
      <w:r w:rsidR="00593692" w:rsidRPr="00AB232C">
        <w:rPr>
          <w:rFonts w:ascii="Times New Roman" w:eastAsia="Times New Roman" w:hAnsi="Times New Roman"/>
          <w:sz w:val="24"/>
          <w:szCs w:val="24"/>
          <w:lang w:val="en-GB" w:bidi="en-US"/>
        </w:rPr>
        <w:t>ation of</w:t>
      </w:r>
      <w:r w:rsidRPr="00AB232C">
        <w:rPr>
          <w:rFonts w:ascii="Times New Roman" w:eastAsia="Times New Roman" w:hAnsi="Times New Roman"/>
          <w:sz w:val="24"/>
          <w:szCs w:val="24"/>
          <w:lang w:val="en-GB" w:bidi="en-US"/>
        </w:rPr>
        <w:t xml:space="preserve"> the provisions of the Convention, ensure</w:t>
      </w:r>
      <w:r w:rsidR="00593692"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 harmonious dialogue, and strengthen</w:t>
      </w:r>
      <w:r w:rsidR="00593692"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cooperation between local Roma communities and </w:t>
      </w:r>
      <w:r w:rsidR="0059369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municipal institutions in which Roma communities are concentrated.</w:t>
      </w:r>
    </w:p>
    <w:p w:rsidR="00B60EF5" w:rsidRPr="00AB232C" w:rsidRDefault="00B60EF5" w:rsidP="00825090">
      <w:pPr>
        <w:spacing w:after="120" w:line="360" w:lineRule="auto"/>
        <w:jc w:val="center"/>
        <w:rPr>
          <w:rFonts w:ascii="Times New Roman" w:hAnsi="Times New Roman"/>
          <w:b/>
          <w:sz w:val="24"/>
          <w:szCs w:val="24"/>
          <w:lang w:val="en-GB" w:eastAsia="en-GB"/>
        </w:rPr>
      </w:pPr>
    </w:p>
    <w:p w:rsidR="004112D8" w:rsidRPr="00AB232C" w:rsidRDefault="004112D8" w:rsidP="00825090">
      <w:pPr>
        <w:spacing w:after="120" w:line="360" w:lineRule="auto"/>
        <w:rPr>
          <w:rFonts w:ascii="Times New Roman" w:hAnsi="Times New Roman"/>
          <w:b/>
          <w:sz w:val="24"/>
          <w:szCs w:val="24"/>
          <w:lang w:val="en-GB" w:eastAsia="en-GB"/>
        </w:rPr>
      </w:pPr>
      <w:r w:rsidRPr="00AB232C">
        <w:rPr>
          <w:rFonts w:ascii="Times New Roman" w:eastAsia="Times New Roman" w:hAnsi="Times New Roman"/>
          <w:b/>
          <w:sz w:val="24"/>
          <w:szCs w:val="24"/>
          <w:lang w:val="en-GB" w:bidi="en-US"/>
        </w:rPr>
        <w:lastRenderedPageBreak/>
        <w:t>Action Plan for the Representation of the History of National Minorities in Lithuania for 2020</w:t>
      </w:r>
      <w:r w:rsidR="005A250D" w:rsidRPr="00AB232C">
        <w:rPr>
          <w:rFonts w:ascii="Times New Roman" w:eastAsia="Times New Roman" w:hAnsi="Times New Roman"/>
          <w:b/>
          <w:sz w:val="24"/>
          <w:szCs w:val="24"/>
          <w:lang w:val="en-GB" w:bidi="en-US"/>
        </w:rPr>
        <w:t>-</w:t>
      </w:r>
      <w:r w:rsidRPr="00AB232C">
        <w:rPr>
          <w:rFonts w:ascii="Times New Roman" w:eastAsia="Times New Roman" w:hAnsi="Times New Roman"/>
          <w:b/>
          <w:sz w:val="24"/>
          <w:szCs w:val="24"/>
          <w:lang w:val="en-GB" w:bidi="en-US"/>
        </w:rPr>
        <w:t>2022</w:t>
      </w:r>
    </w:p>
    <w:p w:rsidR="008457CD" w:rsidRPr="00AB232C" w:rsidRDefault="008457CD" w:rsidP="00825090">
      <w:pPr>
        <w:pStyle w:val="ListParagraph"/>
        <w:spacing w:after="120" w:line="360" w:lineRule="auto"/>
        <w:ind w:left="0" w:firstLine="851"/>
        <w:contextualSpacing w:val="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By order of the Minister of Culture of the Republic of Lithuania, the concept of representing the history of national minorities in Lithuania was approved on 26 September 2019. Upon the approval of the concept, an action plan for the representation of the history of national minorities in Lithuania was adopted by the order of the Minister of Culture of the Republic of Lithuania of 16 March 2020. For more information, see Article 15.</w:t>
      </w:r>
    </w:p>
    <w:p w:rsidR="007A46A1" w:rsidRPr="00AB232C" w:rsidRDefault="007A46A1" w:rsidP="00825090">
      <w:pPr>
        <w:pStyle w:val="ListParagraph"/>
        <w:spacing w:after="120" w:line="360" w:lineRule="auto"/>
        <w:ind w:left="0"/>
        <w:contextualSpacing w:val="0"/>
        <w:jc w:val="both"/>
        <w:rPr>
          <w:rFonts w:ascii="Times New Roman" w:hAnsi="Times New Roman"/>
          <w:sz w:val="24"/>
          <w:szCs w:val="24"/>
          <w:lang w:val="en-GB" w:eastAsia="en-GB"/>
        </w:rPr>
      </w:pPr>
    </w:p>
    <w:p w:rsidR="00B60EF5" w:rsidRPr="00AB232C" w:rsidRDefault="00EB06B1" w:rsidP="00825090">
      <w:pPr>
        <w:spacing w:after="120" w:line="360" w:lineRule="auto"/>
        <w:rPr>
          <w:rFonts w:ascii="Times New Roman" w:hAnsi="Times New Roman"/>
          <w:b/>
          <w:sz w:val="24"/>
          <w:szCs w:val="24"/>
          <w:lang w:val="en-GB" w:eastAsia="en-GB"/>
        </w:rPr>
      </w:pPr>
      <w:r w:rsidRPr="00AB232C">
        <w:rPr>
          <w:rFonts w:ascii="Times New Roman" w:eastAsia="Times New Roman" w:hAnsi="Times New Roman"/>
          <w:b/>
          <w:sz w:val="24"/>
          <w:szCs w:val="24"/>
          <w:lang w:val="en-GB" w:bidi="en-US"/>
        </w:rPr>
        <w:t>Declaration on the Education of the Polish National Minority in the Republic of Lithuania and the Lithuanian National Minority in the Republic of Poland</w:t>
      </w:r>
    </w:p>
    <w:p w:rsidR="00BA2D60" w:rsidRPr="00AB232C" w:rsidRDefault="00EB06B1"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lastRenderedPageBreak/>
        <w:t>On 20 November 2019, the Ministers of Education of the Republic of Lithuania and the Republic of Poland signed the Declaration “On the Education of the Polish National Minority in the Republic of Lithuania and the Lithuanian National Minority in the Republic of Poland”</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w:t>
      </w:r>
      <w:r w:rsidR="00593692"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declaration establishes guidelines for improving the quality of education of the Polish national minority in Lithuania and the Lithuanian national minority in Poland. </w:t>
      </w:r>
      <w:r w:rsidR="00593692" w:rsidRPr="00AB232C">
        <w:rPr>
          <w:rFonts w:ascii="Times New Roman" w:eastAsia="Times New Roman" w:hAnsi="Times New Roman"/>
          <w:sz w:val="24"/>
          <w:szCs w:val="24"/>
          <w:lang w:val="en-GB" w:bidi="en-US"/>
        </w:rPr>
        <w:t xml:space="preserve">A commitment is declared by </w:t>
      </w:r>
      <w:r w:rsidRPr="00AB232C">
        <w:rPr>
          <w:rFonts w:ascii="Times New Roman" w:eastAsia="Times New Roman" w:hAnsi="Times New Roman"/>
          <w:sz w:val="24"/>
          <w:szCs w:val="24"/>
          <w:lang w:val="en-GB" w:bidi="en-US"/>
        </w:rPr>
        <w:t>both parties to intensify cooperation in the field of education through the development and adaptation of textbooks, the provision of native</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language textbooks to schools, the provision of funding for textbooks and additional teaching materials, as well as through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in-service training for teachers, strengthening the support for </w:t>
      </w:r>
      <w:r w:rsidRPr="00AB232C">
        <w:rPr>
          <w:rFonts w:ascii="Times New Roman" w:eastAsia="Times New Roman" w:hAnsi="Times New Roman"/>
          <w:sz w:val="24"/>
          <w:szCs w:val="24"/>
          <w:lang w:val="en-GB" w:bidi="en-US"/>
        </w:rPr>
        <w:lastRenderedPageBreak/>
        <w:t xml:space="preserve">schools, or otherwise improving </w:t>
      </w:r>
      <w:r w:rsidR="0059369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educational conditions for pupils and children with special educational needs, as well as </w:t>
      </w:r>
      <w:r w:rsidR="0059369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continuous monitoring of education, recording of results and the summari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thereof. The document establishes an agreement between the two parties to cooperate in ensuring the proper use of terminology, correct language and comprehensible wording in the tasks of the maturity examinations.</w:t>
      </w:r>
      <w:r w:rsidR="00BA2D60" w:rsidRPr="00AB232C">
        <w:rPr>
          <w:rStyle w:val="FootnoteReference"/>
          <w:rFonts w:ascii="Times New Roman" w:eastAsia="Times New Roman" w:hAnsi="Times New Roman"/>
          <w:sz w:val="24"/>
          <w:szCs w:val="24"/>
          <w:lang w:val="en-GB" w:bidi="en-US"/>
        </w:rPr>
        <w:footnoteReference w:id="4"/>
      </w:r>
    </w:p>
    <w:p w:rsidR="00A2090D" w:rsidRPr="00AB232C" w:rsidRDefault="006E195A"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lastRenderedPageBreak/>
        <w:t xml:space="preserve">Representatives of </w:t>
      </w:r>
      <w:r w:rsidR="0059369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state institutions, ministries and </w:t>
      </w:r>
      <w:r w:rsidR="0059369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Polish education and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meet regularly to discuss the issues </w:t>
      </w:r>
      <w:r w:rsidR="00593692" w:rsidRPr="00AB232C">
        <w:rPr>
          <w:rFonts w:ascii="Times New Roman" w:eastAsia="Times New Roman" w:hAnsi="Times New Roman"/>
          <w:sz w:val="24"/>
          <w:szCs w:val="24"/>
          <w:lang w:val="en-GB" w:bidi="en-US"/>
        </w:rPr>
        <w:t>concerning</w:t>
      </w:r>
      <w:r w:rsidRPr="00AB232C">
        <w:rPr>
          <w:rFonts w:ascii="Times New Roman" w:eastAsia="Times New Roman" w:hAnsi="Times New Roman"/>
          <w:sz w:val="24"/>
          <w:szCs w:val="24"/>
          <w:lang w:val="en-GB" w:bidi="en-US"/>
        </w:rPr>
        <w:t xml:space="preserve"> the Polish national minority, to hear proposals</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in accordance with th</w:t>
      </w:r>
      <w:r w:rsidR="00593692" w:rsidRPr="00AB232C">
        <w:rPr>
          <w:rFonts w:ascii="Times New Roman" w:eastAsia="Times New Roman" w:hAnsi="Times New Roman"/>
          <w:sz w:val="24"/>
          <w:szCs w:val="24"/>
          <w:lang w:val="en-GB" w:bidi="en-US"/>
        </w:rPr>
        <w:t>ose proposals</w:t>
      </w:r>
      <w:r w:rsidRPr="00AB232C">
        <w:rPr>
          <w:rFonts w:ascii="Times New Roman" w:eastAsia="Times New Roman" w:hAnsi="Times New Roman"/>
          <w:sz w:val="24"/>
          <w:szCs w:val="24"/>
          <w:lang w:val="en-GB" w:bidi="en-US"/>
        </w:rPr>
        <w:t xml:space="preserve">, to formulate the education policy </w:t>
      </w:r>
      <w:r w:rsidR="00593692"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national minorities. </w:t>
      </w:r>
    </w:p>
    <w:p w:rsidR="00A2090D" w:rsidRPr="00AB232C" w:rsidRDefault="00593692"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 xml:space="preserve">The </w:t>
      </w:r>
      <w:r w:rsidR="00A2090D" w:rsidRPr="00AB232C">
        <w:rPr>
          <w:rFonts w:ascii="Times New Roman" w:eastAsia="Times New Roman" w:hAnsi="Times New Roman"/>
          <w:sz w:val="24"/>
          <w:szCs w:val="24"/>
          <w:lang w:val="en-GB" w:bidi="en-US"/>
        </w:rPr>
        <w:t xml:space="preserve">Macierz Szkolna </w:t>
      </w:r>
      <w:r w:rsidRPr="00AB232C">
        <w:rPr>
          <w:rFonts w:ascii="Times New Roman" w:eastAsia="Times New Roman" w:hAnsi="Times New Roman"/>
          <w:sz w:val="24"/>
          <w:szCs w:val="24"/>
          <w:lang w:val="en-GB" w:bidi="en-US"/>
        </w:rPr>
        <w:t>S</w:t>
      </w:r>
      <w:r w:rsidR="00A2090D" w:rsidRPr="00AB232C">
        <w:rPr>
          <w:rFonts w:ascii="Times New Roman" w:eastAsia="Times New Roman" w:hAnsi="Times New Roman"/>
          <w:sz w:val="24"/>
          <w:szCs w:val="24"/>
          <w:lang w:val="en-GB" w:bidi="en-US"/>
        </w:rPr>
        <w:t xml:space="preserve">ociety actively cooperates with </w:t>
      </w:r>
      <w:r w:rsidRPr="00AB232C">
        <w:rPr>
          <w:rFonts w:ascii="Times New Roman" w:eastAsia="Times New Roman" w:hAnsi="Times New Roman"/>
          <w:sz w:val="24"/>
          <w:szCs w:val="24"/>
          <w:lang w:val="en-GB" w:bidi="en-US"/>
        </w:rPr>
        <w:t xml:space="preserve">the </w:t>
      </w:r>
      <w:r w:rsidR="00A2090D" w:rsidRPr="00AB232C">
        <w:rPr>
          <w:rFonts w:ascii="Times New Roman" w:eastAsia="Times New Roman" w:hAnsi="Times New Roman"/>
          <w:sz w:val="24"/>
          <w:szCs w:val="24"/>
          <w:lang w:val="en-GB" w:bidi="en-US"/>
        </w:rPr>
        <w:t xml:space="preserve">general education and higher education institutions, ministries and state institutions, providing up-to-date information on the current situation in the field of education </w:t>
      </w:r>
      <w:r w:rsidRPr="00AB232C">
        <w:rPr>
          <w:rFonts w:ascii="Times New Roman" w:eastAsia="Times New Roman" w:hAnsi="Times New Roman"/>
          <w:sz w:val="24"/>
          <w:szCs w:val="24"/>
          <w:lang w:val="en-GB" w:bidi="en-US"/>
        </w:rPr>
        <w:t>for</w:t>
      </w:r>
      <w:r w:rsidR="00A2090D" w:rsidRPr="00AB232C">
        <w:rPr>
          <w:rFonts w:ascii="Times New Roman" w:eastAsia="Times New Roman" w:hAnsi="Times New Roman"/>
          <w:sz w:val="24"/>
          <w:szCs w:val="24"/>
          <w:lang w:val="en-GB" w:bidi="en-US"/>
        </w:rPr>
        <w:t xml:space="preserve"> the Polish national minority and </w:t>
      </w:r>
      <w:r w:rsidRPr="00AB232C">
        <w:rPr>
          <w:rFonts w:ascii="Times New Roman" w:eastAsia="Times New Roman" w:hAnsi="Times New Roman"/>
          <w:sz w:val="24"/>
          <w:szCs w:val="24"/>
          <w:lang w:val="en-GB" w:bidi="en-US"/>
        </w:rPr>
        <w:t xml:space="preserve">submitting </w:t>
      </w:r>
      <w:r w:rsidR="00A2090D" w:rsidRPr="00AB232C">
        <w:rPr>
          <w:rFonts w:ascii="Times New Roman" w:eastAsia="Times New Roman" w:hAnsi="Times New Roman"/>
          <w:sz w:val="24"/>
          <w:szCs w:val="24"/>
          <w:lang w:val="en-GB" w:bidi="en-US"/>
        </w:rPr>
        <w:t xml:space="preserve">proposals. The society cooperates with the Academy of Education of Vytautas Magnus University, which provides information on the number of Polish-speaking teachers, the shortage thereof </w:t>
      </w:r>
      <w:r w:rsidR="00A2090D" w:rsidRPr="00AB232C">
        <w:rPr>
          <w:rFonts w:ascii="Times New Roman" w:eastAsia="Times New Roman" w:hAnsi="Times New Roman"/>
          <w:sz w:val="24"/>
          <w:szCs w:val="24"/>
          <w:lang w:val="en-GB" w:bidi="en-US"/>
        </w:rPr>
        <w:lastRenderedPageBreak/>
        <w:t xml:space="preserve">(especially </w:t>
      </w:r>
      <w:r w:rsidRPr="00AB232C">
        <w:rPr>
          <w:rFonts w:ascii="Times New Roman" w:eastAsia="Times New Roman" w:hAnsi="Times New Roman"/>
          <w:sz w:val="24"/>
          <w:szCs w:val="24"/>
          <w:lang w:val="en-GB" w:bidi="en-US"/>
        </w:rPr>
        <w:t xml:space="preserve">in </w:t>
      </w:r>
      <w:r w:rsidR="00A2090D" w:rsidRPr="00AB232C">
        <w:rPr>
          <w:rFonts w:ascii="Times New Roman" w:eastAsia="Times New Roman" w:hAnsi="Times New Roman"/>
          <w:sz w:val="24"/>
          <w:szCs w:val="24"/>
          <w:lang w:val="en-GB" w:bidi="en-US"/>
        </w:rPr>
        <w:t>primary education)</w:t>
      </w:r>
      <w:r w:rsidR="00496763" w:rsidRPr="00AB232C">
        <w:rPr>
          <w:rFonts w:ascii="Times New Roman" w:eastAsia="Times New Roman" w:hAnsi="Times New Roman"/>
          <w:sz w:val="24"/>
          <w:szCs w:val="24"/>
          <w:lang w:val="en-GB" w:bidi="en-US"/>
        </w:rPr>
        <w:t>,</w:t>
      </w:r>
      <w:r w:rsidR="00A2090D" w:rsidRPr="00AB232C">
        <w:rPr>
          <w:rFonts w:ascii="Times New Roman" w:eastAsia="Times New Roman" w:hAnsi="Times New Roman"/>
          <w:sz w:val="24"/>
          <w:szCs w:val="24"/>
          <w:lang w:val="en-GB" w:bidi="en-US"/>
        </w:rPr>
        <w:t xml:space="preserve"> and the possible need for these teachers in </w:t>
      </w:r>
      <w:r w:rsidRPr="00AB232C">
        <w:rPr>
          <w:rFonts w:ascii="Times New Roman" w:eastAsia="Times New Roman" w:hAnsi="Times New Roman"/>
          <w:sz w:val="24"/>
          <w:szCs w:val="24"/>
          <w:lang w:val="en-GB" w:bidi="en-US"/>
        </w:rPr>
        <w:t xml:space="preserve">the next </w:t>
      </w:r>
      <w:r w:rsidR="00A2090D" w:rsidRPr="00AB232C">
        <w:rPr>
          <w:rFonts w:ascii="Times New Roman" w:eastAsia="Times New Roman" w:hAnsi="Times New Roman"/>
          <w:sz w:val="24"/>
          <w:szCs w:val="24"/>
          <w:lang w:val="en-GB" w:bidi="en-US"/>
        </w:rPr>
        <w:t xml:space="preserve">five or ten years. The Society, together with the VMU Academy of Education and the Ministry of Education, Science and Sport, discussed the issue of improving </w:t>
      </w:r>
      <w:r w:rsidRPr="00AB232C">
        <w:rPr>
          <w:rFonts w:ascii="Times New Roman" w:eastAsia="Times New Roman" w:hAnsi="Times New Roman"/>
          <w:sz w:val="24"/>
          <w:szCs w:val="24"/>
          <w:lang w:val="en-GB" w:bidi="en-US"/>
        </w:rPr>
        <w:t xml:space="preserve">the </w:t>
      </w:r>
      <w:r w:rsidR="00A2090D" w:rsidRPr="00AB232C">
        <w:rPr>
          <w:rFonts w:ascii="Times New Roman" w:eastAsia="Times New Roman" w:hAnsi="Times New Roman"/>
          <w:sz w:val="24"/>
          <w:szCs w:val="24"/>
          <w:lang w:val="en-GB" w:bidi="en-US"/>
        </w:rPr>
        <w:t>Polish textbooks for schools and made specific proposals.</w:t>
      </w:r>
    </w:p>
    <w:p w:rsidR="003E036F" w:rsidRPr="00AB232C" w:rsidRDefault="0063477A"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The Department of National Minorities supported and partially financed the project initiated and coordinated by the Polish Discussion Club to develop the “Vilnius Region 2040”</w:t>
      </w:r>
      <w:r w:rsidR="00593692" w:rsidRPr="00AB232C">
        <w:rPr>
          <w:rFonts w:ascii="Times New Roman" w:eastAsia="Times New Roman" w:hAnsi="Times New Roman"/>
          <w:sz w:val="24"/>
          <w:szCs w:val="24"/>
          <w:lang w:val="en-GB" w:bidi="en-US"/>
        </w:rPr>
        <w:t xml:space="preserve"> strategy</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development of the strategy (in 2018–2020) involved many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t>
      </w:r>
      <w:r w:rsidR="00593692" w:rsidRPr="00AB232C">
        <w:rPr>
          <w:rFonts w:ascii="Times New Roman" w:eastAsia="Times New Roman" w:hAnsi="Times New Roman"/>
          <w:sz w:val="24"/>
          <w:szCs w:val="24"/>
          <w:lang w:val="en-GB" w:bidi="en-US"/>
        </w:rPr>
        <w:t>within</w:t>
      </w:r>
      <w:r w:rsidRPr="00AB232C">
        <w:rPr>
          <w:rFonts w:ascii="Times New Roman" w:eastAsia="Times New Roman" w:hAnsi="Times New Roman"/>
          <w:sz w:val="24"/>
          <w:szCs w:val="24"/>
          <w:lang w:val="en-GB" w:bidi="en-US"/>
        </w:rPr>
        <w:t xml:space="preserve"> the Lithuanian Polish community</w:t>
      </w:r>
      <w:r w:rsidR="00593692" w:rsidRPr="00AB232C">
        <w:rPr>
          <w:rFonts w:ascii="Times New Roman" w:eastAsia="Times New Roman" w:hAnsi="Times New Roman"/>
          <w:sz w:val="24"/>
          <w:szCs w:val="24"/>
          <w:lang w:val="en-GB" w:bidi="en-US"/>
        </w:rPr>
        <w:t>, i</w:t>
      </w:r>
      <w:r w:rsidRPr="00AB232C">
        <w:rPr>
          <w:rFonts w:ascii="Times New Roman" w:eastAsia="Times New Roman" w:hAnsi="Times New Roman"/>
          <w:sz w:val="24"/>
          <w:szCs w:val="24"/>
          <w:lang w:val="en-GB" w:bidi="en-US"/>
        </w:rPr>
        <w:t xml:space="preserve">ncluding </w:t>
      </w:r>
      <w:r w:rsidR="00593692"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 xml:space="preserve">epresentatives of the Association of Polish Scientists of Lithuania, Polish Scouting Association in Lithuania, European Human Rights Foundation, </w:t>
      </w:r>
      <w:r w:rsidRPr="00AB232C">
        <w:rPr>
          <w:rFonts w:ascii="Times New Roman" w:eastAsia="Times New Roman" w:hAnsi="Times New Roman"/>
          <w:sz w:val="24"/>
          <w:szCs w:val="24"/>
          <w:lang w:val="en-GB" w:bidi="en-US"/>
        </w:rPr>
        <w:lastRenderedPageBreak/>
        <w:t>Polish Business Forum Korona, Polish and Lithuanian Chambers of Commerce, the radio station Znad Wilii, daily newspaper Kurier Wileński, TVP Wilno, Lithuanian higher education institutions and Lithuanian scientists of Polish origin.</w:t>
      </w:r>
    </w:p>
    <w:p w:rsidR="001B4FCA" w:rsidRPr="00AB232C" w:rsidRDefault="00F66A48"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Among the most important goals mentioned in the strategy are the goals to increase the prestige of the Polish language in Lithuania by 2040, ensure high-quality teaching in Polish schools, create high-quality Polish-language media</w:t>
      </w:r>
      <w:r w:rsidR="00593692" w:rsidRPr="00AB232C">
        <w:rPr>
          <w:rFonts w:ascii="Times New Roman" w:eastAsia="Times New Roman" w:hAnsi="Times New Roman"/>
          <w:sz w:val="24"/>
          <w:szCs w:val="24"/>
          <w:lang w:val="en-GB" w:bidi="en-US"/>
        </w:rPr>
        <w:t>, develop</w:t>
      </w:r>
      <w:r w:rsidRPr="00AB232C">
        <w:rPr>
          <w:rFonts w:ascii="Times New Roman" w:eastAsia="Times New Roman" w:hAnsi="Times New Roman"/>
          <w:sz w:val="24"/>
          <w:szCs w:val="24"/>
          <w:lang w:val="en-GB" w:bidi="en-US"/>
        </w:rPr>
        <w:t xml:space="preserve"> a pluralistic Lithuanian</w:t>
      </w:r>
      <w:r w:rsidR="0059369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Polish civil society based on democratic principles and internal competition, and expand economic prosperity</w:t>
      </w:r>
      <w:r w:rsidR="00593692" w:rsidRPr="00AB232C">
        <w:rPr>
          <w:rFonts w:ascii="Times New Roman" w:eastAsia="Times New Roman" w:hAnsi="Times New Roman"/>
          <w:sz w:val="24"/>
          <w:szCs w:val="24"/>
          <w:lang w:val="en-GB" w:bidi="en-US"/>
        </w:rPr>
        <w:t xml:space="preserve"> in the Vilnius Region</w:t>
      </w:r>
      <w:r w:rsidRPr="00AB232C">
        <w:rPr>
          <w:rFonts w:ascii="Times New Roman" w:eastAsia="Times New Roman" w:hAnsi="Times New Roman"/>
          <w:sz w:val="24"/>
          <w:szCs w:val="24"/>
          <w:lang w:val="en-GB" w:bidi="en-US"/>
        </w:rPr>
        <w:t>.</w:t>
      </w:r>
    </w:p>
    <w:p w:rsidR="00F66A48" w:rsidRPr="00AB232C" w:rsidRDefault="00F66A48" w:rsidP="00825090">
      <w:pPr>
        <w:spacing w:after="120" w:line="360" w:lineRule="auto"/>
        <w:ind w:firstLine="851"/>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 xml:space="preserve">The “Vilnius Region 2040” </w:t>
      </w:r>
      <w:r w:rsidR="00CE6460" w:rsidRPr="00AB232C">
        <w:rPr>
          <w:rFonts w:ascii="Times New Roman" w:eastAsia="Times New Roman" w:hAnsi="Times New Roman"/>
          <w:sz w:val="24"/>
          <w:szCs w:val="24"/>
          <w:lang w:val="en-GB" w:bidi="en-US"/>
        </w:rPr>
        <w:t xml:space="preserve">strategy, </w:t>
      </w:r>
      <w:r w:rsidRPr="00AB232C">
        <w:rPr>
          <w:rFonts w:ascii="Times New Roman" w:eastAsia="Times New Roman" w:hAnsi="Times New Roman"/>
          <w:sz w:val="24"/>
          <w:szCs w:val="24"/>
          <w:lang w:val="en-GB" w:bidi="en-US"/>
        </w:rPr>
        <w:t xml:space="preserve">based on the analysis of scientific sources and the insights of Lithuanian </w:t>
      </w:r>
      <w:r w:rsidRPr="00AB232C">
        <w:rPr>
          <w:rFonts w:ascii="Times New Roman" w:eastAsia="Times New Roman" w:hAnsi="Times New Roman"/>
          <w:sz w:val="24"/>
          <w:szCs w:val="24"/>
          <w:lang w:val="en-GB" w:bidi="en-US"/>
        </w:rPr>
        <w:lastRenderedPageBreak/>
        <w:t>and Polish experts,</w:t>
      </w:r>
      <w:r w:rsidR="00E83FA1" w:rsidRPr="00AB232C">
        <w:rPr>
          <w:rStyle w:val="FootnoteReference"/>
          <w:rFonts w:ascii="Times New Roman" w:eastAsia="Times New Roman" w:hAnsi="Times New Roman"/>
          <w:sz w:val="24"/>
          <w:szCs w:val="24"/>
          <w:lang w:val="en-GB" w:bidi="en-US"/>
        </w:rPr>
        <w:footnoteReference w:id="5"/>
      </w:r>
      <w:r w:rsidRPr="00AB232C">
        <w:rPr>
          <w:rFonts w:ascii="Times New Roman" w:eastAsia="Times New Roman" w:hAnsi="Times New Roman"/>
          <w:sz w:val="24"/>
          <w:szCs w:val="24"/>
          <w:lang w:val="en-GB" w:bidi="en-US"/>
        </w:rPr>
        <w:t xml:space="preserve"> is the first document of its kind in Lithuania, covering all spheres of life of a certain national community (Lithuanian</w:t>
      </w:r>
      <w:r w:rsidR="0059369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Poles). The strategy was presented and discussed with the President of the Republic of Lithuania and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parliamentary parties.</w:t>
      </w:r>
    </w:p>
    <w:p w:rsidR="007A46A1" w:rsidRPr="00AB232C" w:rsidRDefault="007A46A1" w:rsidP="00825090">
      <w:pPr>
        <w:spacing w:after="120" w:line="360" w:lineRule="auto"/>
        <w:jc w:val="both"/>
        <w:rPr>
          <w:rFonts w:ascii="Times New Roman" w:hAnsi="Times New Roman"/>
          <w:sz w:val="24"/>
          <w:szCs w:val="24"/>
          <w:lang w:val="en-GB" w:eastAsia="en-GB"/>
        </w:rPr>
      </w:pPr>
    </w:p>
    <w:p w:rsidR="00B007BE" w:rsidRPr="00AB232C" w:rsidRDefault="00B007BE" w:rsidP="00825090">
      <w:pPr>
        <w:spacing w:after="120" w:line="360" w:lineRule="auto"/>
        <w:jc w:val="both"/>
        <w:rPr>
          <w:rFonts w:ascii="Times New Roman" w:hAnsi="Times New Roman"/>
          <w:sz w:val="24"/>
          <w:szCs w:val="24"/>
          <w:lang w:val="en-GB" w:eastAsia="en-GB"/>
        </w:rPr>
      </w:pPr>
    </w:p>
    <w:p w:rsidR="00AC11B9" w:rsidRPr="00AB232C" w:rsidRDefault="00AC11B9" w:rsidP="00825090">
      <w:pPr>
        <w:spacing w:after="120" w:line="360" w:lineRule="auto"/>
        <w:jc w:val="both"/>
        <w:rPr>
          <w:rFonts w:ascii="Times New Roman" w:hAnsi="Times New Roman"/>
          <w:b/>
          <w:bCs/>
          <w:sz w:val="24"/>
          <w:szCs w:val="24"/>
          <w:lang w:val="en-GB"/>
        </w:rPr>
      </w:pPr>
      <w:r w:rsidRPr="00AB232C">
        <w:rPr>
          <w:rFonts w:ascii="Times New Roman" w:eastAsia="Times New Roman" w:hAnsi="Times New Roman"/>
          <w:b/>
          <w:sz w:val="24"/>
          <w:szCs w:val="24"/>
          <w:lang w:val="en-GB" w:bidi="en-US"/>
        </w:rPr>
        <w:t>PART II – RECOMMENDATIONS FOR IMMEDIATE ACTION</w:t>
      </w:r>
    </w:p>
    <w:p w:rsidR="009E276F" w:rsidRPr="00AB232C" w:rsidRDefault="00AC11B9" w:rsidP="00825090">
      <w:pPr>
        <w:spacing w:after="120" w:line="360" w:lineRule="auto"/>
        <w:jc w:val="both"/>
        <w:rPr>
          <w:rFonts w:ascii="Times New Roman" w:hAnsi="Times New Roman"/>
          <w:b/>
          <w:bCs/>
          <w:smallCaps/>
          <w:sz w:val="24"/>
          <w:szCs w:val="24"/>
          <w:lang w:val="en-GB"/>
        </w:rPr>
      </w:pPr>
      <w:r w:rsidRPr="00AB232C">
        <w:rPr>
          <w:rFonts w:ascii="Times New Roman" w:eastAsia="Times New Roman" w:hAnsi="Times New Roman"/>
          <w:b/>
          <w:smallCaps/>
          <w:sz w:val="24"/>
          <w:szCs w:val="24"/>
          <w:lang w:val="en-GB" w:bidi="en-US"/>
        </w:rPr>
        <w:lastRenderedPageBreak/>
        <w:t xml:space="preserve">A. Recommendations of the Committee of Ministers </w:t>
      </w:r>
    </w:p>
    <w:p w:rsidR="00D01337" w:rsidRPr="00AB232C" w:rsidRDefault="00D01337" w:rsidP="00825090">
      <w:pPr>
        <w:spacing w:after="120" w:line="360" w:lineRule="auto"/>
        <w:jc w:val="both"/>
        <w:rPr>
          <w:rFonts w:ascii="Times New Roman" w:hAnsi="Times New Roman"/>
          <w:b/>
          <w:bCs/>
          <w:sz w:val="24"/>
          <w:szCs w:val="24"/>
          <w:lang w:val="en-GB"/>
        </w:rPr>
      </w:pPr>
    </w:p>
    <w:p w:rsidR="00883F3E" w:rsidRPr="00AB232C" w:rsidRDefault="00496763"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i/>
          <w:sz w:val="24"/>
          <w:szCs w:val="24"/>
          <w:lang w:val="en-GB" w:bidi="en-US"/>
        </w:rPr>
        <w:t>The f</w:t>
      </w:r>
      <w:r w:rsidR="009E276F" w:rsidRPr="00AB232C">
        <w:rPr>
          <w:rFonts w:ascii="Times New Roman" w:eastAsia="Times New Roman" w:hAnsi="Times New Roman"/>
          <w:i/>
          <w:sz w:val="24"/>
          <w:szCs w:val="24"/>
          <w:lang w:val="en-GB" w:bidi="en-US"/>
        </w:rPr>
        <w:t xml:space="preserve">irst recommendation is to establish, in active consultation with </w:t>
      </w:r>
      <w:r w:rsidR="00593692" w:rsidRPr="00AB232C">
        <w:rPr>
          <w:rFonts w:ascii="Times New Roman" w:eastAsia="Times New Roman" w:hAnsi="Times New Roman"/>
          <w:i/>
          <w:sz w:val="24"/>
          <w:szCs w:val="24"/>
          <w:lang w:val="en-GB" w:bidi="en-US"/>
        </w:rPr>
        <w:t xml:space="preserve">the </w:t>
      </w:r>
      <w:r w:rsidR="009E276F" w:rsidRPr="00AB232C">
        <w:rPr>
          <w:rFonts w:ascii="Times New Roman" w:eastAsia="Times New Roman" w:hAnsi="Times New Roman"/>
          <w:i/>
          <w:sz w:val="24"/>
          <w:szCs w:val="24"/>
          <w:lang w:val="en-GB" w:bidi="en-US"/>
        </w:rPr>
        <w:t>representatives of national minorities, a comprehensive legal framework for the protection of the rights of persons belonging to national minorities, while maintaining an open and comprehensive approach to the protection of national minorities.</w:t>
      </w:r>
    </w:p>
    <w:p w:rsidR="00765908" w:rsidRPr="00AB232C" w:rsidRDefault="00765908" w:rsidP="00825090">
      <w:pPr>
        <w:spacing w:after="120" w:line="360" w:lineRule="auto"/>
        <w:ind w:firstLine="851"/>
        <w:jc w:val="both"/>
        <w:rPr>
          <w:rFonts w:ascii="Times New Roman" w:hAnsi="Times New Roman"/>
          <w:sz w:val="24"/>
          <w:szCs w:val="24"/>
          <w:lang w:val="en-GB"/>
        </w:rPr>
      </w:pP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Pursuant to the order sent by the Ministry of Culture of the Republic of Lithuania by </w:t>
      </w:r>
      <w:r w:rsidR="00593692"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etter No</w:t>
      </w:r>
      <w:r w:rsidR="0059369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S2-1235 of 27 April 2018, the Department of National Minorities convened </w:t>
      </w:r>
      <w:r w:rsidRPr="00AB232C">
        <w:rPr>
          <w:rFonts w:ascii="Times New Roman" w:eastAsia="Times New Roman" w:hAnsi="Times New Roman"/>
          <w:sz w:val="24"/>
          <w:szCs w:val="24"/>
          <w:lang w:val="en-GB" w:bidi="en-US"/>
        </w:rPr>
        <w:lastRenderedPageBreak/>
        <w:t xml:space="preserve">a meeting of expert working groups consisting of the Adviser to the Prime Minister, Ministry of Culture, Ministry of Education and Science, Ministry of Justice and the State Commission of the Lithuanian Language, Ministry of the Interior, researchers </w:t>
      </w:r>
      <w:r w:rsidR="00593692" w:rsidRPr="00AB232C">
        <w:rPr>
          <w:rFonts w:ascii="Times New Roman" w:eastAsia="Times New Roman" w:hAnsi="Times New Roman"/>
          <w:sz w:val="24"/>
          <w:szCs w:val="24"/>
          <w:lang w:val="en-GB" w:bidi="en-US"/>
        </w:rPr>
        <w:t>from</w:t>
      </w:r>
      <w:r w:rsidRPr="00AB232C">
        <w:rPr>
          <w:rFonts w:ascii="Times New Roman" w:eastAsia="Times New Roman" w:hAnsi="Times New Roman"/>
          <w:sz w:val="24"/>
          <w:szCs w:val="24"/>
          <w:lang w:val="en-GB" w:bidi="en-US"/>
        </w:rPr>
        <w:t xml:space="preserve"> Vytautas Magnus University and representatives of the Department of National Minorities. The</w:t>
      </w:r>
      <w:r w:rsidR="00593692" w:rsidRPr="00AB232C">
        <w:rPr>
          <w:rFonts w:ascii="Times New Roman" w:eastAsia="Times New Roman" w:hAnsi="Times New Roman"/>
          <w:sz w:val="24"/>
          <w:szCs w:val="24"/>
          <w:lang w:val="en-GB" w:bidi="en-US"/>
        </w:rPr>
        <w:t>se</w:t>
      </w:r>
      <w:r w:rsidRPr="00AB232C">
        <w:rPr>
          <w:rFonts w:ascii="Times New Roman" w:eastAsia="Times New Roman" w:hAnsi="Times New Roman"/>
          <w:sz w:val="24"/>
          <w:szCs w:val="24"/>
          <w:lang w:val="en-GB" w:bidi="en-US"/>
        </w:rPr>
        <w:t xml:space="preserve"> experts examined the draft</w:t>
      </w:r>
      <w:r w:rsidR="00593692" w:rsidRPr="00AB232C">
        <w:rPr>
          <w:rFonts w:ascii="Times New Roman" w:eastAsia="Times New Roman" w:hAnsi="Times New Roman"/>
          <w:sz w:val="24"/>
          <w:szCs w:val="24"/>
          <w:lang w:val="en-GB" w:bidi="en-US"/>
        </w:rPr>
        <w:t xml:space="preserve"> of the</w:t>
      </w:r>
      <w:r w:rsidRPr="00AB232C">
        <w:rPr>
          <w:rFonts w:ascii="Times New Roman" w:eastAsia="Times New Roman" w:hAnsi="Times New Roman"/>
          <w:sz w:val="24"/>
          <w:szCs w:val="24"/>
          <w:lang w:val="en-GB" w:bidi="en-US"/>
        </w:rPr>
        <w:t xml:space="preserve"> Law on National Minorities submitted by the Department of National Minorities and noted that the validity of the law was debatable in the absence of an unequivocal opinion or international practice regarding the definition of the term </w:t>
      </w:r>
      <w:r w:rsidRPr="00AB232C">
        <w:rPr>
          <w:rFonts w:ascii="Times New Roman" w:eastAsia="Times New Roman" w:hAnsi="Times New Roman"/>
          <w:i/>
          <w:sz w:val="24"/>
          <w:szCs w:val="24"/>
          <w:lang w:val="en-GB" w:bidi="en-US"/>
        </w:rPr>
        <w:t>national minority</w:t>
      </w:r>
      <w:r w:rsidRPr="00AB232C">
        <w:rPr>
          <w:rFonts w:ascii="Times New Roman" w:eastAsia="Times New Roman" w:hAnsi="Times New Roman"/>
          <w:sz w:val="24"/>
          <w:szCs w:val="24"/>
          <w:lang w:val="en-GB" w:bidi="en-US"/>
        </w:rPr>
        <w:t xml:space="preserve">. It was decided that, with regard to the new Law on National Minorities, it was important to define the purpose(s) of such </w:t>
      </w:r>
      <w:r w:rsidRPr="00AB232C">
        <w:rPr>
          <w:rFonts w:ascii="Times New Roman" w:eastAsia="Times New Roman" w:hAnsi="Times New Roman"/>
          <w:sz w:val="24"/>
          <w:szCs w:val="24"/>
          <w:lang w:val="en-GB" w:bidi="en-US"/>
        </w:rPr>
        <w:lastRenderedPageBreak/>
        <w:t>a document and to discuss the draft law with various ethnic groups.</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0A16CB"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National Minorities was discussed with national minority communities and other stakeholders.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presentations of the </w:t>
      </w:r>
      <w:r w:rsidR="000A16CB"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National Minorities to the National Minorities Board, the academic community and individual communities of national minorities in various regions of Lithuania.</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On 28 February 2019,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discussion</w:t>
      </w:r>
      <w:r w:rsidR="000A16CB" w:rsidRPr="00AB232C">
        <w:rPr>
          <w:rFonts w:ascii="Times New Roman" w:eastAsia="Times New Roman" w:hAnsi="Times New Roman"/>
          <w:sz w:val="24"/>
          <w:szCs w:val="24"/>
          <w:lang w:val="en-GB" w:bidi="en-US"/>
        </w:rPr>
        <w:t xml:space="preserve"> called </w:t>
      </w:r>
      <w:r w:rsidRPr="00AB232C">
        <w:rPr>
          <w:rFonts w:ascii="Times New Roman" w:eastAsia="Times New Roman" w:hAnsi="Times New Roman"/>
          <w:sz w:val="24"/>
          <w:szCs w:val="24"/>
          <w:lang w:val="en-GB" w:bidi="en-US"/>
        </w:rPr>
        <w:t xml:space="preserve"> “Discourse on the Identity of National Minorities” in Vilnius to discuss the concepts used in the information field</w:t>
      </w:r>
      <w:r w:rsidR="000A16CB" w:rsidRPr="00AB232C">
        <w:rPr>
          <w:rFonts w:ascii="Times New Roman" w:eastAsia="Times New Roman" w:hAnsi="Times New Roman"/>
          <w:sz w:val="24"/>
          <w:szCs w:val="24"/>
          <w:lang w:val="en-GB" w:bidi="en-US"/>
        </w:rPr>
        <w:t xml:space="preserve"> for national minori</w:t>
      </w:r>
      <w:r w:rsidR="000A16CB" w:rsidRPr="00AB232C">
        <w:rPr>
          <w:rFonts w:ascii="Times New Roman" w:eastAsia="Times New Roman" w:hAnsi="Times New Roman"/>
          <w:sz w:val="24"/>
          <w:szCs w:val="24"/>
          <w:lang w:val="en-GB" w:bidi="en-US"/>
        </w:rPr>
        <w:lastRenderedPageBreak/>
        <w:t>ties</w:t>
      </w:r>
      <w:r w:rsidRPr="00AB232C">
        <w:rPr>
          <w:rFonts w:ascii="Times New Roman" w:eastAsia="Times New Roman" w:hAnsi="Times New Roman"/>
          <w:sz w:val="24"/>
          <w:szCs w:val="24"/>
          <w:lang w:val="en-GB" w:bidi="en-US"/>
        </w:rPr>
        <w:t xml:space="preserve">. Representatives of the Jonas Žemaitis Military Academy of Lithuania Science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the Faculty of History of Vilnius University and other institutions took part in the event </w:t>
      </w:r>
      <w:r w:rsidR="000A16CB" w:rsidRPr="00AB232C">
        <w:rPr>
          <w:rFonts w:ascii="Times New Roman" w:eastAsia="Times New Roman" w:hAnsi="Times New Roman"/>
          <w:sz w:val="24"/>
          <w:szCs w:val="24"/>
          <w:lang w:val="en-GB" w:bidi="en-US"/>
        </w:rPr>
        <w:t xml:space="preserve">that was </w:t>
      </w:r>
      <w:r w:rsidRPr="00AB232C">
        <w:rPr>
          <w:rFonts w:ascii="Times New Roman" w:eastAsia="Times New Roman" w:hAnsi="Times New Roman"/>
          <w:sz w:val="24"/>
          <w:szCs w:val="24"/>
          <w:lang w:val="en-GB" w:bidi="en-US"/>
        </w:rPr>
        <w:t xml:space="preserve">moderated by representatives of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VMU Faculty of Politics and Diplomacy and the Lithuanian Institute of History. The participants gave presentations on “Models of Regulation of Ethnic Relations in Europe”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“Concept and Use of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Ethnic (National) Minority in Lithuania (1989–2019): Legal Norm and Diversity of Social Practice”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“Lithuanian National Minorities as Hostages of Historical Policy”</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other topics. Dr Halina Kobeckaitė, the first Director General of the Department of Nationalities under the Government of the Republic of Lithuania, spoke </w:t>
      </w:r>
      <w:r w:rsidRPr="00AB232C">
        <w:rPr>
          <w:rFonts w:ascii="Times New Roman" w:eastAsia="Times New Roman" w:hAnsi="Times New Roman"/>
          <w:sz w:val="24"/>
          <w:szCs w:val="24"/>
          <w:lang w:val="en-GB" w:bidi="en-US"/>
        </w:rPr>
        <w:lastRenderedPageBreak/>
        <w:t xml:space="preserve">about the formation of National Communities during the establishment of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independent Lithuania in 1988</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1990. </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Following the abovementioned discussion, the Department of National Minorities prepared a second draft law</w:t>
      </w:r>
      <w:r w:rsidR="000A16CB" w:rsidRPr="00AB232C">
        <w:rPr>
          <w:rFonts w:ascii="Times New Roman" w:eastAsia="Times New Roman" w:hAnsi="Times New Roman"/>
          <w:sz w:val="24"/>
          <w:szCs w:val="24"/>
          <w:lang w:val="en-GB" w:bidi="en-US"/>
        </w:rPr>
        <w:t xml:space="preserve"> that</w:t>
      </w:r>
      <w:r w:rsidRPr="00AB232C">
        <w:rPr>
          <w:rFonts w:ascii="Times New Roman" w:eastAsia="Times New Roman" w:hAnsi="Times New Roman"/>
          <w:sz w:val="24"/>
          <w:szCs w:val="24"/>
          <w:lang w:val="en-GB" w:bidi="en-US"/>
        </w:rPr>
        <w:t xml:space="preserve"> includ</w:t>
      </w:r>
      <w:r w:rsidR="000A16CB"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proposals from the National Communities Board, Lithuanian Poles, Karaites, Russians and other communities, as well as alternative provisions of the law.</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On 18 April 2019, the Department of National Minorities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 discussion with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concerned institutions and ethnic communities. The discussion was moderated by a member of the National Communities Board</w:t>
      </w:r>
      <w:r w:rsidR="000A16CB"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Chairman of the Union of Polish Lawyers in Lithuania. Representatives of the European Foundation for Human Rights, </w:t>
      </w:r>
      <w:r w:rsidR="000A16CB" w:rsidRPr="00AB232C">
        <w:rPr>
          <w:rFonts w:ascii="Times New Roman" w:eastAsia="Times New Roman" w:hAnsi="Times New Roman"/>
          <w:sz w:val="24"/>
          <w:szCs w:val="24"/>
          <w:lang w:val="en-GB" w:bidi="en-US"/>
        </w:rPr>
        <w:lastRenderedPageBreak/>
        <w:t xml:space="preserve">as well as </w:t>
      </w:r>
      <w:r w:rsidRPr="00AB232C">
        <w:rPr>
          <w:rFonts w:ascii="Times New Roman" w:eastAsia="Times New Roman" w:hAnsi="Times New Roman"/>
          <w:sz w:val="24"/>
          <w:szCs w:val="24"/>
          <w:lang w:val="en-GB" w:bidi="en-US"/>
        </w:rPr>
        <w:t xml:space="preserve">the Russian, Latvian, Armenian and other communities spoke on language use, education and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other provisions of the law.</w:t>
      </w:r>
      <w:r w:rsidRPr="00AB232C">
        <w:rPr>
          <w:rFonts w:ascii="Times New Roman" w:eastAsia="Times New Roman" w:hAnsi="Times New Roman"/>
          <w:sz w:val="24"/>
          <w:szCs w:val="24"/>
          <w:lang w:val="en-GB" w:bidi="en-US"/>
        </w:rPr>
        <w:tab/>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 19 September 2019, the </w:t>
      </w:r>
      <w:r w:rsidRPr="00AB232C">
        <w:rPr>
          <w:rStyle w:val="t"/>
          <w:rFonts w:ascii="Times New Roman" w:eastAsia="Times New Roman" w:hAnsi="Times New Roman"/>
          <w:sz w:val="24"/>
          <w:szCs w:val="24"/>
          <w:lang w:val="en-GB" w:bidi="en-US"/>
        </w:rPr>
        <w:t>Klaipėda Centre of National Cultures</w:t>
      </w:r>
      <w:r w:rsidRPr="00AB232C">
        <w:rPr>
          <w:rFonts w:ascii="Times New Roman" w:eastAsia="Times New Roman" w:hAnsi="Times New Roman"/>
          <w:sz w:val="24"/>
          <w:szCs w:val="24"/>
          <w:lang w:val="en-GB" w:bidi="en-US"/>
        </w:rPr>
        <w:t xml:space="preserve"> </w:t>
      </w:r>
      <w:r w:rsidR="00496763" w:rsidRPr="00AB232C">
        <w:rPr>
          <w:rFonts w:ascii="Times New Roman" w:eastAsia="Times New Roman" w:hAnsi="Times New Roman"/>
          <w:sz w:val="24"/>
          <w:szCs w:val="24"/>
          <w:lang w:val="en-GB" w:bidi="en-US"/>
        </w:rPr>
        <w:t>discussed</w:t>
      </w:r>
      <w:r w:rsidRPr="00AB232C">
        <w:rPr>
          <w:rFonts w:ascii="Times New Roman" w:eastAsia="Times New Roman" w:hAnsi="Times New Roman"/>
          <w:sz w:val="24"/>
          <w:szCs w:val="24"/>
          <w:lang w:val="en-GB" w:bidi="en-US"/>
        </w:rPr>
        <w:t xml:space="preserve"> the draft law, and on 18 October 2019, the Visaginas Culture Centre held a discussion </w:t>
      </w:r>
      <w:r w:rsidR="000A16CB" w:rsidRPr="00AB232C">
        <w:rPr>
          <w:rFonts w:ascii="Times New Roman" w:eastAsia="Times New Roman" w:hAnsi="Times New Roman"/>
          <w:sz w:val="24"/>
          <w:szCs w:val="24"/>
          <w:lang w:val="en-GB" w:bidi="en-US"/>
        </w:rPr>
        <w:t xml:space="preserve">on </w:t>
      </w:r>
      <w:r w:rsidRPr="00AB232C">
        <w:rPr>
          <w:rFonts w:ascii="Times New Roman" w:eastAsia="Times New Roman" w:hAnsi="Times New Roman"/>
          <w:sz w:val="24"/>
          <w:szCs w:val="24"/>
          <w:lang w:val="en-GB" w:bidi="en-US"/>
        </w:rPr>
        <w:t xml:space="preserve">“Legislation in the Field of National Minorities. Experience and </w:t>
      </w:r>
      <w:r w:rsidR="000A16CB"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eed” with leaders and representatives of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of Visaginas ethnic communities. Representatives of 35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of various ethnic communities of Visaginas, </w:t>
      </w:r>
      <w:r w:rsidR="000A16CB"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members of the Visaginas Municipal Council, representatives of schools and kindergartens, and representatives of the Visaginas Education Support Service took part in the discussion. The discussion </w:t>
      </w:r>
      <w:r w:rsidRPr="00AB232C">
        <w:rPr>
          <w:rFonts w:ascii="Times New Roman" w:eastAsia="Times New Roman" w:hAnsi="Times New Roman"/>
          <w:sz w:val="24"/>
          <w:szCs w:val="24"/>
          <w:lang w:val="en-GB" w:bidi="en-US"/>
        </w:rPr>
        <w:lastRenderedPageBreak/>
        <w:t xml:space="preserve">raised questions on the necessity to adopt the Law on National Minorities, teaching the state language and cooperation with </w:t>
      </w:r>
      <w:r w:rsidR="000A16CB" w:rsidRPr="00AB232C">
        <w:rPr>
          <w:rFonts w:ascii="Times New Roman" w:eastAsia="Times New Roman" w:hAnsi="Times New Roman"/>
          <w:sz w:val="24"/>
          <w:szCs w:val="24"/>
          <w:lang w:val="en-GB" w:bidi="en-US"/>
        </w:rPr>
        <w:t>the s</w:t>
      </w:r>
      <w:r w:rsidRPr="00AB232C">
        <w:rPr>
          <w:rFonts w:ascii="Times New Roman" w:eastAsia="Times New Roman" w:hAnsi="Times New Roman"/>
          <w:sz w:val="24"/>
          <w:szCs w:val="24"/>
          <w:lang w:val="en-GB" w:bidi="en-US"/>
        </w:rPr>
        <w:t xml:space="preserve">tate and </w:t>
      </w:r>
      <w:r w:rsidR="000A16CB"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unicipal institutions.</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Pursuant to Order No. S2-1688 of the Ministry of Culture of the Republic of Lithuania of 17 June 2019 “On Consideration of the Draft Law on National Minorities”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Department of National Minorities formed and approved a working group consisting of representatives of the institutions of the Republic of Lithuania,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ethnic communities and lawyers</w:t>
      </w:r>
      <w:r w:rsidR="000A16C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by Order No. ĮV-47 of 3 December 2019 of the Director “On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Approval of the Composition of the Working Group for Drafting the Law </w:t>
      </w:r>
      <w:r w:rsidRPr="00AB232C">
        <w:rPr>
          <w:rFonts w:ascii="Times New Roman" w:eastAsia="Times New Roman" w:hAnsi="Times New Roman"/>
          <w:sz w:val="24"/>
          <w:szCs w:val="24"/>
          <w:lang w:val="en-GB" w:bidi="en-US"/>
        </w:rPr>
        <w:lastRenderedPageBreak/>
        <w:t>on National Minorities”</w:t>
      </w:r>
      <w:r w:rsidRPr="00AB232C">
        <w:rPr>
          <w:rStyle w:val="FootnoteReference"/>
          <w:rFonts w:ascii="Times New Roman" w:eastAsia="Times New Roman" w:hAnsi="Times New Roman"/>
          <w:sz w:val="24"/>
          <w:szCs w:val="24"/>
          <w:lang w:val="en-GB" w:bidi="en-US"/>
        </w:rPr>
        <w:footnoteReference w:id="6"/>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 total of 24 experts participated in the working group. In July 2020, the Department of National Minorities and a working group submitted the prepared draft law to the Ministry of Culture of the Republic of Lithuania.</w:t>
      </w:r>
    </w:p>
    <w:p w:rsidR="00FE4C40" w:rsidRPr="00AB232C" w:rsidRDefault="00FE4C40" w:rsidP="00825090">
      <w:pPr>
        <w:pStyle w:val="NoSpacing"/>
        <w:spacing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drafting the law, the working group sought to establish and guarantee the rights and obligations of persons belonging to national minorities, to ensure that the state undertakes to create </w:t>
      </w:r>
      <w:r w:rsidR="000A1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conditions for national minorities to </w:t>
      </w:r>
      <w:r w:rsidRPr="00AB232C">
        <w:rPr>
          <w:rFonts w:ascii="Times New Roman" w:eastAsia="Times New Roman" w:hAnsi="Times New Roman"/>
          <w:sz w:val="24"/>
          <w:szCs w:val="24"/>
          <w:lang w:val="en-GB" w:bidi="en-US"/>
        </w:rPr>
        <w:lastRenderedPageBreak/>
        <w:t xml:space="preserve">maintain and nurture </w:t>
      </w:r>
      <w:r w:rsidR="000A16CB"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customs, cultural and linguistic identity, </w:t>
      </w:r>
      <w:r w:rsidR="000A16CB" w:rsidRPr="00AB232C">
        <w:rPr>
          <w:rFonts w:ascii="Times New Roman" w:eastAsia="Times New Roman" w:hAnsi="Times New Roman"/>
          <w:sz w:val="24"/>
          <w:szCs w:val="24"/>
          <w:lang w:val="en-GB" w:bidi="en-US"/>
        </w:rPr>
        <w:t xml:space="preserve">and maintain </w:t>
      </w:r>
      <w:r w:rsidRPr="00AB232C">
        <w:rPr>
          <w:rFonts w:ascii="Times New Roman" w:eastAsia="Times New Roman" w:hAnsi="Times New Roman"/>
          <w:sz w:val="24"/>
          <w:szCs w:val="24"/>
          <w:lang w:val="en-GB" w:bidi="en-US"/>
        </w:rPr>
        <w:t xml:space="preserve">the right to choose </w:t>
      </w:r>
      <w:r w:rsidR="0049676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nationality and participate in the activities of public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t>
      </w:r>
    </w:p>
    <w:p w:rsidR="00FE4C40" w:rsidRPr="00AB232C" w:rsidRDefault="00FE4C40" w:rsidP="00825090">
      <w:pPr>
        <w:pStyle w:val="NoSpacing"/>
        <w:spacing w:line="360" w:lineRule="auto"/>
        <w:ind w:firstLine="851"/>
        <w:jc w:val="both"/>
        <w:rPr>
          <w:rFonts w:ascii="Times New Roman" w:hAnsi="Times New Roman"/>
          <w:spacing w:val="2"/>
          <w:sz w:val="24"/>
          <w:szCs w:val="24"/>
          <w:shd w:val="clear" w:color="auto" w:fill="FFFFFF"/>
          <w:lang w:val="en-GB"/>
        </w:rPr>
      </w:pPr>
      <w:r w:rsidRPr="00AB232C">
        <w:rPr>
          <w:rFonts w:ascii="Times New Roman" w:eastAsia="Times New Roman" w:hAnsi="Times New Roman"/>
          <w:sz w:val="24"/>
          <w:szCs w:val="24"/>
          <w:lang w:val="en-GB" w:bidi="en-US"/>
        </w:rPr>
        <w:t xml:space="preserve">In order to introduce the legal framework </w:t>
      </w:r>
      <w:r w:rsidR="000A16CB"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national minorities in force in Lithuania to as many people as possible, the Department of National Minorities</w:t>
      </w:r>
      <w:r w:rsidR="000A16CB"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published a </w:t>
      </w:r>
      <w:r w:rsidRPr="00AB232C">
        <w:rPr>
          <w:rFonts w:ascii="Times New Roman" w:eastAsia="Times New Roman" w:hAnsi="Times New Roman"/>
          <w:spacing w:val="2"/>
          <w:sz w:val="24"/>
          <w:szCs w:val="24"/>
          <w:shd w:val="clear" w:color="auto" w:fill="FFFFFF"/>
          <w:lang w:val="en-GB" w:bidi="en-US"/>
        </w:rPr>
        <w:t>two-part body of law</w:t>
      </w:r>
      <w:r w:rsidRPr="00AB232C">
        <w:rPr>
          <w:rFonts w:ascii="Times New Roman" w:eastAsia="Times New Roman" w:hAnsi="Times New Roman"/>
          <w:sz w:val="24"/>
          <w:szCs w:val="24"/>
          <w:lang w:val="en-GB" w:bidi="en-US"/>
        </w:rPr>
        <w:t xml:space="preserve"> Legal Regulation for National Minorities, which was introduced on 5 M</w:t>
      </w:r>
      <w:r w:rsidRPr="00AB232C">
        <w:rPr>
          <w:rFonts w:ascii="Times New Roman" w:eastAsia="Times New Roman" w:hAnsi="Times New Roman"/>
          <w:spacing w:val="2"/>
          <w:sz w:val="24"/>
          <w:szCs w:val="24"/>
          <w:shd w:val="clear" w:color="auto" w:fill="FFFFFF"/>
          <w:lang w:val="en-GB" w:bidi="en-US"/>
        </w:rPr>
        <w:t>arch</w:t>
      </w:r>
      <w:r w:rsidRPr="00AB232C">
        <w:rPr>
          <w:rFonts w:ascii="Times New Roman" w:eastAsia="Times New Roman" w:hAnsi="Times New Roman"/>
          <w:sz w:val="24"/>
          <w:szCs w:val="24"/>
          <w:lang w:val="en-GB" w:bidi="en-US"/>
        </w:rPr>
        <w:t xml:space="preserve"> 2021.</w:t>
      </w:r>
    </w:p>
    <w:p w:rsidR="00FD3067" w:rsidRPr="00AB232C" w:rsidRDefault="00552E65" w:rsidP="00825090">
      <w:pPr>
        <w:pStyle w:val="NoSpacing"/>
        <w:spacing w:line="360" w:lineRule="auto"/>
        <w:ind w:firstLine="851"/>
        <w:jc w:val="both"/>
        <w:rPr>
          <w:rFonts w:ascii="Times New Roman" w:hAnsi="Times New Roman"/>
          <w:spacing w:val="2"/>
          <w:sz w:val="24"/>
          <w:szCs w:val="24"/>
          <w:shd w:val="clear" w:color="auto" w:fill="FFFFFF"/>
          <w:lang w:val="en-GB"/>
        </w:rPr>
      </w:pPr>
      <w:r w:rsidRPr="00AB232C">
        <w:rPr>
          <w:rFonts w:ascii="Times New Roman" w:eastAsia="Times New Roman" w:hAnsi="Times New Roman"/>
          <w:spacing w:val="2"/>
          <w:sz w:val="24"/>
          <w:szCs w:val="24"/>
          <w:shd w:val="clear" w:color="auto" w:fill="FFFFFF"/>
          <w:lang w:val="en-GB" w:bidi="en-US"/>
        </w:rPr>
        <w:t>The body of law</w:t>
      </w:r>
      <w:r w:rsidR="00FE4C40" w:rsidRPr="00AB232C">
        <w:rPr>
          <w:rFonts w:ascii="Times New Roman" w:eastAsia="Times New Roman" w:hAnsi="Times New Roman"/>
          <w:spacing w:val="2"/>
          <w:sz w:val="24"/>
          <w:szCs w:val="24"/>
          <w:lang w:val="en-GB" w:bidi="en-US"/>
        </w:rPr>
        <w:t>, the first</w:t>
      </w:r>
      <w:r w:rsidR="00FE4C40" w:rsidRPr="00AB232C">
        <w:rPr>
          <w:rStyle w:val="FootnoteReference"/>
          <w:rFonts w:ascii="Times New Roman" w:eastAsia="Times New Roman" w:hAnsi="Times New Roman"/>
          <w:spacing w:val="2"/>
          <w:sz w:val="24"/>
          <w:szCs w:val="24"/>
          <w:lang w:val="en-GB" w:bidi="en-US"/>
        </w:rPr>
        <w:footnoteReference w:id="7"/>
      </w:r>
      <w:r w:rsidR="00FE4C40" w:rsidRPr="00AB232C">
        <w:rPr>
          <w:rFonts w:ascii="Times New Roman" w:eastAsia="Times New Roman" w:hAnsi="Times New Roman"/>
          <w:spacing w:val="2"/>
          <w:sz w:val="24"/>
          <w:szCs w:val="24"/>
          <w:lang w:val="en-GB" w:bidi="en-US"/>
        </w:rPr>
        <w:t xml:space="preserve"> and second parts</w:t>
      </w:r>
      <w:r w:rsidR="00FE4C40" w:rsidRPr="00AB232C">
        <w:rPr>
          <w:rStyle w:val="FootnoteReference"/>
          <w:rFonts w:ascii="Times New Roman" w:eastAsia="Times New Roman" w:hAnsi="Times New Roman"/>
          <w:spacing w:val="2"/>
          <w:sz w:val="24"/>
          <w:szCs w:val="24"/>
          <w:lang w:val="en-GB" w:bidi="en-US"/>
        </w:rPr>
        <w:footnoteReference w:id="8"/>
      </w:r>
      <w:r w:rsidR="00FE4C40" w:rsidRPr="00AB232C">
        <w:rPr>
          <w:rFonts w:ascii="Times New Roman" w:eastAsia="Times New Roman" w:hAnsi="Times New Roman"/>
          <w:spacing w:val="2"/>
          <w:sz w:val="24"/>
          <w:szCs w:val="24"/>
          <w:lang w:val="en-GB" w:bidi="en-US"/>
        </w:rPr>
        <w:t xml:space="preserve"> of which can be found on the website of the Department of National </w:t>
      </w:r>
      <w:r w:rsidR="00727F40" w:rsidRPr="00AB232C">
        <w:rPr>
          <w:rFonts w:ascii="Times New Roman" w:eastAsia="Times New Roman" w:hAnsi="Times New Roman"/>
          <w:spacing w:val="2"/>
          <w:sz w:val="24"/>
          <w:szCs w:val="24"/>
          <w:lang w:val="en-GB" w:bidi="en-US"/>
        </w:rPr>
        <w:lastRenderedPageBreak/>
        <w:t>Minorities,</w:t>
      </w:r>
      <w:r w:rsidR="00FE4C40" w:rsidRPr="00AB232C">
        <w:rPr>
          <w:rFonts w:ascii="Times New Roman" w:eastAsia="Times New Roman" w:hAnsi="Times New Roman"/>
          <w:spacing w:val="2"/>
          <w:sz w:val="24"/>
          <w:szCs w:val="24"/>
          <w:shd w:val="clear" w:color="auto" w:fill="FFFFFF"/>
          <w:lang w:val="en-GB" w:bidi="en-US"/>
        </w:rPr>
        <w:t xml:space="preserve"> and which is distributed to state institutions, national minority organi</w:t>
      </w:r>
      <w:r w:rsidR="00CE6460" w:rsidRPr="00AB232C">
        <w:rPr>
          <w:rFonts w:ascii="Times New Roman" w:eastAsia="Times New Roman" w:hAnsi="Times New Roman"/>
          <w:spacing w:val="2"/>
          <w:sz w:val="24"/>
          <w:szCs w:val="24"/>
          <w:shd w:val="clear" w:color="auto" w:fill="FFFFFF"/>
          <w:lang w:val="en-GB" w:bidi="en-US"/>
        </w:rPr>
        <w:t>s</w:t>
      </w:r>
      <w:r w:rsidR="00FE4C40" w:rsidRPr="00AB232C">
        <w:rPr>
          <w:rFonts w:ascii="Times New Roman" w:eastAsia="Times New Roman" w:hAnsi="Times New Roman"/>
          <w:spacing w:val="2"/>
          <w:sz w:val="24"/>
          <w:szCs w:val="24"/>
          <w:shd w:val="clear" w:color="auto" w:fill="FFFFFF"/>
          <w:lang w:val="en-GB" w:bidi="en-US"/>
        </w:rPr>
        <w:t>ations</w:t>
      </w:r>
      <w:r w:rsidR="000A16CB" w:rsidRPr="00AB232C">
        <w:rPr>
          <w:rFonts w:ascii="Times New Roman" w:eastAsia="Times New Roman" w:hAnsi="Times New Roman"/>
          <w:spacing w:val="2"/>
          <w:sz w:val="24"/>
          <w:szCs w:val="24"/>
          <w:shd w:val="clear" w:color="auto" w:fill="FFFFFF"/>
          <w:lang w:val="en-GB" w:bidi="en-US"/>
        </w:rPr>
        <w:t xml:space="preserve"> and</w:t>
      </w:r>
      <w:r w:rsidR="00FE4C40" w:rsidRPr="00AB232C">
        <w:rPr>
          <w:rFonts w:ascii="Times New Roman" w:eastAsia="Times New Roman" w:hAnsi="Times New Roman"/>
          <w:spacing w:val="2"/>
          <w:sz w:val="24"/>
          <w:szCs w:val="24"/>
          <w:shd w:val="clear" w:color="auto" w:fill="FFFFFF"/>
          <w:lang w:val="en-GB" w:bidi="en-US"/>
        </w:rPr>
        <w:t xml:space="preserve"> municipalities, is valued for </w:t>
      </w:r>
      <w:r w:rsidR="000A16CB" w:rsidRPr="00AB232C">
        <w:rPr>
          <w:rFonts w:ascii="Times New Roman" w:eastAsia="Times New Roman" w:hAnsi="Times New Roman"/>
          <w:spacing w:val="2"/>
          <w:sz w:val="24"/>
          <w:szCs w:val="24"/>
          <w:shd w:val="clear" w:color="auto" w:fill="FFFFFF"/>
          <w:lang w:val="en-GB" w:bidi="en-US"/>
        </w:rPr>
        <w:t xml:space="preserve">its </w:t>
      </w:r>
      <w:r w:rsidR="00FE4C40" w:rsidRPr="00AB232C">
        <w:rPr>
          <w:rFonts w:ascii="Times New Roman" w:eastAsia="Times New Roman" w:hAnsi="Times New Roman"/>
          <w:spacing w:val="2"/>
          <w:sz w:val="24"/>
          <w:szCs w:val="24"/>
          <w:shd w:val="clear" w:color="auto" w:fill="FFFFFF"/>
          <w:lang w:val="en-GB" w:bidi="en-US"/>
        </w:rPr>
        <w:t xml:space="preserve">detailed information on national minorities </w:t>
      </w:r>
      <w:r w:rsidR="000A16CB" w:rsidRPr="00AB232C">
        <w:rPr>
          <w:rFonts w:ascii="Times New Roman" w:eastAsia="Times New Roman" w:hAnsi="Times New Roman"/>
          <w:spacing w:val="2"/>
          <w:sz w:val="24"/>
          <w:szCs w:val="24"/>
          <w:shd w:val="clear" w:color="auto" w:fill="FFFFFF"/>
          <w:lang w:val="en-GB" w:bidi="en-US"/>
        </w:rPr>
        <w:t xml:space="preserve">and is </w:t>
      </w:r>
      <w:r w:rsidR="00FE4C40" w:rsidRPr="00AB232C">
        <w:rPr>
          <w:rFonts w:ascii="Times New Roman" w:eastAsia="Times New Roman" w:hAnsi="Times New Roman"/>
          <w:spacing w:val="2"/>
          <w:sz w:val="24"/>
          <w:szCs w:val="24"/>
          <w:shd w:val="clear" w:color="auto" w:fill="FFFFFF"/>
          <w:lang w:val="en-GB" w:bidi="en-US"/>
        </w:rPr>
        <w:t xml:space="preserve">provided in Lithuanian. </w:t>
      </w:r>
    </w:p>
    <w:p w:rsidR="00FE4C40" w:rsidRPr="00AB232C" w:rsidRDefault="00A74724" w:rsidP="00825090">
      <w:pPr>
        <w:pStyle w:val="NoSpacing"/>
        <w:spacing w:line="360" w:lineRule="auto"/>
        <w:ind w:firstLine="851"/>
        <w:jc w:val="both"/>
        <w:rPr>
          <w:rFonts w:ascii="Times New Roman" w:hAnsi="Times New Roman"/>
          <w:spacing w:val="2"/>
          <w:sz w:val="24"/>
          <w:szCs w:val="24"/>
          <w:shd w:val="clear" w:color="auto" w:fill="FFFFFF"/>
          <w:lang w:val="en-GB"/>
        </w:rPr>
      </w:pPr>
      <w:r w:rsidRPr="00AB232C">
        <w:rPr>
          <w:rFonts w:ascii="Times New Roman" w:eastAsia="Times New Roman" w:hAnsi="Times New Roman"/>
          <w:spacing w:val="2"/>
          <w:sz w:val="24"/>
          <w:szCs w:val="24"/>
          <w:shd w:val="clear" w:color="auto" w:fill="FFFFFF"/>
          <w:lang w:val="en-GB" w:bidi="en-US"/>
        </w:rPr>
        <w:t>The body of law creates conditions for a different level of val</w:t>
      </w:r>
      <w:r w:rsidR="00584B85" w:rsidRPr="00AB232C">
        <w:rPr>
          <w:rFonts w:ascii="Times New Roman" w:eastAsia="Times New Roman" w:hAnsi="Times New Roman"/>
          <w:spacing w:val="2"/>
          <w:sz w:val="24"/>
          <w:szCs w:val="24"/>
          <w:shd w:val="clear" w:color="auto" w:fill="FFFFFF"/>
          <w:lang w:val="en-GB" w:bidi="en-US"/>
        </w:rPr>
        <w:t>uable</w:t>
      </w:r>
      <w:r w:rsidRPr="00AB232C">
        <w:rPr>
          <w:rFonts w:ascii="Times New Roman" w:eastAsia="Times New Roman" w:hAnsi="Times New Roman"/>
          <w:spacing w:val="2"/>
          <w:sz w:val="24"/>
          <w:szCs w:val="24"/>
          <w:shd w:val="clear" w:color="auto" w:fill="FFFFFF"/>
          <w:lang w:val="en-GB" w:bidi="en-US"/>
        </w:rPr>
        <w:t xml:space="preserve"> discussion on the topic of national minorities and the commitments made by the country. The publication serve</w:t>
      </w:r>
      <w:r w:rsidR="00496763" w:rsidRPr="00AB232C">
        <w:rPr>
          <w:rFonts w:ascii="Times New Roman" w:eastAsia="Times New Roman" w:hAnsi="Times New Roman"/>
          <w:spacing w:val="2"/>
          <w:sz w:val="24"/>
          <w:szCs w:val="24"/>
          <w:shd w:val="clear" w:color="auto" w:fill="FFFFFF"/>
          <w:lang w:val="en-GB" w:bidi="en-US"/>
        </w:rPr>
        <w:t>s</w:t>
      </w:r>
      <w:r w:rsidRPr="00AB232C">
        <w:rPr>
          <w:rFonts w:ascii="Times New Roman" w:eastAsia="Times New Roman" w:hAnsi="Times New Roman"/>
          <w:spacing w:val="2"/>
          <w:sz w:val="24"/>
          <w:szCs w:val="24"/>
          <w:shd w:val="clear" w:color="auto" w:fill="FFFFFF"/>
          <w:lang w:val="en-GB" w:bidi="en-US"/>
        </w:rPr>
        <w:t xml:space="preserve"> as a practical tool for </w:t>
      </w:r>
      <w:r w:rsidR="00584B85" w:rsidRPr="00AB232C">
        <w:rPr>
          <w:rFonts w:ascii="Times New Roman" w:eastAsia="Times New Roman" w:hAnsi="Times New Roman"/>
          <w:spacing w:val="2"/>
          <w:sz w:val="24"/>
          <w:szCs w:val="24"/>
          <w:shd w:val="clear" w:color="auto" w:fill="FFFFFF"/>
          <w:lang w:val="en-GB" w:bidi="en-US"/>
        </w:rPr>
        <w:t xml:space="preserve">the </w:t>
      </w:r>
      <w:r w:rsidRPr="00AB232C">
        <w:rPr>
          <w:rFonts w:ascii="Times New Roman" w:eastAsia="Times New Roman" w:hAnsi="Times New Roman"/>
          <w:spacing w:val="2"/>
          <w:sz w:val="24"/>
          <w:szCs w:val="24"/>
          <w:shd w:val="clear" w:color="auto" w:fill="FFFFFF"/>
          <w:lang w:val="en-GB" w:bidi="en-US"/>
        </w:rPr>
        <w:t>representatives of national minorities in identifying and exercising their rights and legitimate expectations, as well as allow</w:t>
      </w:r>
      <w:r w:rsidR="00584B85" w:rsidRPr="00AB232C">
        <w:rPr>
          <w:rFonts w:ascii="Times New Roman" w:eastAsia="Times New Roman" w:hAnsi="Times New Roman"/>
          <w:spacing w:val="2"/>
          <w:sz w:val="24"/>
          <w:szCs w:val="24"/>
          <w:shd w:val="clear" w:color="auto" w:fill="FFFFFF"/>
          <w:lang w:val="en-GB" w:bidi="en-US"/>
        </w:rPr>
        <w:t>ing</w:t>
      </w:r>
      <w:r w:rsidRPr="00AB232C">
        <w:rPr>
          <w:rFonts w:ascii="Times New Roman" w:eastAsia="Times New Roman" w:hAnsi="Times New Roman"/>
          <w:spacing w:val="2"/>
          <w:sz w:val="24"/>
          <w:szCs w:val="24"/>
          <w:shd w:val="clear" w:color="auto" w:fill="FFFFFF"/>
          <w:lang w:val="en-GB" w:bidi="en-US"/>
        </w:rPr>
        <w:t xml:space="preserve"> for a systematic assessment of </w:t>
      </w:r>
      <w:r w:rsidR="00584B85" w:rsidRPr="00AB232C">
        <w:rPr>
          <w:rFonts w:ascii="Times New Roman" w:eastAsia="Times New Roman" w:hAnsi="Times New Roman"/>
          <w:spacing w:val="2"/>
          <w:sz w:val="24"/>
          <w:szCs w:val="24"/>
          <w:shd w:val="clear" w:color="auto" w:fill="FFFFFF"/>
          <w:lang w:val="en-GB" w:bidi="en-US"/>
        </w:rPr>
        <w:t xml:space="preserve">the </w:t>
      </w:r>
      <w:r w:rsidRPr="00AB232C">
        <w:rPr>
          <w:rFonts w:ascii="Times New Roman" w:eastAsia="Times New Roman" w:hAnsi="Times New Roman"/>
          <w:spacing w:val="2"/>
          <w:sz w:val="24"/>
          <w:szCs w:val="24"/>
          <w:shd w:val="clear" w:color="auto" w:fill="FFFFFF"/>
          <w:lang w:val="en-GB" w:bidi="en-US"/>
        </w:rPr>
        <w:t xml:space="preserve">existing legal regulations in this area. </w:t>
      </w:r>
    </w:p>
    <w:p w:rsidR="00FE4C40" w:rsidRPr="00AB232C" w:rsidRDefault="00E658AE" w:rsidP="00825090">
      <w:pPr>
        <w:pStyle w:val="NoSpacing"/>
        <w:spacing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first part of the </w:t>
      </w:r>
      <w:r w:rsidR="00552E65" w:rsidRPr="00AB232C">
        <w:rPr>
          <w:rFonts w:ascii="Times New Roman" w:eastAsia="Times New Roman" w:hAnsi="Times New Roman"/>
          <w:spacing w:val="2"/>
          <w:sz w:val="24"/>
          <w:szCs w:val="24"/>
          <w:shd w:val="clear" w:color="auto" w:fill="FFFFFF"/>
          <w:lang w:val="en-GB" w:bidi="en-US"/>
        </w:rPr>
        <w:t>Body of Law</w:t>
      </w:r>
      <w:r w:rsidRPr="00AB232C">
        <w:rPr>
          <w:rFonts w:ascii="Times New Roman" w:eastAsia="Times New Roman" w:hAnsi="Times New Roman"/>
          <w:sz w:val="24"/>
          <w:szCs w:val="24"/>
          <w:lang w:val="en-GB" w:bidi="en-US"/>
        </w:rPr>
        <w:t xml:space="preserve"> consists of </w:t>
      </w:r>
      <w:r w:rsidR="00584B8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legal acts, which more or less regulate the rights of </w:t>
      </w:r>
      <w:r w:rsidRPr="00AB232C">
        <w:rPr>
          <w:rFonts w:ascii="Times New Roman" w:eastAsia="Times New Roman" w:hAnsi="Times New Roman"/>
          <w:sz w:val="24"/>
          <w:szCs w:val="24"/>
          <w:lang w:val="en-GB" w:bidi="en-US"/>
        </w:rPr>
        <w:lastRenderedPageBreak/>
        <w:t xml:space="preserve">national minorities and the obligations of the state. The abovementioned laws and by-laws affect the education, cultural life and political rights of national minorities. </w:t>
      </w:r>
    </w:p>
    <w:p w:rsidR="00FE4C40" w:rsidRPr="00AB232C" w:rsidRDefault="00FE4C40" w:rsidP="00825090">
      <w:pPr>
        <w:pStyle w:val="NoSpacing"/>
        <w:spacing w:line="360" w:lineRule="auto"/>
        <w:ind w:firstLine="851"/>
        <w:jc w:val="both"/>
        <w:rPr>
          <w:rFonts w:ascii="Times New Roman" w:hAnsi="Times New Roman"/>
          <w:spacing w:val="2"/>
          <w:sz w:val="24"/>
          <w:szCs w:val="24"/>
          <w:shd w:val="clear" w:color="auto" w:fill="FFFFFF"/>
          <w:lang w:val="en-GB"/>
        </w:rPr>
      </w:pPr>
      <w:r w:rsidRPr="00AB232C">
        <w:rPr>
          <w:rFonts w:ascii="Times New Roman" w:eastAsia="Times New Roman" w:hAnsi="Times New Roman"/>
          <w:spacing w:val="2"/>
          <w:sz w:val="24"/>
          <w:szCs w:val="24"/>
          <w:shd w:val="clear" w:color="auto" w:fill="FFFFFF"/>
          <w:lang w:val="en-GB" w:bidi="en-US"/>
        </w:rPr>
        <w:t>The second part consists of the documents of the Organi</w:t>
      </w:r>
      <w:r w:rsidR="00CE6460" w:rsidRPr="00AB232C">
        <w:rPr>
          <w:rFonts w:ascii="Times New Roman" w:eastAsia="Times New Roman" w:hAnsi="Times New Roman"/>
          <w:spacing w:val="2"/>
          <w:sz w:val="24"/>
          <w:szCs w:val="24"/>
          <w:shd w:val="clear" w:color="auto" w:fill="FFFFFF"/>
          <w:lang w:val="en-GB" w:bidi="en-US"/>
        </w:rPr>
        <w:t>s</w:t>
      </w:r>
      <w:r w:rsidRPr="00AB232C">
        <w:rPr>
          <w:rFonts w:ascii="Times New Roman" w:eastAsia="Times New Roman" w:hAnsi="Times New Roman"/>
          <w:spacing w:val="2"/>
          <w:sz w:val="24"/>
          <w:szCs w:val="24"/>
          <w:shd w:val="clear" w:color="auto" w:fill="FFFFFF"/>
          <w:lang w:val="en-GB" w:bidi="en-US"/>
        </w:rPr>
        <w:t xml:space="preserve">ation for Security and Cooperation in Europe, translated into Lithuanian for the first time, on separate topics of national minority rights that have a direct impact on the life of Lithuania’s national minorities. Although these recommendations have been published for a long time, they have not been available in Lithuanian until now, which made it difficult for </w:t>
      </w:r>
      <w:r w:rsidR="00584B85" w:rsidRPr="00AB232C">
        <w:rPr>
          <w:rFonts w:ascii="Times New Roman" w:eastAsia="Times New Roman" w:hAnsi="Times New Roman"/>
          <w:spacing w:val="2"/>
          <w:sz w:val="24"/>
          <w:szCs w:val="24"/>
          <w:shd w:val="clear" w:color="auto" w:fill="FFFFFF"/>
          <w:lang w:val="en-GB" w:bidi="en-US"/>
        </w:rPr>
        <w:t xml:space="preserve">the </w:t>
      </w:r>
      <w:r w:rsidRPr="00AB232C">
        <w:rPr>
          <w:rFonts w:ascii="Times New Roman" w:eastAsia="Times New Roman" w:hAnsi="Times New Roman"/>
          <w:spacing w:val="2"/>
          <w:sz w:val="24"/>
          <w:szCs w:val="24"/>
          <w:shd w:val="clear" w:color="auto" w:fill="FFFFFF"/>
          <w:lang w:val="en-GB" w:bidi="en-US"/>
        </w:rPr>
        <w:t xml:space="preserve">representatives of Lithuanian national minorities to </w:t>
      </w:r>
      <w:r w:rsidR="00584B85" w:rsidRPr="00AB232C">
        <w:rPr>
          <w:rFonts w:ascii="Times New Roman" w:eastAsia="Times New Roman" w:hAnsi="Times New Roman"/>
          <w:spacing w:val="2"/>
          <w:sz w:val="24"/>
          <w:szCs w:val="24"/>
          <w:shd w:val="clear" w:color="auto" w:fill="FFFFFF"/>
          <w:lang w:val="en-GB" w:bidi="en-US"/>
        </w:rPr>
        <w:t>become</w:t>
      </w:r>
      <w:r w:rsidRPr="00AB232C">
        <w:rPr>
          <w:rFonts w:ascii="Times New Roman" w:eastAsia="Times New Roman" w:hAnsi="Times New Roman"/>
          <w:spacing w:val="2"/>
          <w:sz w:val="24"/>
          <w:szCs w:val="24"/>
          <w:shd w:val="clear" w:color="auto" w:fill="FFFFFF"/>
          <w:lang w:val="en-GB" w:bidi="en-US"/>
        </w:rPr>
        <w:t xml:space="preserve"> acquainted with them.</w:t>
      </w:r>
    </w:p>
    <w:p w:rsidR="003B6876" w:rsidRPr="00AB232C" w:rsidRDefault="003B6876" w:rsidP="00825090">
      <w:pPr>
        <w:spacing w:after="120" w:line="360" w:lineRule="auto"/>
        <w:jc w:val="both"/>
        <w:rPr>
          <w:rFonts w:ascii="Times New Roman" w:hAnsi="Times New Roman"/>
          <w:iCs/>
          <w:sz w:val="24"/>
          <w:szCs w:val="24"/>
          <w:lang w:val="en-GB"/>
        </w:rPr>
      </w:pPr>
    </w:p>
    <w:p w:rsidR="00173C42" w:rsidRPr="00AB232C" w:rsidRDefault="00173C42" w:rsidP="00825090">
      <w:pPr>
        <w:spacing w:after="120" w:line="360" w:lineRule="auto"/>
        <w:jc w:val="both"/>
        <w:rPr>
          <w:rFonts w:ascii="Times New Roman" w:hAnsi="Times New Roman"/>
          <w:iCs/>
          <w:sz w:val="24"/>
          <w:szCs w:val="24"/>
          <w:lang w:val="en-GB"/>
        </w:rPr>
      </w:pPr>
    </w:p>
    <w:p w:rsidR="009E4C32" w:rsidRPr="00AB232C" w:rsidRDefault="00496763"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lastRenderedPageBreak/>
        <w:t>The s</w:t>
      </w:r>
      <w:r w:rsidR="00883F3E" w:rsidRPr="00AB232C">
        <w:rPr>
          <w:rFonts w:ascii="Times New Roman" w:eastAsia="Times New Roman" w:hAnsi="Times New Roman"/>
          <w:i/>
          <w:sz w:val="24"/>
          <w:szCs w:val="24"/>
          <w:lang w:val="en-GB" w:bidi="en-US"/>
        </w:rPr>
        <w:t xml:space="preserve">econd recommendation is to take decisive information measures to reduce the negative stereotypes about the Roma among the population; provide special training for teachers, police officers and local administration staff; continue to effectively ensure equal access for </w:t>
      </w:r>
      <w:r w:rsidR="00C2050D" w:rsidRPr="00AB232C">
        <w:rPr>
          <w:rFonts w:ascii="Times New Roman" w:eastAsia="Times New Roman" w:hAnsi="Times New Roman"/>
          <w:i/>
          <w:sz w:val="24"/>
          <w:szCs w:val="24"/>
          <w:lang w:val="en-GB" w:bidi="en-US"/>
        </w:rPr>
        <w:t xml:space="preserve">the </w:t>
      </w:r>
      <w:r w:rsidR="00883F3E" w:rsidRPr="00AB232C">
        <w:rPr>
          <w:rFonts w:ascii="Times New Roman" w:eastAsia="Times New Roman" w:hAnsi="Times New Roman"/>
          <w:i/>
          <w:sz w:val="24"/>
          <w:szCs w:val="24"/>
          <w:lang w:val="en-GB" w:bidi="en-US"/>
        </w:rPr>
        <w:t xml:space="preserve">Roma to education, housing, employment, health care and effective participation in society; </w:t>
      </w:r>
      <w:r w:rsidR="00C2050D" w:rsidRPr="00AB232C">
        <w:rPr>
          <w:rFonts w:ascii="Times New Roman" w:eastAsia="Times New Roman" w:hAnsi="Times New Roman"/>
          <w:i/>
          <w:sz w:val="24"/>
          <w:szCs w:val="24"/>
          <w:lang w:val="en-GB" w:bidi="en-US"/>
        </w:rPr>
        <w:t xml:space="preserve">and </w:t>
      </w:r>
      <w:r w:rsidR="00883F3E" w:rsidRPr="00AB232C">
        <w:rPr>
          <w:rFonts w:ascii="Times New Roman" w:eastAsia="Times New Roman" w:hAnsi="Times New Roman"/>
          <w:i/>
          <w:sz w:val="24"/>
          <w:szCs w:val="24"/>
          <w:lang w:val="en-GB" w:bidi="en-US"/>
        </w:rPr>
        <w:t>pay special attention to Roma women.</w:t>
      </w:r>
    </w:p>
    <w:p w:rsidR="00765908" w:rsidRPr="00AB232C" w:rsidRDefault="00765908" w:rsidP="00825090">
      <w:pPr>
        <w:spacing w:after="120" w:line="360" w:lineRule="auto"/>
        <w:rPr>
          <w:rFonts w:ascii="Times New Roman" w:hAnsi="Times New Roman"/>
          <w:b/>
          <w:iCs/>
          <w:sz w:val="24"/>
          <w:szCs w:val="24"/>
          <w:lang w:val="en-GB"/>
        </w:rPr>
      </w:pPr>
    </w:p>
    <w:p w:rsidR="0045144E" w:rsidRPr="00AB232C" w:rsidRDefault="00DD361B"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t>Measures to address negative stereotypes</w:t>
      </w:r>
    </w:p>
    <w:p w:rsidR="00356F14" w:rsidRPr="00AB232C" w:rsidRDefault="00EE779A" w:rsidP="00825090">
      <w:pPr>
        <w:spacing w:after="120" w:line="360" w:lineRule="auto"/>
        <w:ind w:firstLine="851"/>
        <w:jc w:val="both"/>
        <w:rPr>
          <w:rFonts w:ascii="Times New Roman" w:hAnsi="Times New Roman"/>
          <w:b/>
          <w:iCs/>
          <w:sz w:val="24"/>
          <w:szCs w:val="24"/>
          <w:lang w:val="en-GB"/>
        </w:rPr>
      </w:pPr>
      <w:r w:rsidRPr="00AB232C">
        <w:rPr>
          <w:rFonts w:ascii="Times New Roman" w:eastAsia="Times New Roman" w:hAnsi="Times New Roman"/>
          <w:sz w:val="24"/>
          <w:szCs w:val="24"/>
          <w:lang w:val="en-GB" w:bidi="en-US"/>
        </w:rPr>
        <w:t>The activities of the Department of National Minorities are aimed at developing tolerance, respect, direct reduction of hate speech and its prevention</w:t>
      </w:r>
      <w:r w:rsidR="00C20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by introducing the public to the population</w:t>
      </w:r>
      <w:r w:rsidR="00C2050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other nationalities, informing </w:t>
      </w:r>
      <w:r w:rsidRPr="00AB232C">
        <w:rPr>
          <w:rFonts w:ascii="Times New Roman" w:eastAsia="Times New Roman" w:hAnsi="Times New Roman"/>
          <w:sz w:val="24"/>
          <w:szCs w:val="24"/>
          <w:lang w:val="en-GB" w:bidi="en-US"/>
        </w:rPr>
        <w:lastRenderedPageBreak/>
        <w:t xml:space="preserve">about the contribution of national communities to the country’s social and political life, </w:t>
      </w:r>
      <w:r w:rsidR="00C2050D"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promoting cultural dialogue. The following activities have been carried out in the area of strengthening the response to hate crime and hate speech: </w:t>
      </w:r>
    </w:p>
    <w:p w:rsidR="00356F14" w:rsidRPr="00AB232C" w:rsidRDefault="00C2050D" w:rsidP="00825090">
      <w:pPr>
        <w:pStyle w:val="ListParagraph"/>
        <w:numPr>
          <w:ilvl w:val="0"/>
          <w:numId w:val="2"/>
        </w:numPr>
        <w:tabs>
          <w:tab w:val="left" w:pos="567"/>
        </w:tabs>
        <w:spacing w:after="120" w:line="360" w:lineRule="auto"/>
        <w:ind w:left="0" w:firstLine="0"/>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r</w:t>
      </w:r>
      <w:r w:rsidR="00356F14" w:rsidRPr="00AB232C">
        <w:rPr>
          <w:rFonts w:ascii="Times New Roman" w:eastAsia="Times New Roman" w:hAnsi="Times New Roman"/>
          <w:sz w:val="24"/>
          <w:szCs w:val="24"/>
          <w:lang w:val="en-GB" w:bidi="en-US"/>
        </w:rPr>
        <w:t>espon</w:t>
      </w:r>
      <w:r w:rsidRPr="00AB232C">
        <w:rPr>
          <w:rFonts w:ascii="Times New Roman" w:eastAsia="Times New Roman" w:hAnsi="Times New Roman"/>
          <w:sz w:val="24"/>
          <w:szCs w:val="24"/>
          <w:lang w:val="en-GB" w:bidi="en-US"/>
        </w:rPr>
        <w:t>se</w:t>
      </w:r>
      <w:r w:rsidR="00356F14" w:rsidRPr="00AB232C">
        <w:rPr>
          <w:rFonts w:ascii="Times New Roman" w:eastAsia="Times New Roman" w:hAnsi="Times New Roman"/>
          <w:sz w:val="24"/>
          <w:szCs w:val="24"/>
          <w:lang w:val="en-GB" w:bidi="en-US"/>
        </w:rPr>
        <w:t xml:space="preserve"> to hate speech</w:t>
      </w:r>
      <w:r w:rsidRPr="00AB232C">
        <w:rPr>
          <w:rFonts w:ascii="Times New Roman" w:eastAsia="Times New Roman" w:hAnsi="Times New Roman"/>
          <w:sz w:val="24"/>
          <w:szCs w:val="24"/>
          <w:lang w:val="en-GB" w:bidi="en-US"/>
        </w:rPr>
        <w:t>, t</w:t>
      </w:r>
      <w:r w:rsidR="00356F14" w:rsidRPr="00AB232C">
        <w:rPr>
          <w:rFonts w:ascii="Times New Roman" w:eastAsia="Times New Roman" w:hAnsi="Times New Roman"/>
          <w:sz w:val="24"/>
          <w:szCs w:val="24"/>
          <w:lang w:val="en-GB" w:bidi="en-US"/>
        </w:rPr>
        <w:t xml:space="preserve">he Department of National Minorities monitors and responds promptly to any incitement to hatred, </w:t>
      </w:r>
      <w:r w:rsidRPr="00AB232C">
        <w:rPr>
          <w:rFonts w:ascii="Times New Roman" w:eastAsia="Times New Roman" w:hAnsi="Times New Roman"/>
          <w:sz w:val="24"/>
          <w:szCs w:val="24"/>
          <w:lang w:val="en-GB" w:bidi="en-US"/>
        </w:rPr>
        <w:t xml:space="preserve">while </w:t>
      </w:r>
      <w:r w:rsidR="00356F14" w:rsidRPr="00AB232C">
        <w:rPr>
          <w:rFonts w:ascii="Times New Roman" w:eastAsia="Times New Roman" w:hAnsi="Times New Roman"/>
          <w:sz w:val="24"/>
          <w:szCs w:val="24"/>
          <w:lang w:val="en-GB" w:bidi="en-US"/>
        </w:rPr>
        <w:t xml:space="preserve">closely monitoring the country’s information space and public speeches. In the event of any manifestations of hatred, the Department of National Minorities expresses its position, condemning any attempt to incite national, racial or religious hatred in Lithuania. </w:t>
      </w:r>
    </w:p>
    <w:p w:rsidR="00793F98" w:rsidRPr="00AB232C" w:rsidRDefault="00356F14" w:rsidP="00825090">
      <w:pPr>
        <w:pStyle w:val="ListParagraph"/>
        <w:numPr>
          <w:ilvl w:val="0"/>
          <w:numId w:val="2"/>
        </w:numPr>
        <w:tabs>
          <w:tab w:val="left" w:pos="567"/>
        </w:tabs>
        <w:spacing w:after="120" w:line="360" w:lineRule="auto"/>
        <w:ind w:left="0" w:firstLine="0"/>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Representatives of the Department of National Minorities participate in the working group for an effective response to hate crimes and hate speech in Lithuania.</w:t>
      </w:r>
      <w:r w:rsidRPr="00AB232C">
        <w:rPr>
          <w:rFonts w:ascii="Arial" w:eastAsia="Arial" w:hAnsi="Arial" w:cs="Arial"/>
          <w:b/>
          <w:sz w:val="20"/>
          <w:szCs w:val="20"/>
          <w:lang w:val="en-GB" w:bidi="en-US"/>
        </w:rPr>
        <w:t xml:space="preserve"> </w:t>
      </w:r>
      <w:r w:rsidRPr="00AB232C">
        <w:rPr>
          <w:rFonts w:ascii="Times New Roman" w:eastAsia="Times New Roman" w:hAnsi="Times New Roman"/>
          <w:sz w:val="24"/>
          <w:szCs w:val="24"/>
          <w:lang w:val="en-GB" w:bidi="en-US"/>
        </w:rPr>
        <w:t>The responsible professionals regularly participate in the initiatives of institutions and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aimed at reducing the spread of hate speech in the public sphere, raising public awareness of the manifestations of hate speech and helping </w:t>
      </w:r>
      <w:r w:rsidR="00C2050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law enforcement authorities to respond and investigate such cases properly. The Ministry of the Interior of the Republic of Lithuania is responsible for the coordination of this working group.</w:t>
      </w:r>
    </w:p>
    <w:p w:rsidR="00356F14" w:rsidRPr="00AB232C" w:rsidRDefault="00356F14" w:rsidP="00825090">
      <w:pPr>
        <w:pStyle w:val="ListParagraph"/>
        <w:numPr>
          <w:ilvl w:val="0"/>
          <w:numId w:val="2"/>
        </w:numPr>
        <w:tabs>
          <w:tab w:val="left" w:pos="567"/>
        </w:tabs>
        <w:spacing w:after="120" w:line="360" w:lineRule="auto"/>
        <w:ind w:left="0" w:firstLine="0"/>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Representatives of the Department of National Minorities participated in the 13th </w:t>
      </w:r>
      <w:r w:rsidR="00C2050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ession of the United Nations Forum on Minority Rights on “Hate Speech, Social Media </w:t>
      </w:r>
      <w:r w:rsidRPr="00AB232C">
        <w:rPr>
          <w:rFonts w:ascii="Times New Roman" w:eastAsia="Times New Roman" w:hAnsi="Times New Roman"/>
          <w:sz w:val="24"/>
          <w:szCs w:val="24"/>
          <w:lang w:val="en-GB" w:bidi="en-US"/>
        </w:rPr>
        <w:lastRenderedPageBreak/>
        <w:t>and Minorities”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which emphasi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the need for national strategies to combat hate speech and noted that in the digital age, with the unrestricted cross-border nature of hate speech, it is important to adopt international legislation that criminali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es such language in all countries.</w:t>
      </w:r>
    </w:p>
    <w:p w:rsidR="00390B33"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order to promote social tolerance and de</w:t>
      </w:r>
      <w:r w:rsidR="00496763" w:rsidRPr="00AB232C">
        <w:rPr>
          <w:rFonts w:ascii="Times New Roman" w:eastAsia="Times New Roman" w:hAnsi="Times New Roman"/>
          <w:sz w:val="24"/>
          <w:szCs w:val="24"/>
          <w:lang w:val="en-GB" w:bidi="en-US"/>
        </w:rPr>
        <w:t>f</w:t>
      </w:r>
      <w:r w:rsidRPr="00AB232C">
        <w:rPr>
          <w:rFonts w:ascii="Times New Roman" w:eastAsia="Times New Roman" w:hAnsi="Times New Roman"/>
          <w:sz w:val="24"/>
          <w:szCs w:val="24"/>
          <w:lang w:val="en-GB" w:bidi="en-US"/>
        </w:rPr>
        <w:t xml:space="preserve">y stereotypes, on 15 February 2018, the Department of National Minorities presented </w:t>
      </w:r>
      <w:r w:rsidR="00C2050D"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mobile exhibition “We Built Lithuania Together”</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which tells </w:t>
      </w:r>
      <w:r w:rsidR="00C2050D"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story </w:t>
      </w:r>
      <w:r w:rsidR="00C2050D" w:rsidRPr="00AB232C">
        <w:rPr>
          <w:rFonts w:ascii="Times New Roman" w:eastAsia="Times New Roman" w:hAnsi="Times New Roman"/>
          <w:sz w:val="24"/>
          <w:szCs w:val="24"/>
          <w:lang w:val="en-GB" w:bidi="en-US"/>
        </w:rPr>
        <w:t>of</w:t>
      </w:r>
      <w:r w:rsidRPr="00AB232C">
        <w:rPr>
          <w:rFonts w:ascii="Times New Roman" w:eastAsia="Times New Roman" w:hAnsi="Times New Roman"/>
          <w:sz w:val="24"/>
          <w:szCs w:val="24"/>
          <w:lang w:val="en-GB" w:bidi="en-US"/>
        </w:rPr>
        <w:t xml:space="preserve"> Lithuanian national communities and their contribution to the formation of the Lithuanian state, </w:t>
      </w:r>
      <w:r w:rsidR="00C2050D" w:rsidRPr="00AB232C">
        <w:rPr>
          <w:rFonts w:ascii="Times New Roman" w:eastAsia="Times New Roman" w:hAnsi="Times New Roman"/>
          <w:sz w:val="24"/>
          <w:szCs w:val="24"/>
          <w:lang w:val="en-GB" w:bidi="en-US"/>
        </w:rPr>
        <w:t xml:space="preserve">as well as the efforts in </w:t>
      </w:r>
      <w:r w:rsidRPr="00AB232C">
        <w:rPr>
          <w:rFonts w:ascii="Times New Roman" w:eastAsia="Times New Roman" w:hAnsi="Times New Roman"/>
          <w:sz w:val="24"/>
          <w:szCs w:val="24"/>
          <w:lang w:val="en-GB" w:bidi="en-US"/>
        </w:rPr>
        <w:t xml:space="preserve">defending its freedom and independence. It focuses on </w:t>
      </w:r>
      <w:r w:rsidR="00C2050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culture and the Roma Holocaust. Archival photographs depicting the lives of Roma communities in the pre-war and post-war periods </w:t>
      </w:r>
      <w:r w:rsidRPr="00AB232C">
        <w:rPr>
          <w:rFonts w:ascii="Times New Roman" w:eastAsia="Times New Roman" w:hAnsi="Times New Roman"/>
          <w:sz w:val="24"/>
          <w:szCs w:val="24"/>
          <w:lang w:val="en-GB" w:bidi="en-US"/>
        </w:rPr>
        <w:lastRenderedPageBreak/>
        <w:t xml:space="preserve">of the 20th century </w:t>
      </w:r>
      <w:r w:rsidR="00C2050D" w:rsidRPr="00AB232C">
        <w:rPr>
          <w:rFonts w:ascii="Times New Roman" w:eastAsia="Times New Roman" w:hAnsi="Times New Roman"/>
          <w:sz w:val="24"/>
          <w:szCs w:val="24"/>
          <w:lang w:val="en-GB" w:bidi="en-US"/>
        </w:rPr>
        <w:t>are</w:t>
      </w:r>
      <w:r w:rsidRPr="00AB232C">
        <w:rPr>
          <w:rFonts w:ascii="Times New Roman" w:eastAsia="Times New Roman" w:hAnsi="Times New Roman"/>
          <w:sz w:val="24"/>
          <w:szCs w:val="24"/>
          <w:lang w:val="en-GB" w:bidi="en-US"/>
        </w:rPr>
        <w:t xml:space="preserve"> present</w:t>
      </w:r>
      <w:r w:rsidR="00C2050D" w:rsidRPr="00AB232C">
        <w:rPr>
          <w:rFonts w:ascii="Times New Roman" w:eastAsia="Times New Roman" w:hAnsi="Times New Roman"/>
          <w:sz w:val="24"/>
          <w:szCs w:val="24"/>
          <w:lang w:val="en-GB" w:bidi="en-US"/>
        </w:rPr>
        <w:t>ed and</w:t>
      </w:r>
      <w:r w:rsidRPr="00AB232C">
        <w:rPr>
          <w:rFonts w:ascii="Times New Roman" w:eastAsia="Times New Roman" w:hAnsi="Times New Roman"/>
          <w:sz w:val="24"/>
          <w:szCs w:val="24"/>
          <w:lang w:val="en-GB" w:bidi="en-US"/>
        </w:rPr>
        <w:t xml:space="preserve"> facts related to the Holocaust are published. In 2018, the exhibition visited 9 schools, 5 libraries</w:t>
      </w:r>
      <w:r w:rsidR="00C2050D"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5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w:t>
      </w:r>
      <w:r w:rsidR="00C2050D"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it was exhibited in the Seimas, Alytus City Municipality, Trakai District Municipality, Ignalina Region Museum, Nalšia Museum and elsewhere. In 2019, the exhibition was </w:t>
      </w:r>
      <w:r w:rsidR="00C2050D" w:rsidRPr="00AB232C">
        <w:rPr>
          <w:rFonts w:ascii="Times New Roman" w:eastAsia="Times New Roman" w:hAnsi="Times New Roman"/>
          <w:sz w:val="24"/>
          <w:szCs w:val="24"/>
          <w:lang w:val="en-GB" w:bidi="en-US"/>
        </w:rPr>
        <w:t>also shown</w:t>
      </w:r>
      <w:r w:rsidRPr="00AB232C">
        <w:rPr>
          <w:rFonts w:ascii="Times New Roman" w:eastAsia="Times New Roman" w:hAnsi="Times New Roman"/>
          <w:sz w:val="24"/>
          <w:szCs w:val="24"/>
          <w:lang w:val="en-GB" w:bidi="en-US"/>
        </w:rPr>
        <w:t xml:space="preserve"> in </w:t>
      </w:r>
      <w:r w:rsidR="00C2050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Šiauliai Public Library, Vilnius</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Trakai Vokė schools. </w:t>
      </w:r>
    </w:p>
    <w:p w:rsidR="00390B33" w:rsidRPr="00AB232C" w:rsidRDefault="00390B3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following exhibitions were opened at Vilnius Town Hall on 2 August 2017: “Polish Roma Traditions, Customs and History”</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C2050D" w:rsidRPr="00AB232C">
        <w:rPr>
          <w:rFonts w:ascii="Times New Roman" w:eastAsia="Times New Roman" w:hAnsi="Times New Roman"/>
          <w:sz w:val="24"/>
          <w:szCs w:val="24"/>
          <w:lang w:val="en-GB" w:bidi="en-US"/>
        </w:rPr>
        <w:t xml:space="preserve">and a </w:t>
      </w:r>
      <w:r w:rsidRPr="00AB232C">
        <w:rPr>
          <w:rFonts w:ascii="Times New Roman" w:eastAsia="Times New Roman" w:hAnsi="Times New Roman"/>
          <w:sz w:val="24"/>
          <w:szCs w:val="24"/>
          <w:lang w:val="en-GB" w:bidi="en-US"/>
        </w:rPr>
        <w:t>photo retrospective about the life of the Vilnius Roma community “Nomads of the Future”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390B33" w:rsidRPr="00AB232C" w:rsidRDefault="00390B3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Ever since the restoration in 2015, the Department of National Minorities has paid close attention to the Roma Holocaust, promoting discussions on human rights and the Roma Holocaust, publishing information and methodological publications,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training for education staff, Lithuanian Roma youth and human rights activists, </w:t>
      </w:r>
      <w:r w:rsidR="00C2050D"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contributing to the initiatives of international and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t>
      </w:r>
      <w:r w:rsidR="00C2050D"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financing and participating in the commemoration of the Roma Holocaust Memorial Day (</w:t>
      </w:r>
      <w:r w:rsidR="006C3BAC" w:rsidRPr="00AB232C">
        <w:rPr>
          <w:rFonts w:ascii="Times New Roman" w:eastAsia="Times New Roman" w:hAnsi="Times New Roman"/>
          <w:sz w:val="24"/>
          <w:szCs w:val="24"/>
          <w:lang w:val="en-GB" w:bidi="en-US"/>
        </w:rPr>
        <w:t xml:space="preserve">2 </w:t>
      </w:r>
      <w:r w:rsidRPr="00AB232C">
        <w:rPr>
          <w:rFonts w:ascii="Times New Roman" w:eastAsia="Times New Roman" w:hAnsi="Times New Roman"/>
          <w:sz w:val="24"/>
          <w:szCs w:val="24"/>
          <w:lang w:val="en-GB" w:bidi="en-US"/>
        </w:rPr>
        <w:t>August) and International Romani Day (</w:t>
      </w:r>
      <w:r w:rsidR="006C3BAC" w:rsidRPr="00AB232C">
        <w:rPr>
          <w:rFonts w:ascii="Times New Roman" w:eastAsia="Times New Roman" w:hAnsi="Times New Roman"/>
          <w:sz w:val="24"/>
          <w:szCs w:val="24"/>
          <w:lang w:val="en-GB" w:bidi="en-US"/>
        </w:rPr>
        <w:t xml:space="preserve">8 </w:t>
      </w:r>
      <w:r w:rsidRPr="00AB232C">
        <w:rPr>
          <w:rFonts w:ascii="Times New Roman" w:eastAsia="Times New Roman" w:hAnsi="Times New Roman"/>
          <w:sz w:val="24"/>
          <w:szCs w:val="24"/>
          <w:lang w:val="en-GB" w:bidi="en-US"/>
        </w:rPr>
        <w:t xml:space="preserve">April) events. The Department of National Minorities works closely with the Roma Community Centre on the situation, history and traditions of the Roma. </w:t>
      </w:r>
    </w:p>
    <w:p w:rsidR="00DF010D" w:rsidRPr="00AB232C" w:rsidRDefault="00DF010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Department of National Minorities participated in discussions on the recognition of the Roma genocide. At the beginning of 2019, together with </w:t>
      </w:r>
      <w:r w:rsidR="00C2050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and other human rights non-governmental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the Department of National Minorities addressed the Human Rights Committee of the Seimas of the Republic of Lithuania with a request to add International Roma Genocide Memorial Day to the list of public holidays of the Republic of Lithuania. By the decision of the Seimas of 27 June 2019, Roma Holocaust Memorial Day </w:t>
      </w:r>
      <w:r w:rsidR="00C2050D" w:rsidRPr="00AB232C">
        <w:rPr>
          <w:rFonts w:ascii="Times New Roman" w:eastAsia="Times New Roman" w:hAnsi="Times New Roman"/>
          <w:sz w:val="24"/>
          <w:szCs w:val="24"/>
          <w:lang w:val="en-GB" w:bidi="en-US"/>
        </w:rPr>
        <w:t xml:space="preserve">held </w:t>
      </w:r>
      <w:r w:rsidRPr="00AB232C">
        <w:rPr>
          <w:rFonts w:ascii="Times New Roman" w:eastAsia="Times New Roman" w:hAnsi="Times New Roman"/>
          <w:sz w:val="24"/>
          <w:szCs w:val="24"/>
          <w:lang w:val="en-GB" w:bidi="en-US"/>
        </w:rPr>
        <w:t>on August 2 was added to the list of public holidays. This decision is an important step in drawing the public’s attention to the painful facts of Lithuanian history and the situation of the Lithuanian Roma</w:t>
      </w:r>
      <w:r w:rsidR="00C20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contributing to the openness of Roma culture, the promotion </w:t>
      </w:r>
      <w:r w:rsidRPr="00AB232C">
        <w:rPr>
          <w:rFonts w:ascii="Times New Roman" w:eastAsia="Times New Roman" w:hAnsi="Times New Roman"/>
          <w:sz w:val="24"/>
          <w:szCs w:val="24"/>
          <w:lang w:val="en-GB" w:bidi="en-US"/>
        </w:rPr>
        <w:lastRenderedPageBreak/>
        <w:t xml:space="preserve">of intercultural dialogue and the reduction of stereotypes. This day is significant for the entire Lithuanian Roma community. </w:t>
      </w:r>
    </w:p>
    <w:p w:rsidR="00CC2B59" w:rsidRPr="00AB232C" w:rsidRDefault="00CC2B5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the Seimas of the Republic of Lithuania declared </w:t>
      </w:r>
      <w:r w:rsidR="008B1B72" w:rsidRPr="00AB232C">
        <w:rPr>
          <w:rFonts w:ascii="Times New Roman" w:eastAsia="Times New Roman" w:hAnsi="Times New Roman"/>
          <w:sz w:val="24"/>
          <w:szCs w:val="24"/>
          <w:lang w:val="en-GB" w:bidi="en-US"/>
        </w:rPr>
        <w:t xml:space="preserve">2 </w:t>
      </w:r>
      <w:r w:rsidRPr="00AB232C">
        <w:rPr>
          <w:rFonts w:ascii="Times New Roman" w:eastAsia="Times New Roman" w:hAnsi="Times New Roman"/>
          <w:sz w:val="24"/>
          <w:szCs w:val="24"/>
          <w:lang w:val="en-GB" w:bidi="en-US"/>
        </w:rPr>
        <w:t xml:space="preserve">August </w:t>
      </w:r>
      <w:r w:rsidR="00C2050D" w:rsidRPr="00AB232C">
        <w:rPr>
          <w:rFonts w:ascii="Times New Roman" w:eastAsia="Times New Roman" w:hAnsi="Times New Roman"/>
          <w:sz w:val="24"/>
          <w:szCs w:val="24"/>
          <w:lang w:val="en-GB" w:bidi="en-US"/>
        </w:rPr>
        <w:t>to be</w:t>
      </w:r>
      <w:r w:rsidRPr="00AB232C">
        <w:rPr>
          <w:rFonts w:ascii="Times New Roman" w:eastAsia="Times New Roman" w:hAnsi="Times New Roman"/>
          <w:sz w:val="24"/>
          <w:szCs w:val="24"/>
          <w:lang w:val="en-GB" w:bidi="en-US"/>
        </w:rPr>
        <w:t xml:space="preserve"> Lithuanian Roma Genocide Memorial Day. </w:t>
      </w:r>
      <w:r w:rsidRPr="00AB232C">
        <w:rPr>
          <w:rFonts w:ascii="Times New Roman" w:eastAsia="Times New Roman" w:hAnsi="Times New Roman"/>
          <w:spacing w:val="6"/>
          <w:sz w:val="24"/>
          <w:szCs w:val="24"/>
          <w:shd w:val="clear" w:color="auto" w:fill="FFFFFF"/>
          <w:lang w:val="en-GB" w:bidi="en-US"/>
        </w:rPr>
        <w:t>Lithuania has been commemorating this day since 2004</w:t>
      </w:r>
      <w:r w:rsidR="00C2050D" w:rsidRPr="00AB232C">
        <w:rPr>
          <w:rFonts w:ascii="Times New Roman" w:eastAsia="Times New Roman" w:hAnsi="Times New Roman"/>
          <w:spacing w:val="6"/>
          <w:sz w:val="24"/>
          <w:szCs w:val="24"/>
          <w:shd w:val="clear" w:color="auto" w:fill="FFFFFF"/>
          <w:lang w:val="en-GB" w:bidi="en-US"/>
        </w:rPr>
        <w:t>,</w:t>
      </w:r>
      <w:r w:rsidRPr="00AB232C">
        <w:rPr>
          <w:rFonts w:ascii="Times New Roman" w:eastAsia="Times New Roman" w:hAnsi="Times New Roman"/>
          <w:spacing w:val="6"/>
          <w:sz w:val="24"/>
          <w:szCs w:val="24"/>
          <w:shd w:val="clear" w:color="auto" w:fill="FFFFFF"/>
          <w:lang w:val="en-GB" w:bidi="en-US"/>
        </w:rPr>
        <w:t xml:space="preserve"> but it has </w:t>
      </w:r>
      <w:r w:rsidR="00C2050D" w:rsidRPr="00AB232C">
        <w:rPr>
          <w:rFonts w:ascii="Times New Roman" w:eastAsia="Times New Roman" w:hAnsi="Times New Roman"/>
          <w:spacing w:val="6"/>
          <w:sz w:val="24"/>
          <w:szCs w:val="24"/>
          <w:shd w:val="clear" w:color="auto" w:fill="FFFFFF"/>
          <w:lang w:val="en-GB" w:bidi="en-US"/>
        </w:rPr>
        <w:t xml:space="preserve">only </w:t>
      </w:r>
      <w:r w:rsidRPr="00AB232C">
        <w:rPr>
          <w:rFonts w:ascii="Times New Roman" w:eastAsia="Times New Roman" w:hAnsi="Times New Roman"/>
          <w:spacing w:val="6"/>
          <w:sz w:val="24"/>
          <w:szCs w:val="24"/>
          <w:shd w:val="clear" w:color="auto" w:fill="FFFFFF"/>
          <w:lang w:val="en-GB" w:bidi="en-US"/>
        </w:rPr>
        <w:t>been universally recogni</w:t>
      </w:r>
      <w:r w:rsidR="00CE6460" w:rsidRPr="00AB232C">
        <w:rPr>
          <w:rFonts w:ascii="Times New Roman" w:eastAsia="Times New Roman" w:hAnsi="Times New Roman"/>
          <w:spacing w:val="6"/>
          <w:sz w:val="24"/>
          <w:szCs w:val="24"/>
          <w:shd w:val="clear" w:color="auto" w:fill="FFFFFF"/>
          <w:lang w:val="en-GB" w:bidi="en-US"/>
        </w:rPr>
        <w:t>s</w:t>
      </w:r>
      <w:r w:rsidRPr="00AB232C">
        <w:rPr>
          <w:rFonts w:ascii="Times New Roman" w:eastAsia="Times New Roman" w:hAnsi="Times New Roman"/>
          <w:spacing w:val="6"/>
          <w:sz w:val="24"/>
          <w:szCs w:val="24"/>
          <w:shd w:val="clear" w:color="auto" w:fill="FFFFFF"/>
          <w:lang w:val="en-GB" w:bidi="en-US"/>
        </w:rPr>
        <w:t xml:space="preserve">ed </w:t>
      </w:r>
      <w:r w:rsidR="00C2050D" w:rsidRPr="00AB232C">
        <w:rPr>
          <w:rFonts w:ascii="Times New Roman" w:eastAsia="Times New Roman" w:hAnsi="Times New Roman"/>
          <w:spacing w:val="6"/>
          <w:sz w:val="24"/>
          <w:szCs w:val="24"/>
          <w:shd w:val="clear" w:color="auto" w:fill="FFFFFF"/>
          <w:lang w:val="en-GB" w:bidi="en-US"/>
        </w:rPr>
        <w:t>since</w:t>
      </w:r>
      <w:r w:rsidRPr="00AB232C">
        <w:rPr>
          <w:rFonts w:ascii="Times New Roman" w:eastAsia="Times New Roman" w:hAnsi="Times New Roman"/>
          <w:spacing w:val="6"/>
          <w:sz w:val="24"/>
          <w:szCs w:val="24"/>
          <w:shd w:val="clear" w:color="auto" w:fill="FFFFFF"/>
          <w:lang w:val="en-GB" w:bidi="en-US"/>
        </w:rPr>
        <w:t xml:space="preserve"> 2019. </w:t>
      </w:r>
      <w:r w:rsidRPr="00AB232C">
        <w:rPr>
          <w:rFonts w:ascii="Times New Roman" w:eastAsia="Times New Roman" w:hAnsi="Times New Roman"/>
          <w:sz w:val="24"/>
          <w:szCs w:val="24"/>
          <w:lang w:val="en-GB" w:bidi="en-US"/>
        </w:rPr>
        <w:t>This recognition is hoped to encourage the public to pay attention to the painful facts of Lithuanian history, contribut</w:t>
      </w:r>
      <w:r w:rsidR="00C2050D"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to the openness of Roma culture, intercultural dialogue and the reduction of stereotypes. The Paneriai Memorial commemorates the Roma victims every year. In 2020, the Lithuanian Roma ensemble Sare Roma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musical performance</w:t>
      </w:r>
      <w:r w:rsidR="00C2050D"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“Samudaripen. A Girl from the Wagon” </w:t>
      </w:r>
      <w:r w:rsidRPr="00AB232C">
        <w:rPr>
          <w:rFonts w:ascii="Times New Roman" w:eastAsia="Times New Roman" w:hAnsi="Times New Roman"/>
          <w:sz w:val="24"/>
          <w:szCs w:val="24"/>
          <w:lang w:val="en-GB" w:bidi="en-US"/>
        </w:rPr>
        <w:lastRenderedPageBreak/>
        <w:t xml:space="preserve">to commemorate the Roma genocide. The musical was also performed in Panevėžys and Šiauliai. </w:t>
      </w:r>
    </w:p>
    <w:p w:rsidR="00390B33" w:rsidRPr="00AB232C" w:rsidRDefault="00390B3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2018 and 2019, the Seimas of the Republic of Lithuania held press conferences attended by representatives of the Roma community</w:t>
      </w:r>
      <w:r w:rsidR="00C20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Department of National Minorities and members of the Seimas Committee on Human Rights. They discussed the situation of the Roma in Lithuania and </w:t>
      </w:r>
      <w:r w:rsidR="00727F40" w:rsidRPr="00AB232C">
        <w:rPr>
          <w:rFonts w:ascii="Times New Roman" w:eastAsia="Times New Roman" w:hAnsi="Times New Roman"/>
          <w:sz w:val="24"/>
          <w:szCs w:val="24"/>
          <w:lang w:val="en-GB" w:bidi="en-US"/>
        </w:rPr>
        <w:t>Europe</w:t>
      </w:r>
      <w:r w:rsidR="00C2050D" w:rsidRPr="00AB232C">
        <w:rPr>
          <w:rFonts w:ascii="Times New Roman" w:eastAsia="Times New Roman" w:hAnsi="Times New Roman"/>
          <w:sz w:val="24"/>
          <w:szCs w:val="24"/>
          <w:lang w:val="en-GB" w:bidi="en-US"/>
        </w:rPr>
        <w:t>,</w:t>
      </w:r>
      <w:r w:rsidR="00727F40"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examined the problems of their integration into public life. </w:t>
      </w:r>
      <w:r w:rsidR="00C2050D"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 xml:space="preserve">articipants and guests had the chance to visit the “Momento homo est” </w:t>
      </w:r>
      <w:r w:rsidR="00C2050D" w:rsidRPr="00AB232C">
        <w:rPr>
          <w:rFonts w:ascii="Times New Roman" w:eastAsia="Times New Roman" w:hAnsi="Times New Roman"/>
          <w:sz w:val="24"/>
          <w:szCs w:val="24"/>
          <w:lang w:val="en-GB" w:bidi="en-US"/>
        </w:rPr>
        <w:t>exhibition</w:t>
      </w:r>
      <w:r w:rsidRPr="00AB232C">
        <w:rPr>
          <w:rFonts w:ascii="Times New Roman" w:eastAsia="Times New Roman" w:hAnsi="Times New Roman"/>
          <w:sz w:val="24"/>
          <w:szCs w:val="24"/>
          <w:lang w:val="en-GB" w:bidi="en-US"/>
        </w:rPr>
        <w:t xml:space="preserve"> in the Seimas, </w:t>
      </w:r>
      <w:r w:rsidR="00C2050D" w:rsidRPr="00AB232C">
        <w:rPr>
          <w:rFonts w:ascii="Times New Roman" w:eastAsia="Times New Roman" w:hAnsi="Times New Roman"/>
          <w:sz w:val="24"/>
          <w:szCs w:val="24"/>
          <w:lang w:val="en-GB" w:bidi="en-US"/>
        </w:rPr>
        <w:t xml:space="preserve">which </w:t>
      </w:r>
      <w:r w:rsidRPr="00AB232C">
        <w:rPr>
          <w:rFonts w:ascii="Times New Roman" w:eastAsia="Times New Roman" w:hAnsi="Times New Roman"/>
          <w:sz w:val="24"/>
          <w:szCs w:val="24"/>
          <w:lang w:val="en-GB" w:bidi="en-US"/>
        </w:rPr>
        <w:t>present</w:t>
      </w:r>
      <w:r w:rsidR="00C2050D"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the life of the Roma community.</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memory of the Roma genocide, 2018 saw an opening of an exhibition on the life of the Roma in Lithuania </w:t>
      </w:r>
      <w:r w:rsidRPr="00AB232C">
        <w:rPr>
          <w:rFonts w:ascii="Times New Roman" w:eastAsia="Times New Roman" w:hAnsi="Times New Roman"/>
          <w:sz w:val="24"/>
          <w:szCs w:val="24"/>
          <w:lang w:val="en-GB" w:bidi="en-US"/>
        </w:rPr>
        <w:lastRenderedPageBreak/>
        <w:t xml:space="preserve">before 1940 </w:t>
      </w:r>
      <w:r w:rsidR="00C2050D" w:rsidRPr="00AB232C">
        <w:rPr>
          <w:rFonts w:ascii="Times New Roman" w:eastAsia="Times New Roman" w:hAnsi="Times New Roman"/>
          <w:sz w:val="24"/>
          <w:szCs w:val="24"/>
          <w:lang w:val="en-GB" w:bidi="en-US"/>
        </w:rPr>
        <w:t xml:space="preserve">called </w:t>
      </w:r>
      <w:r w:rsidRPr="00AB232C">
        <w:rPr>
          <w:rFonts w:ascii="Times New Roman" w:eastAsia="Times New Roman" w:hAnsi="Times New Roman"/>
          <w:sz w:val="24"/>
          <w:szCs w:val="24"/>
          <w:lang w:val="en-GB" w:bidi="en-US"/>
        </w:rPr>
        <w:t>“Persecution of the Lithuanian Roma during the Nazi Occupation (1941–1944)” prepared by the Genocide and Resistance Research Centre of Lithuania. From 25 September to 30 October 2019, the exhibition also took place at the Youth Department of the Council of Europe in Strasbourg.</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2020, when Lithuania commemorated Roma Genocide Day, the Lithuanian National Television showed the documentary “Black Bird. Memory of the Roma Genocide”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initiated by the Ministry of Culture.</w:t>
      </w:r>
    </w:p>
    <w:p w:rsidR="00691EFB" w:rsidRPr="00AB232C" w:rsidRDefault="00691EF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provide more information about the Roma national minority, the history of this nation and thus promote respect for this community, the Department of National Minorities regularly publishes information about the little-discussed </w:t>
      </w:r>
      <w:r w:rsidRPr="00AB232C">
        <w:rPr>
          <w:rFonts w:ascii="Times New Roman" w:eastAsia="Times New Roman" w:hAnsi="Times New Roman"/>
          <w:sz w:val="24"/>
          <w:szCs w:val="24"/>
          <w:lang w:val="en-GB" w:bidi="en-US"/>
        </w:rPr>
        <w:lastRenderedPageBreak/>
        <w:t xml:space="preserve">Roma genocide on its website and </w:t>
      </w:r>
      <w:r w:rsidR="00C2050D" w:rsidRPr="00AB232C">
        <w:rPr>
          <w:rFonts w:ascii="Times New Roman" w:eastAsia="Times New Roman" w:hAnsi="Times New Roman"/>
          <w:sz w:val="24"/>
          <w:szCs w:val="24"/>
          <w:lang w:val="en-GB" w:bidi="en-US"/>
        </w:rPr>
        <w:t xml:space="preserve">on </w:t>
      </w:r>
      <w:r w:rsidRPr="00AB232C">
        <w:rPr>
          <w:rFonts w:ascii="Times New Roman" w:eastAsia="Times New Roman" w:hAnsi="Times New Roman"/>
          <w:sz w:val="24"/>
          <w:szCs w:val="24"/>
          <w:lang w:val="en-GB" w:bidi="en-US"/>
        </w:rPr>
        <w:t xml:space="preserve">social media </w:t>
      </w:r>
      <w:r w:rsidR="00C2050D" w:rsidRPr="00AB232C">
        <w:rPr>
          <w:rFonts w:ascii="Times New Roman" w:eastAsia="Times New Roman" w:hAnsi="Times New Roman"/>
          <w:sz w:val="24"/>
          <w:szCs w:val="24"/>
          <w:lang w:val="en-GB" w:bidi="en-US"/>
        </w:rPr>
        <w:t xml:space="preserve">via its </w:t>
      </w:r>
      <w:r w:rsidRPr="00AB232C">
        <w:rPr>
          <w:rFonts w:ascii="Times New Roman" w:eastAsia="Times New Roman" w:hAnsi="Times New Roman"/>
          <w:sz w:val="24"/>
          <w:szCs w:val="24"/>
          <w:lang w:val="en-GB" w:bidi="en-US"/>
        </w:rPr>
        <w:t xml:space="preserve">Facebook account. A lot of information can also be found on the website www.romuplatforma.lt, </w:t>
      </w:r>
      <w:r w:rsidR="00C2050D" w:rsidRPr="00AB232C">
        <w:rPr>
          <w:rFonts w:ascii="Times New Roman" w:eastAsia="Times New Roman" w:hAnsi="Times New Roman"/>
          <w:sz w:val="24"/>
          <w:szCs w:val="24"/>
          <w:lang w:val="en-GB" w:bidi="en-US"/>
        </w:rPr>
        <w:t>where</w:t>
      </w:r>
      <w:r w:rsidRPr="00AB232C">
        <w:rPr>
          <w:rFonts w:ascii="Times New Roman" w:eastAsia="Times New Roman" w:hAnsi="Times New Roman"/>
          <w:sz w:val="24"/>
          <w:szCs w:val="24"/>
          <w:lang w:val="en-GB" w:bidi="en-US"/>
        </w:rPr>
        <w:t xml:space="preserve"> the Library section contains electronic books on the Roma Holocaust, history and the Roma language.</w:t>
      </w:r>
    </w:p>
    <w:p w:rsidR="003F43E6" w:rsidRPr="00AB232C" w:rsidRDefault="00691EF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supports various media projects aimed at promoting intercultural dialogue, publici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good practices and informing </w:t>
      </w:r>
      <w:r w:rsidR="00C2050D" w:rsidRPr="00AB232C">
        <w:rPr>
          <w:rFonts w:ascii="Times New Roman" w:eastAsia="Times New Roman" w:hAnsi="Times New Roman"/>
          <w:sz w:val="24"/>
          <w:szCs w:val="24"/>
          <w:lang w:val="en-GB" w:bidi="en-US"/>
        </w:rPr>
        <w:t xml:space="preserve">the public </w:t>
      </w:r>
      <w:r w:rsidRPr="00AB232C">
        <w:rPr>
          <w:rFonts w:ascii="Times New Roman" w:eastAsia="Times New Roman" w:hAnsi="Times New Roman"/>
          <w:sz w:val="24"/>
          <w:szCs w:val="24"/>
          <w:lang w:val="en-GB" w:bidi="en-US"/>
        </w:rPr>
        <w:t xml:space="preserve">about </w:t>
      </w:r>
      <w:r w:rsidR="00C2050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minorities in Lithuania. In 2019, the Department of National Minorities provided partial funding for the development of a two-part webcast episode “Memory of the Roma Genocide” </w:t>
      </w:r>
      <w:r w:rsidR="00C2050D" w:rsidRPr="00AB232C">
        <w:rPr>
          <w:rFonts w:ascii="Times New Roman" w:eastAsia="Times New Roman" w:hAnsi="Times New Roman"/>
          <w:sz w:val="24"/>
          <w:szCs w:val="24"/>
          <w:lang w:val="en-GB" w:bidi="en-US"/>
        </w:rPr>
        <w:t xml:space="preserve">produced </w:t>
      </w:r>
      <w:r w:rsidRPr="00AB232C">
        <w:rPr>
          <w:rFonts w:ascii="Times New Roman" w:eastAsia="Times New Roman" w:hAnsi="Times New Roman"/>
          <w:sz w:val="24"/>
          <w:szCs w:val="24"/>
          <w:lang w:val="en-GB" w:bidi="en-US"/>
        </w:rPr>
        <w:t>by Dokumedija.</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the Department of National Minorities published and presented to the public a children’s book </w:t>
      </w:r>
      <w:r w:rsidR="00C2050D"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“I </w:t>
      </w:r>
      <w:r w:rsidRPr="00AB232C">
        <w:rPr>
          <w:rFonts w:ascii="Times New Roman" w:eastAsia="Times New Roman" w:hAnsi="Times New Roman"/>
          <w:sz w:val="24"/>
          <w:szCs w:val="24"/>
          <w:lang w:val="en-GB" w:bidi="en-US"/>
        </w:rPr>
        <w:lastRenderedPageBreak/>
        <w:t>am Karolis” (Lith. “Esu Karolis”)</w:t>
      </w:r>
      <w:r w:rsidR="00CE5E3F" w:rsidRPr="00AB232C">
        <w:rPr>
          <w:rStyle w:val="FootnoteReference"/>
          <w:rFonts w:ascii="Times New Roman" w:eastAsia="Times New Roman" w:hAnsi="Times New Roman"/>
          <w:sz w:val="24"/>
          <w:szCs w:val="24"/>
          <w:lang w:val="en-GB" w:bidi="en-US"/>
        </w:rPr>
        <w:footnoteReference w:id="9"/>
      </w:r>
      <w:r w:rsidRPr="00AB232C">
        <w:rPr>
          <w:rFonts w:ascii="Times New Roman" w:eastAsia="Times New Roman" w:hAnsi="Times New Roman"/>
          <w:sz w:val="24"/>
          <w:szCs w:val="24"/>
          <w:lang w:val="en-GB" w:bidi="en-US"/>
        </w:rPr>
        <w:t>, where a Roma boy talks about life in the Auschwitz-Birkenau concentration camp.</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the same year, the Department of National Minorities presented a methodological tool on the Roma genocide, the “Right to Remember” (Lith. “Teisė prisiminti”)</w:t>
      </w:r>
      <w:r w:rsidR="00CE5E3F" w:rsidRPr="00AB232C">
        <w:rPr>
          <w:rStyle w:val="FootnoteReference"/>
          <w:rFonts w:ascii="Times New Roman" w:eastAsia="Times New Roman" w:hAnsi="Times New Roman"/>
          <w:sz w:val="24"/>
          <w:szCs w:val="24"/>
          <w:lang w:val="en-GB" w:bidi="en-US"/>
        </w:rPr>
        <w:footnoteReference w:id="10"/>
      </w:r>
      <w:r w:rsidRPr="00AB232C">
        <w:rPr>
          <w:rFonts w:ascii="Times New Roman" w:eastAsia="Times New Roman" w:hAnsi="Times New Roman"/>
          <w:sz w:val="24"/>
          <w:szCs w:val="24"/>
          <w:lang w:val="en-GB" w:bidi="en-US"/>
        </w:rPr>
        <w:t xml:space="preserve">, which was published in cooperation with the Youth Department of the Council of Europe. The </w:t>
      </w:r>
      <w:r w:rsidR="002F1DC3" w:rsidRPr="00AB232C">
        <w:rPr>
          <w:rFonts w:ascii="Times New Roman" w:eastAsia="Times New Roman" w:hAnsi="Times New Roman"/>
          <w:sz w:val="24"/>
          <w:szCs w:val="24"/>
          <w:lang w:val="en-GB" w:bidi="en-US"/>
        </w:rPr>
        <w:t xml:space="preserve">aim of this </w:t>
      </w:r>
      <w:r w:rsidRPr="00AB232C">
        <w:rPr>
          <w:rFonts w:ascii="Times New Roman" w:eastAsia="Times New Roman" w:hAnsi="Times New Roman"/>
          <w:sz w:val="24"/>
          <w:szCs w:val="24"/>
          <w:lang w:val="en-GB" w:bidi="en-US"/>
        </w:rPr>
        <w:t xml:space="preserve">methodological tool for youth </w:t>
      </w:r>
      <w:r w:rsidR="002F1DC3"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to disseminate information on the Roma genocide and to combat discrimination. The </w:t>
      </w:r>
      <w:r w:rsidRPr="00AB232C">
        <w:rPr>
          <w:rFonts w:ascii="Times New Roman" w:eastAsia="Times New Roman" w:hAnsi="Times New Roman"/>
          <w:sz w:val="24"/>
          <w:szCs w:val="24"/>
          <w:lang w:val="en-GB" w:bidi="en-US"/>
        </w:rPr>
        <w:lastRenderedPageBreak/>
        <w:t>book is based on the principle of human rights education. It provides ideas for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classes and memorial events</w:t>
      </w:r>
      <w:r w:rsidR="002F1DC3" w:rsidRPr="00AB232C">
        <w:rPr>
          <w:rFonts w:ascii="Times New Roman" w:eastAsia="Times New Roman" w:hAnsi="Times New Roman"/>
          <w:sz w:val="24"/>
          <w:szCs w:val="24"/>
          <w:lang w:val="en-GB" w:bidi="en-US"/>
        </w:rPr>
        <w:t>, as well as</w:t>
      </w:r>
      <w:r w:rsidRPr="00AB232C">
        <w:rPr>
          <w:rFonts w:ascii="Times New Roman" w:eastAsia="Times New Roman" w:hAnsi="Times New Roman"/>
          <w:sz w:val="24"/>
          <w:szCs w:val="24"/>
          <w:lang w:val="en-GB" w:bidi="en-US"/>
        </w:rPr>
        <w:t xml:space="preserve"> information on the Roma genocide. The methodological tool is intended for employees in the education sector.</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has published a collection of texts </w:t>
      </w:r>
      <w:r w:rsidR="002F1DC3"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“2016</w:t>
      </w:r>
      <w:r w:rsidR="002F1DC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2018” </w:t>
      </w:r>
      <w:r w:rsidR="002F1DC3" w:rsidRPr="00AB232C">
        <w:rPr>
          <w:rFonts w:ascii="Times New Roman" w:eastAsia="Times New Roman" w:hAnsi="Times New Roman"/>
          <w:sz w:val="24"/>
          <w:szCs w:val="24"/>
          <w:lang w:val="en-GB" w:bidi="en-US"/>
        </w:rPr>
        <w:t>by</w:t>
      </w:r>
      <w:r w:rsidRPr="00AB232C">
        <w:rPr>
          <w:rFonts w:ascii="Times New Roman" w:eastAsia="Times New Roman" w:hAnsi="Times New Roman"/>
          <w:sz w:val="24"/>
          <w:szCs w:val="24"/>
          <w:lang w:val="en-GB" w:bidi="en-US"/>
        </w:rPr>
        <w:t xml:space="preserve"> the winners of the competition for academic works on the topic of national minorities, which also include</w:t>
      </w:r>
      <w:r w:rsidR="002F1DC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w:t>
      </w:r>
      <w:r w:rsidR="002F1DC3"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article “Transnational Aspects of the Memory of the Roma Genocide”.</w:t>
      </w:r>
    </w:p>
    <w:p w:rsidR="00356F14" w:rsidRPr="00AB232C" w:rsidRDefault="00356F1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the Department of National Minorities initiated, prepared and published </w:t>
      </w:r>
      <w:r w:rsidR="002F1DC3"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book “Forgotten Genocide. Lithuanian Roma during the Years of Nazi Occupation” </w:t>
      </w:r>
      <w:r w:rsidRPr="00AB232C">
        <w:rPr>
          <w:rFonts w:ascii="Times New Roman" w:eastAsia="Times New Roman" w:hAnsi="Times New Roman"/>
          <w:sz w:val="24"/>
          <w:szCs w:val="24"/>
          <w:lang w:val="en-GB" w:bidi="en-US"/>
        </w:rPr>
        <w:lastRenderedPageBreak/>
        <w:t>(Lith. Užmirštas genocidas. Lietuvos romai nacių okupacijos metais”)</w:t>
      </w:r>
      <w:r w:rsidR="00046EBC" w:rsidRPr="00AB232C">
        <w:rPr>
          <w:rStyle w:val="FootnoteReference"/>
          <w:rFonts w:ascii="Times New Roman" w:eastAsia="Times New Roman" w:hAnsi="Times New Roman"/>
          <w:sz w:val="24"/>
          <w:szCs w:val="24"/>
          <w:lang w:val="en-GB" w:bidi="en-US"/>
        </w:rPr>
        <w:footnoteReference w:id="11"/>
      </w:r>
      <w:r w:rsidRPr="00AB232C">
        <w:rPr>
          <w:rFonts w:ascii="Times New Roman" w:eastAsia="Times New Roman" w:hAnsi="Times New Roman"/>
          <w:sz w:val="24"/>
          <w:szCs w:val="24"/>
          <w:lang w:val="en-GB" w:bidi="en-US"/>
        </w:rPr>
        <w:t xml:space="preserve">. This </w:t>
      </w:r>
      <w:r w:rsidR="002F1DC3"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the first publication </w:t>
      </w:r>
      <w:r w:rsidR="002F1DC3"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present</w:t>
      </w:r>
      <w:r w:rsidR="002F1DC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historical documents and interdisciplinary research material with links to additional sources on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genocide, aiming to draw attention to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lesser-known Holocaust victims in Lithuania, promote interest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genocide and preserve the memor</w:t>
      </w:r>
      <w:r w:rsidR="002F1DC3" w:rsidRPr="00AB232C">
        <w:rPr>
          <w:rFonts w:ascii="Times New Roman" w:eastAsia="Times New Roman" w:hAnsi="Times New Roman"/>
          <w:sz w:val="24"/>
          <w:szCs w:val="24"/>
          <w:lang w:val="en-GB" w:bidi="en-US"/>
        </w:rPr>
        <w:t>ies</w:t>
      </w:r>
      <w:r w:rsidRPr="00AB232C">
        <w:rPr>
          <w:rFonts w:ascii="Times New Roman" w:eastAsia="Times New Roman" w:hAnsi="Times New Roman"/>
          <w:sz w:val="24"/>
          <w:szCs w:val="24"/>
          <w:lang w:val="en-GB" w:bidi="en-US"/>
        </w:rPr>
        <w:t xml:space="preserve"> of the victims.</w:t>
      </w:r>
    </w:p>
    <w:p w:rsidR="000B5E0C" w:rsidRPr="00AB232C" w:rsidRDefault="000B5E0C" w:rsidP="00825090">
      <w:pPr>
        <w:spacing w:after="120" w:line="360" w:lineRule="auto"/>
        <w:ind w:firstLine="851"/>
        <w:jc w:val="both"/>
        <w:rPr>
          <w:rFonts w:ascii="Times New Roman" w:hAnsi="Times New Roman"/>
          <w:spacing w:val="2"/>
          <w:sz w:val="24"/>
          <w:szCs w:val="24"/>
          <w:shd w:val="clear" w:color="auto" w:fill="FFFFFF"/>
          <w:lang w:val="en-GB"/>
        </w:rPr>
      </w:pPr>
      <w:r w:rsidRPr="00AB232C">
        <w:rPr>
          <w:rFonts w:ascii="Times New Roman" w:eastAsia="Times New Roman" w:hAnsi="Times New Roman"/>
          <w:sz w:val="24"/>
          <w:szCs w:val="24"/>
          <w:lang w:val="en-GB" w:bidi="en-US"/>
        </w:rPr>
        <w:t xml:space="preserve">The Department of National Minorities annually awards the prize </w:t>
      </w:r>
      <w:r w:rsidR="002F1DC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For the Promotion of Intercultural Dialogue</w:t>
      </w:r>
      <w:r w:rsidR="002F1DC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It is awarded to journalists who have made the greatest contribution to national tolerance through intercultural </w:t>
      </w:r>
      <w:r w:rsidRPr="00AB232C">
        <w:rPr>
          <w:rFonts w:ascii="Times New Roman" w:eastAsia="Times New Roman" w:hAnsi="Times New Roman"/>
          <w:sz w:val="24"/>
          <w:szCs w:val="24"/>
          <w:lang w:val="en-GB" w:bidi="en-US"/>
        </w:rPr>
        <w:lastRenderedPageBreak/>
        <w:t xml:space="preserve">dialogue in the media. </w:t>
      </w:r>
      <w:r w:rsidR="002F1DC3" w:rsidRPr="00AB232C">
        <w:rPr>
          <w:rFonts w:ascii="Times New Roman" w:eastAsia="Times New Roman" w:hAnsi="Times New Roman"/>
          <w:sz w:val="24"/>
          <w:szCs w:val="24"/>
          <w:lang w:val="en-GB" w:bidi="en-US"/>
        </w:rPr>
        <w:t>Those n</w:t>
      </w:r>
      <w:r w:rsidRPr="00AB232C">
        <w:rPr>
          <w:rFonts w:ascii="Times New Roman" w:eastAsia="Times New Roman" w:hAnsi="Times New Roman"/>
          <w:sz w:val="24"/>
          <w:szCs w:val="24"/>
          <w:lang w:val="en-GB" w:bidi="en-US"/>
        </w:rPr>
        <w:t>ominated for the prize</w:t>
      </w:r>
      <w:r w:rsidR="009545AC" w:rsidRPr="00AB232C">
        <w:rPr>
          <w:rFonts w:ascii="Times New Roman" w:eastAsia="Times New Roman" w:hAnsi="Times New Roman"/>
          <w:spacing w:val="2"/>
          <w:sz w:val="24"/>
          <w:szCs w:val="24"/>
          <w:shd w:val="clear" w:color="auto" w:fill="FFFFFF"/>
          <w:lang w:val="en-GB" w:bidi="en-US"/>
        </w:rPr>
        <w:t xml:space="preserve"> may </w:t>
      </w:r>
      <w:r w:rsidR="002F1DC3" w:rsidRPr="00AB232C">
        <w:rPr>
          <w:rFonts w:ascii="Times New Roman" w:eastAsia="Times New Roman" w:hAnsi="Times New Roman"/>
          <w:spacing w:val="2"/>
          <w:sz w:val="24"/>
          <w:szCs w:val="24"/>
          <w:shd w:val="clear" w:color="auto" w:fill="FFFFFF"/>
          <w:lang w:val="en-GB" w:bidi="en-US"/>
        </w:rPr>
        <w:t>include</w:t>
      </w:r>
      <w:r w:rsidR="009545AC" w:rsidRPr="00AB232C">
        <w:rPr>
          <w:rFonts w:ascii="Times New Roman" w:eastAsia="Times New Roman" w:hAnsi="Times New Roman"/>
          <w:spacing w:val="2"/>
          <w:sz w:val="24"/>
          <w:szCs w:val="24"/>
          <w:shd w:val="clear" w:color="auto" w:fill="FFFFFF"/>
          <w:lang w:val="en-GB" w:bidi="en-US"/>
        </w:rPr>
        <w:t xml:space="preserve"> the author</w:t>
      </w:r>
      <w:r w:rsidR="002F1DC3" w:rsidRPr="00AB232C">
        <w:rPr>
          <w:rFonts w:ascii="Times New Roman" w:eastAsia="Times New Roman" w:hAnsi="Times New Roman"/>
          <w:spacing w:val="2"/>
          <w:sz w:val="24"/>
          <w:szCs w:val="24"/>
          <w:shd w:val="clear" w:color="auto" w:fill="FFFFFF"/>
          <w:lang w:val="en-GB" w:bidi="en-US"/>
        </w:rPr>
        <w:t>s</w:t>
      </w:r>
      <w:r w:rsidR="009545AC" w:rsidRPr="00AB232C">
        <w:rPr>
          <w:rFonts w:ascii="Times New Roman" w:eastAsia="Times New Roman" w:hAnsi="Times New Roman"/>
          <w:spacing w:val="2"/>
          <w:sz w:val="24"/>
          <w:szCs w:val="24"/>
          <w:shd w:val="clear" w:color="auto" w:fill="FFFFFF"/>
          <w:lang w:val="en-GB" w:bidi="en-US"/>
        </w:rPr>
        <w:t xml:space="preserve"> of article</w:t>
      </w:r>
      <w:r w:rsidR="002F1DC3" w:rsidRPr="00AB232C">
        <w:rPr>
          <w:rFonts w:ascii="Times New Roman" w:eastAsia="Times New Roman" w:hAnsi="Times New Roman"/>
          <w:spacing w:val="2"/>
          <w:sz w:val="24"/>
          <w:szCs w:val="24"/>
          <w:shd w:val="clear" w:color="auto" w:fill="FFFFFF"/>
          <w:lang w:val="en-GB" w:bidi="en-US"/>
        </w:rPr>
        <w:t>s</w:t>
      </w:r>
      <w:r w:rsidR="009545AC" w:rsidRPr="00AB232C">
        <w:rPr>
          <w:rFonts w:ascii="Times New Roman" w:eastAsia="Times New Roman" w:hAnsi="Times New Roman"/>
          <w:spacing w:val="2"/>
          <w:sz w:val="24"/>
          <w:szCs w:val="24"/>
          <w:shd w:val="clear" w:color="auto" w:fill="FFFFFF"/>
          <w:lang w:val="en-GB" w:bidi="en-US"/>
        </w:rPr>
        <w:t>, radio</w:t>
      </w:r>
      <w:r w:rsidR="00496763" w:rsidRPr="00AB232C">
        <w:rPr>
          <w:rFonts w:ascii="Times New Roman" w:eastAsia="Times New Roman" w:hAnsi="Times New Roman"/>
          <w:spacing w:val="2"/>
          <w:sz w:val="24"/>
          <w:szCs w:val="24"/>
          <w:shd w:val="clear" w:color="auto" w:fill="FFFFFF"/>
          <w:lang w:val="en-GB" w:bidi="en-US"/>
        </w:rPr>
        <w:t>,</w:t>
      </w:r>
      <w:r w:rsidR="009545AC" w:rsidRPr="00AB232C">
        <w:rPr>
          <w:rFonts w:ascii="Times New Roman" w:eastAsia="Times New Roman" w:hAnsi="Times New Roman"/>
          <w:spacing w:val="2"/>
          <w:sz w:val="24"/>
          <w:szCs w:val="24"/>
          <w:shd w:val="clear" w:color="auto" w:fill="FFFFFF"/>
          <w:lang w:val="en-GB" w:bidi="en-US"/>
        </w:rPr>
        <w:t xml:space="preserve"> or television program</w:t>
      </w:r>
      <w:r w:rsidR="005F07A5" w:rsidRPr="00AB232C">
        <w:rPr>
          <w:rFonts w:ascii="Times New Roman" w:eastAsia="Times New Roman" w:hAnsi="Times New Roman"/>
          <w:spacing w:val="2"/>
          <w:sz w:val="24"/>
          <w:szCs w:val="24"/>
          <w:shd w:val="clear" w:color="auto" w:fill="FFFFFF"/>
          <w:lang w:val="en-GB" w:bidi="en-US"/>
        </w:rPr>
        <w:t>me</w:t>
      </w:r>
      <w:r w:rsidR="002F1DC3" w:rsidRPr="00AB232C">
        <w:rPr>
          <w:rFonts w:ascii="Times New Roman" w:eastAsia="Times New Roman" w:hAnsi="Times New Roman"/>
          <w:spacing w:val="2"/>
          <w:sz w:val="24"/>
          <w:szCs w:val="24"/>
          <w:shd w:val="clear" w:color="auto" w:fill="FFFFFF"/>
          <w:lang w:val="en-GB" w:bidi="en-US"/>
        </w:rPr>
        <w:t>s</w:t>
      </w:r>
      <w:r w:rsidR="009545AC" w:rsidRPr="00AB232C">
        <w:rPr>
          <w:rFonts w:ascii="Times New Roman" w:eastAsia="Times New Roman" w:hAnsi="Times New Roman"/>
          <w:spacing w:val="2"/>
          <w:sz w:val="24"/>
          <w:szCs w:val="24"/>
          <w:shd w:val="clear" w:color="auto" w:fill="FFFFFF"/>
          <w:lang w:val="en-GB" w:bidi="en-US"/>
        </w:rPr>
        <w:t xml:space="preserve"> promoting intercultural dialogue</w:t>
      </w:r>
      <w:r w:rsidR="002F1DC3" w:rsidRPr="00AB232C">
        <w:rPr>
          <w:rFonts w:ascii="Times New Roman" w:eastAsia="Times New Roman" w:hAnsi="Times New Roman"/>
          <w:spacing w:val="2"/>
          <w:sz w:val="24"/>
          <w:szCs w:val="24"/>
          <w:shd w:val="clear" w:color="auto" w:fill="FFFFFF"/>
          <w:lang w:val="en-GB" w:bidi="en-US"/>
        </w:rPr>
        <w:t>,</w:t>
      </w:r>
      <w:r w:rsidR="009545AC" w:rsidRPr="00AB232C">
        <w:rPr>
          <w:rFonts w:ascii="Times New Roman" w:eastAsia="Times New Roman" w:hAnsi="Times New Roman"/>
          <w:spacing w:val="2"/>
          <w:sz w:val="24"/>
          <w:szCs w:val="24"/>
          <w:shd w:val="clear" w:color="auto" w:fill="FFFFFF"/>
          <w:lang w:val="en-GB" w:bidi="en-US"/>
        </w:rPr>
        <w:t xml:space="preserve"> or a group of authors who have published their work in the press or electronic media and announced it on radio or television. The establishment of the prize encouraged journalists, especially those working in the country’s regional newspapers, to take an interest in national minorities, their lives and their contribution to public life. Among the winners of the award are the correspondents of </w:t>
      </w:r>
      <w:r w:rsidR="002F1DC3" w:rsidRPr="00AB232C">
        <w:rPr>
          <w:rFonts w:ascii="Times New Roman" w:eastAsia="Times New Roman" w:hAnsi="Times New Roman"/>
          <w:spacing w:val="2"/>
          <w:sz w:val="24"/>
          <w:szCs w:val="24"/>
          <w:shd w:val="clear" w:color="auto" w:fill="FFFFFF"/>
          <w:lang w:val="en-GB" w:bidi="en-US"/>
        </w:rPr>
        <w:t xml:space="preserve">the </w:t>
      </w:r>
      <w:r w:rsidR="009545AC" w:rsidRPr="00AB232C">
        <w:rPr>
          <w:rFonts w:ascii="Times New Roman" w:eastAsia="Times New Roman" w:hAnsi="Times New Roman"/>
          <w:spacing w:val="2"/>
          <w:sz w:val="24"/>
          <w:szCs w:val="24"/>
          <w:shd w:val="clear" w:color="auto" w:fill="FFFFFF"/>
          <w:lang w:val="en-GB" w:bidi="en-US"/>
        </w:rPr>
        <w:t xml:space="preserve">Alytus newspaper Alytaus naujienos, </w:t>
      </w:r>
      <w:r w:rsidR="002F1DC3" w:rsidRPr="00AB232C">
        <w:rPr>
          <w:rFonts w:ascii="Times New Roman" w:eastAsia="Times New Roman" w:hAnsi="Times New Roman"/>
          <w:spacing w:val="2"/>
          <w:sz w:val="24"/>
          <w:szCs w:val="24"/>
          <w:shd w:val="clear" w:color="auto" w:fill="FFFFFF"/>
          <w:lang w:val="en-GB" w:bidi="en-US"/>
        </w:rPr>
        <w:t xml:space="preserve">the </w:t>
      </w:r>
      <w:r w:rsidR="009545AC" w:rsidRPr="00AB232C">
        <w:rPr>
          <w:rFonts w:ascii="Times New Roman" w:eastAsia="Times New Roman" w:hAnsi="Times New Roman"/>
          <w:spacing w:val="2"/>
          <w:sz w:val="24"/>
          <w:szCs w:val="24"/>
          <w:shd w:val="clear" w:color="auto" w:fill="FFFFFF"/>
          <w:lang w:val="en-GB" w:bidi="en-US"/>
        </w:rPr>
        <w:t xml:space="preserve">Trakai </w:t>
      </w:r>
      <w:r w:rsidR="00B378C6" w:rsidRPr="00AB232C">
        <w:rPr>
          <w:rFonts w:ascii="Times New Roman" w:eastAsia="Times New Roman" w:hAnsi="Times New Roman"/>
          <w:spacing w:val="2"/>
          <w:sz w:val="24"/>
          <w:szCs w:val="24"/>
          <w:shd w:val="clear" w:color="auto" w:fill="FFFFFF"/>
          <w:lang w:val="en-GB" w:bidi="en-US"/>
        </w:rPr>
        <w:t>D</w:t>
      </w:r>
      <w:r w:rsidR="009545AC" w:rsidRPr="00AB232C">
        <w:rPr>
          <w:rFonts w:ascii="Times New Roman" w:eastAsia="Times New Roman" w:hAnsi="Times New Roman"/>
          <w:spacing w:val="2"/>
          <w:sz w:val="24"/>
          <w:szCs w:val="24"/>
          <w:shd w:val="clear" w:color="auto" w:fill="FFFFFF"/>
          <w:lang w:val="en-GB" w:bidi="en-US"/>
        </w:rPr>
        <w:t xml:space="preserve">istrict newspaper Trakų žemė, </w:t>
      </w:r>
      <w:r w:rsidR="002F1DC3" w:rsidRPr="00AB232C">
        <w:rPr>
          <w:rFonts w:ascii="Times New Roman" w:eastAsia="Times New Roman" w:hAnsi="Times New Roman"/>
          <w:spacing w:val="2"/>
          <w:sz w:val="24"/>
          <w:szCs w:val="24"/>
          <w:shd w:val="clear" w:color="auto" w:fill="FFFFFF"/>
          <w:lang w:val="en-GB" w:bidi="en-US"/>
        </w:rPr>
        <w:t xml:space="preserve">the </w:t>
      </w:r>
      <w:r w:rsidR="009545AC" w:rsidRPr="00AB232C">
        <w:rPr>
          <w:rFonts w:ascii="Times New Roman" w:eastAsia="Times New Roman" w:hAnsi="Times New Roman"/>
          <w:spacing w:val="2"/>
          <w:sz w:val="24"/>
          <w:szCs w:val="24"/>
          <w:shd w:val="clear" w:color="auto" w:fill="FFFFFF"/>
          <w:lang w:val="en-GB" w:bidi="en-US"/>
        </w:rPr>
        <w:t xml:space="preserve">daily newspapers Lietuvos žinios and 15 min, </w:t>
      </w:r>
      <w:r w:rsidR="002F1DC3" w:rsidRPr="00AB232C">
        <w:rPr>
          <w:rFonts w:ascii="Times New Roman" w:eastAsia="Times New Roman" w:hAnsi="Times New Roman"/>
          <w:spacing w:val="2"/>
          <w:sz w:val="24"/>
          <w:szCs w:val="24"/>
          <w:shd w:val="clear" w:color="auto" w:fill="FFFFFF"/>
          <w:lang w:val="en-GB" w:bidi="en-US"/>
        </w:rPr>
        <w:t xml:space="preserve">the </w:t>
      </w:r>
      <w:r w:rsidR="009545AC" w:rsidRPr="00AB232C">
        <w:rPr>
          <w:rFonts w:ascii="Times New Roman" w:eastAsia="Times New Roman" w:hAnsi="Times New Roman"/>
          <w:spacing w:val="2"/>
          <w:sz w:val="24"/>
          <w:szCs w:val="24"/>
          <w:shd w:val="clear" w:color="auto" w:fill="FFFFFF"/>
          <w:lang w:val="en-GB" w:bidi="en-US"/>
        </w:rPr>
        <w:t xml:space="preserve">weekly newspaper Savaitė, </w:t>
      </w:r>
      <w:r w:rsidR="002F1DC3" w:rsidRPr="00AB232C">
        <w:rPr>
          <w:rFonts w:ascii="Times New Roman" w:eastAsia="Times New Roman" w:hAnsi="Times New Roman"/>
          <w:spacing w:val="2"/>
          <w:sz w:val="24"/>
          <w:szCs w:val="24"/>
          <w:shd w:val="clear" w:color="auto" w:fill="FFFFFF"/>
          <w:lang w:val="en-GB" w:bidi="en-US"/>
        </w:rPr>
        <w:t xml:space="preserve">the </w:t>
      </w:r>
      <w:r w:rsidR="009545AC" w:rsidRPr="00AB232C">
        <w:rPr>
          <w:rFonts w:ascii="Times New Roman" w:eastAsia="Times New Roman" w:hAnsi="Times New Roman"/>
          <w:spacing w:val="2"/>
          <w:sz w:val="24"/>
          <w:szCs w:val="24"/>
          <w:shd w:val="clear" w:color="auto" w:fill="FFFFFF"/>
          <w:lang w:val="en-GB" w:bidi="en-US"/>
        </w:rPr>
        <w:t xml:space="preserve">radio stations Novoje radijo, Žinių </w:t>
      </w:r>
      <w:r w:rsidR="009545AC" w:rsidRPr="00AB232C">
        <w:rPr>
          <w:rFonts w:ascii="Times New Roman" w:eastAsia="Times New Roman" w:hAnsi="Times New Roman"/>
          <w:spacing w:val="2"/>
          <w:sz w:val="24"/>
          <w:szCs w:val="24"/>
          <w:shd w:val="clear" w:color="auto" w:fill="FFFFFF"/>
          <w:lang w:val="en-GB" w:bidi="en-US"/>
        </w:rPr>
        <w:lastRenderedPageBreak/>
        <w:t xml:space="preserve">radijas and LRT radijas, journalists from Aukštaitija TV and LRT TV, </w:t>
      </w:r>
      <w:r w:rsidR="002F1DC3" w:rsidRPr="00AB232C">
        <w:rPr>
          <w:rFonts w:ascii="Times New Roman" w:eastAsia="Times New Roman" w:hAnsi="Times New Roman"/>
          <w:spacing w:val="2"/>
          <w:sz w:val="24"/>
          <w:szCs w:val="24"/>
          <w:shd w:val="clear" w:color="auto" w:fill="FFFFFF"/>
          <w:lang w:val="en-GB" w:bidi="en-US"/>
        </w:rPr>
        <w:t xml:space="preserve">and the </w:t>
      </w:r>
      <w:r w:rsidR="009545AC" w:rsidRPr="00AB232C">
        <w:rPr>
          <w:rFonts w:ascii="Times New Roman" w:eastAsia="Times New Roman" w:hAnsi="Times New Roman"/>
          <w:spacing w:val="2"/>
          <w:sz w:val="24"/>
          <w:szCs w:val="24"/>
          <w:shd w:val="clear" w:color="auto" w:fill="FFFFFF"/>
          <w:lang w:val="en-GB" w:bidi="en-US"/>
        </w:rPr>
        <w:t>online news portals Etaplius and ru.delfi.lt.</w:t>
      </w:r>
    </w:p>
    <w:p w:rsidR="00B1529E" w:rsidRPr="00AB232C" w:rsidRDefault="00DD361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 30 January 2020, for the first time, Lithuania saw an ethical media awards </w:t>
      </w:r>
      <w:r w:rsidR="002F1DC3" w:rsidRPr="00AB232C">
        <w:rPr>
          <w:rFonts w:ascii="Times New Roman" w:eastAsia="Times New Roman" w:hAnsi="Times New Roman"/>
          <w:sz w:val="24"/>
          <w:szCs w:val="24"/>
          <w:lang w:val="en-GB" w:bidi="en-US"/>
        </w:rPr>
        <w:t xml:space="preserve">ceremony </w:t>
      </w:r>
      <w:r w:rsidRPr="00AB232C">
        <w:rPr>
          <w:rFonts w:ascii="Times New Roman" w:eastAsia="Times New Roman" w:hAnsi="Times New Roman"/>
          <w:sz w:val="24"/>
          <w:szCs w:val="24"/>
          <w:lang w:val="en-GB" w:bidi="en-US"/>
        </w:rPr>
        <w:t>with Black Mirror Statuettes. These awards were presented on the basis of the media monitoring of the Media4Change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run by the Department of National Minorities and the National Institute for Social Integration. Throughout 2019, </w:t>
      </w:r>
      <w:r w:rsidR="002F1DC3" w:rsidRPr="00AB232C">
        <w:rPr>
          <w:rFonts w:ascii="Times New Roman" w:eastAsia="Times New Roman" w:hAnsi="Times New Roman"/>
          <w:sz w:val="24"/>
          <w:szCs w:val="24"/>
          <w:lang w:val="en-GB" w:bidi="en-US"/>
        </w:rPr>
        <w:t xml:space="preserve">as part of </w:t>
      </w:r>
      <w:r w:rsidRPr="00AB232C">
        <w:rPr>
          <w:rFonts w:ascii="Times New Roman" w:eastAsia="Times New Roman" w:hAnsi="Times New Roman"/>
          <w:sz w:val="24"/>
          <w:szCs w:val="24"/>
          <w:lang w:val="en-GB" w:bidi="en-US"/>
        </w:rPr>
        <w:t>the movement for the highest standards in the media</w:t>
      </w:r>
      <w:r w:rsidR="002F1DC3" w:rsidRPr="00AB232C">
        <w:rPr>
          <w:rFonts w:ascii="Times New Roman" w:eastAsia="Times New Roman" w:hAnsi="Times New Roman"/>
          <w:sz w:val="24"/>
          <w:szCs w:val="24"/>
          <w:lang w:val="en-GB" w:bidi="en-US"/>
        </w:rPr>
        <w:t>, analysts</w:t>
      </w:r>
      <w:r w:rsidRPr="00AB232C">
        <w:rPr>
          <w:rFonts w:ascii="Times New Roman" w:eastAsia="Times New Roman" w:hAnsi="Times New Roman"/>
          <w:sz w:val="24"/>
          <w:szCs w:val="24"/>
          <w:lang w:val="en-GB" w:bidi="en-US"/>
        </w:rPr>
        <w:t xml:space="preserve"> monitored media content about the most socially excluded groups in society, which they </w:t>
      </w:r>
      <w:r w:rsidR="002F1DC3" w:rsidRPr="00AB232C">
        <w:rPr>
          <w:rFonts w:ascii="Times New Roman" w:eastAsia="Times New Roman" w:hAnsi="Times New Roman"/>
          <w:sz w:val="24"/>
          <w:szCs w:val="24"/>
          <w:lang w:val="en-GB" w:bidi="en-US"/>
        </w:rPr>
        <w:t>examined</w:t>
      </w:r>
      <w:r w:rsidRPr="00AB232C">
        <w:rPr>
          <w:rFonts w:ascii="Times New Roman" w:eastAsia="Times New Roman" w:hAnsi="Times New Roman"/>
          <w:sz w:val="24"/>
          <w:szCs w:val="24"/>
          <w:lang w:val="en-GB" w:bidi="en-US"/>
        </w:rPr>
        <w:t xml:space="preserve"> according to quantitative and qualitative criteria that met international standards.</w:t>
      </w:r>
    </w:p>
    <w:p w:rsidR="000B5E0C" w:rsidRPr="00AB232C" w:rsidRDefault="001D302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the Ministry of the Interior commissioned a qualitative study of hate crime </w:t>
      </w:r>
      <w:r w:rsidR="002F1DC3"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vulnerable communities as </w:t>
      </w:r>
      <w:r w:rsidRPr="00AB232C">
        <w:rPr>
          <w:rFonts w:ascii="Times New Roman" w:eastAsia="Times New Roman" w:hAnsi="Times New Roman"/>
          <w:sz w:val="24"/>
          <w:szCs w:val="24"/>
          <w:lang w:val="en-GB" w:bidi="en-US"/>
        </w:rPr>
        <w:lastRenderedPageBreak/>
        <w:t>part of the “Strengthening the Response to Hate Crimes and Hate Speech in Lithuania”</w:t>
      </w:r>
      <w:r w:rsidR="002F1DC3" w:rsidRPr="00AB232C">
        <w:rPr>
          <w:rFonts w:ascii="Times New Roman" w:eastAsia="Times New Roman" w:hAnsi="Times New Roman"/>
          <w:sz w:val="24"/>
          <w:szCs w:val="24"/>
          <w:lang w:val="en-GB" w:bidi="en-US"/>
        </w:rPr>
        <w:t xml:space="preserve"> project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partly funded by the European Union’s Rights, Equality and Citizenship Programme (2014–2020)</w:t>
      </w:r>
      <w:r w:rsidRPr="00AB232C">
        <w:rPr>
          <w:rStyle w:val="FootnoteReference"/>
          <w:rFonts w:ascii="Times New Roman" w:eastAsia="Times New Roman" w:hAnsi="Times New Roman"/>
          <w:sz w:val="24"/>
          <w:szCs w:val="24"/>
          <w:lang w:val="en-GB" w:bidi="en-US"/>
        </w:rPr>
        <w:footnoteReference w:id="12"/>
      </w:r>
      <w:r w:rsidRPr="00AB232C">
        <w:rPr>
          <w:rFonts w:ascii="Times New Roman" w:eastAsia="Times New Roman" w:hAnsi="Times New Roman"/>
          <w:sz w:val="24"/>
          <w:szCs w:val="24"/>
          <w:lang w:val="en-GB" w:bidi="en-US"/>
        </w:rPr>
        <w:t xml:space="preserve">. </w:t>
      </w:r>
      <w:r w:rsidR="002F1DC3"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roject partners</w:t>
      </w:r>
      <w:r w:rsidR="002F1DC3" w:rsidRPr="00AB232C">
        <w:rPr>
          <w:rFonts w:ascii="Times New Roman" w:eastAsia="Times New Roman" w:hAnsi="Times New Roman"/>
          <w:sz w:val="24"/>
          <w:szCs w:val="24"/>
          <w:lang w:val="en-GB" w:bidi="en-US"/>
        </w:rPr>
        <w:t xml:space="preserve"> were the</w:t>
      </w:r>
      <w:r w:rsidRPr="00AB232C">
        <w:rPr>
          <w:rFonts w:ascii="Times New Roman" w:eastAsia="Times New Roman" w:hAnsi="Times New Roman"/>
          <w:sz w:val="24"/>
          <w:szCs w:val="24"/>
          <w:lang w:val="en-GB" w:bidi="en-US"/>
        </w:rPr>
        <w:t xml:space="preserve"> Ministry of the Interior of the Republic of Lithuania (coordinator), Office of the Prosecutor General of the Republic of Lithuania and the Office of the Inspector of Journalistic Ethics. The project lasted </w:t>
      </w:r>
      <w:r w:rsidR="002F1DC3" w:rsidRPr="00AB232C">
        <w:rPr>
          <w:rFonts w:ascii="Times New Roman" w:eastAsia="Times New Roman" w:hAnsi="Times New Roman"/>
          <w:sz w:val="24"/>
          <w:szCs w:val="24"/>
          <w:lang w:val="en-GB" w:bidi="en-US"/>
        </w:rPr>
        <w:t xml:space="preserve">for </w:t>
      </w:r>
      <w:r w:rsidRPr="00AB232C">
        <w:rPr>
          <w:rFonts w:ascii="Times New Roman" w:eastAsia="Times New Roman" w:hAnsi="Times New Roman"/>
          <w:sz w:val="24"/>
          <w:szCs w:val="24"/>
          <w:lang w:val="en-GB" w:bidi="en-US"/>
        </w:rPr>
        <w:t>25 months: from 3 September 2018 to 2 October 2020. The main activities of the project focus</w:t>
      </w:r>
      <w:r w:rsidR="002F1DC3"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 xml:space="preserve">on three areas: 1) law enforcement institutions and </w:t>
      </w:r>
      <w:r w:rsidR="002F1DC3"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capacity building</w:t>
      </w:r>
      <w:r w:rsidR="002F1DC3" w:rsidRPr="00AB232C">
        <w:rPr>
          <w:rFonts w:ascii="Times New Roman" w:eastAsia="Times New Roman" w:hAnsi="Times New Roman"/>
          <w:sz w:val="24"/>
          <w:szCs w:val="24"/>
          <w:lang w:val="en-GB" w:bidi="en-US"/>
        </w:rPr>
        <w:t xml:space="preserve"> of courts</w:t>
      </w:r>
      <w:r w:rsidRPr="00AB232C">
        <w:rPr>
          <w:rFonts w:ascii="Times New Roman" w:eastAsia="Times New Roman" w:hAnsi="Times New Roman"/>
          <w:sz w:val="24"/>
          <w:szCs w:val="24"/>
          <w:lang w:val="en-GB" w:bidi="en-US"/>
        </w:rPr>
        <w:t xml:space="preserve">; 2) building trust between public authorities and vulnerable communities; </w:t>
      </w:r>
      <w:r w:rsidR="002F1DC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3) developing the ability to report hate speech.</w:t>
      </w:r>
      <w:r w:rsidR="000B5E0C" w:rsidRPr="00AB232C">
        <w:rPr>
          <w:rFonts w:ascii="Times New Roman" w:eastAsia="Times New Roman" w:hAnsi="Times New Roman"/>
          <w:sz w:val="24"/>
          <w:szCs w:val="24"/>
          <w:shd w:val="clear" w:color="auto" w:fill="CCFFFF"/>
          <w:lang w:val="en-GB" w:bidi="en-US"/>
        </w:rPr>
        <w:t xml:space="preserve"> </w:t>
      </w:r>
    </w:p>
    <w:p w:rsidR="000B5E0C" w:rsidRPr="00AB232C" w:rsidRDefault="000B5E0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addition to the study, an analysis of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cases of criminal liability for hate crimes and hate speech was carried out</w:t>
      </w:r>
      <w:r w:rsidRPr="00AB232C">
        <w:rPr>
          <w:rStyle w:val="FootnoteReference"/>
          <w:rFonts w:ascii="Times New Roman" w:eastAsia="Times New Roman" w:hAnsi="Times New Roman"/>
          <w:sz w:val="24"/>
          <w:szCs w:val="24"/>
          <w:lang w:val="en-GB" w:bidi="en-US"/>
        </w:rPr>
        <w:footnoteReference w:id="13"/>
      </w:r>
      <w:r w:rsidRPr="00AB232C">
        <w:rPr>
          <w:rFonts w:ascii="Times New Roman" w:eastAsia="Times New Roman" w:hAnsi="Times New Roman"/>
          <w:sz w:val="24"/>
          <w:szCs w:val="24"/>
          <w:lang w:val="en-GB" w:bidi="en-US"/>
        </w:rPr>
        <w:t xml:space="preserve">, and </w:t>
      </w:r>
      <w:r w:rsidR="008B1B72"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ecommendations for the criminal liability for hate crimes and hate speech were prepared</w:t>
      </w:r>
      <w:r w:rsidRPr="00AB232C">
        <w:rPr>
          <w:rStyle w:val="FootnoteReference"/>
          <w:rFonts w:ascii="Times New Roman" w:eastAsia="Times New Roman" w:hAnsi="Times New Roman"/>
          <w:sz w:val="24"/>
          <w:szCs w:val="24"/>
          <w:lang w:val="en-GB" w:bidi="en-US"/>
        </w:rPr>
        <w:footnoteReference w:id="14"/>
      </w:r>
      <w:r w:rsidRPr="00AB232C">
        <w:rPr>
          <w:rFonts w:ascii="Times New Roman" w:eastAsia="Times New Roman" w:hAnsi="Times New Roman"/>
          <w:sz w:val="24"/>
          <w:szCs w:val="24"/>
          <w:lang w:val="en-GB" w:bidi="en-US"/>
        </w:rPr>
        <w:t xml:space="preserve">. On the basis of </w:t>
      </w:r>
      <w:r w:rsidRPr="00AB232C">
        <w:rPr>
          <w:rFonts w:ascii="Times New Roman" w:eastAsia="Times New Roman" w:hAnsi="Times New Roman"/>
          <w:sz w:val="24"/>
          <w:szCs w:val="24"/>
          <w:lang w:val="en-GB" w:bidi="en-US"/>
        </w:rPr>
        <w:lastRenderedPageBreak/>
        <w:t>these recommendations, the Office of the Prosecutor General prepared methodological recommendations for the Pre-trial Investigation into Hate Crimes and the Peculiarities of Inciting,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and Directing </w:t>
      </w:r>
      <w:r w:rsidR="002F1DC3" w:rsidRPr="00AB232C">
        <w:rPr>
          <w:rFonts w:ascii="Times New Roman" w:eastAsia="Times New Roman" w:hAnsi="Times New Roman"/>
          <w:sz w:val="24"/>
          <w:szCs w:val="24"/>
          <w:lang w:val="en-GB" w:bidi="en-US"/>
        </w:rPr>
        <w:t>H</w:t>
      </w:r>
      <w:r w:rsidRPr="00AB232C">
        <w:rPr>
          <w:rFonts w:ascii="Times New Roman" w:eastAsia="Times New Roman" w:hAnsi="Times New Roman"/>
          <w:sz w:val="24"/>
          <w:szCs w:val="24"/>
          <w:lang w:val="en-GB" w:bidi="en-US"/>
        </w:rPr>
        <w:t xml:space="preserve">ate </w:t>
      </w:r>
      <w:r w:rsidR="002F1DC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peech, which were approved by the Prosecutor General on 30 March 2020</w:t>
      </w:r>
      <w:r w:rsidRPr="00AB232C">
        <w:rPr>
          <w:rStyle w:val="FootnoteReference"/>
          <w:rFonts w:ascii="Times New Roman" w:eastAsia="Times New Roman" w:hAnsi="Times New Roman"/>
          <w:sz w:val="24"/>
          <w:szCs w:val="24"/>
          <w:lang w:val="en-GB" w:bidi="en-US"/>
        </w:rPr>
        <w:footnoteReference w:id="15"/>
      </w:r>
      <w:r w:rsidRPr="00AB232C">
        <w:rPr>
          <w:rFonts w:ascii="Times New Roman" w:eastAsia="Times New Roman" w:hAnsi="Times New Roman"/>
          <w:sz w:val="24"/>
          <w:szCs w:val="24"/>
          <w:lang w:val="en-GB" w:bidi="en-US"/>
        </w:rPr>
        <w:t xml:space="preserve">, replacing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Methodological Guidelines for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and Conducting </w:t>
      </w:r>
      <w:r w:rsidR="002F1DC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Pre-trial Investigation into Criminal Offen</w:t>
      </w:r>
      <w:r w:rsidR="00853855"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es Committed on Racial, Nationalist, Xenophobic, Homophobic or Other Discriminatory Grounds approved by the Prosecutor General in 2009.</w:t>
      </w:r>
      <w:r w:rsidRPr="00AB232C">
        <w:rPr>
          <w:rFonts w:ascii="Times New Roman" w:eastAsia="Times New Roman" w:hAnsi="Times New Roman"/>
          <w:sz w:val="24"/>
          <w:szCs w:val="24"/>
          <w:shd w:val="clear" w:color="auto" w:fill="CCFFFF"/>
          <w:lang w:val="en-GB" w:bidi="en-US"/>
        </w:rPr>
        <w:t xml:space="preserve"> </w:t>
      </w:r>
    </w:p>
    <w:p w:rsidR="00765908" w:rsidRPr="00AB232C" w:rsidRDefault="00084AD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To strengthen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links between law enforcement institutions and vulnerable communities, 5 roundtable discussions were held in major cities in January and February 2020. Local police officers and prosecutors sat down with representatives of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vulnerable communities and NGOs to discuss the needs and expectations of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vulnerable communities and victims of hate crime in relation to the work of law enforcement officers, </w:t>
      </w:r>
      <w:r w:rsidR="002F1DC3" w:rsidRPr="00AB232C">
        <w:rPr>
          <w:rFonts w:ascii="Times New Roman" w:eastAsia="Times New Roman" w:hAnsi="Times New Roman"/>
          <w:sz w:val="24"/>
          <w:szCs w:val="24"/>
          <w:lang w:val="en-GB" w:bidi="en-US"/>
        </w:rPr>
        <w:t xml:space="preserve">including </w:t>
      </w:r>
      <w:r w:rsidRPr="00AB232C">
        <w:rPr>
          <w:rFonts w:ascii="Times New Roman" w:eastAsia="Times New Roman" w:hAnsi="Times New Roman"/>
          <w:sz w:val="24"/>
          <w:szCs w:val="24"/>
          <w:lang w:val="en-GB" w:bidi="en-US"/>
        </w:rPr>
        <w:t xml:space="preserve">problems and opportunities for cooperation (41 police officers, 14 prosecutors, 60 representatives of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vulnerable communities and NGOs took part in the discussions). A practical guide for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law </w:t>
      </w:r>
      <w:r w:rsidRPr="00AB232C">
        <w:rPr>
          <w:rFonts w:ascii="Times New Roman" w:eastAsia="Times New Roman" w:hAnsi="Times New Roman"/>
          <w:sz w:val="24"/>
          <w:szCs w:val="24"/>
          <w:lang w:val="en-GB" w:bidi="en-US"/>
        </w:rPr>
        <w:lastRenderedPageBreak/>
        <w:t xml:space="preserve">enforcement officers on “Cooperation with Hate Crime-Affected Communities” </w:t>
      </w:r>
      <w:r w:rsidR="002F1DC3"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prepared</w:t>
      </w:r>
      <w:r w:rsidR="00065E45" w:rsidRPr="00AB232C">
        <w:rPr>
          <w:rStyle w:val="FootnoteReference"/>
          <w:rFonts w:ascii="Times New Roman" w:eastAsia="Times New Roman" w:hAnsi="Times New Roman"/>
          <w:sz w:val="24"/>
          <w:szCs w:val="24"/>
          <w:lang w:val="en-GB" w:bidi="en-US"/>
        </w:rPr>
        <w:footnoteReference w:id="16"/>
      </w:r>
      <w:r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shd w:val="clear" w:color="auto" w:fill="CCFFFF"/>
          <w:lang w:val="en-GB" w:bidi="en-US"/>
        </w:rPr>
        <w:t xml:space="preserve"> </w:t>
      </w:r>
    </w:p>
    <w:p w:rsidR="00765908" w:rsidRPr="00AB232C" w:rsidRDefault="00084AD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Articles on the results of the qualitative study and the ongoing round table discussions were also prepared and published in </w:t>
      </w:r>
      <w:r w:rsidR="002F1DC3"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national daily newspaper and 4 regional dailies</w:t>
      </w:r>
      <w:r w:rsidR="002F1DC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as well as on their websites</w:t>
      </w:r>
      <w:r w:rsidRPr="00AB232C">
        <w:rPr>
          <w:rStyle w:val="FootnoteReference"/>
          <w:rFonts w:ascii="Times New Roman" w:eastAsia="Times New Roman" w:hAnsi="Times New Roman"/>
          <w:sz w:val="24"/>
          <w:szCs w:val="24"/>
          <w:lang w:val="en-GB" w:bidi="en-US"/>
        </w:rPr>
        <w:footnoteReference w:id="17"/>
      </w:r>
      <w:r w:rsidRPr="00AB232C">
        <w:rPr>
          <w:rFonts w:ascii="Times New Roman" w:eastAsia="Times New Roman" w:hAnsi="Times New Roman"/>
          <w:sz w:val="24"/>
          <w:szCs w:val="24"/>
          <w:lang w:val="en-GB" w:bidi="en-US"/>
        </w:rPr>
        <w:t>.</w:t>
      </w:r>
    </w:p>
    <w:p w:rsidR="00765908" w:rsidRPr="00AB232C" w:rsidRDefault="00082BD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main objectives of this project were to ensure the effective criminali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of hate crimes and hate speech; strengthen the understanding and knowledge of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competent authorities about the impact of hate crimes, hate speech </w:t>
      </w:r>
      <w:r w:rsidRPr="00AB232C">
        <w:rPr>
          <w:rFonts w:ascii="Times New Roman" w:eastAsia="Times New Roman" w:hAnsi="Times New Roman"/>
          <w:sz w:val="24"/>
          <w:szCs w:val="24"/>
          <w:lang w:val="en-GB" w:bidi="en-US"/>
        </w:rPr>
        <w:lastRenderedPageBreak/>
        <w:t xml:space="preserve">on communities, </w:t>
      </w:r>
      <w:r w:rsidR="002F1DC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needs and expectations of vulnerable communities; </w:t>
      </w:r>
      <w:r w:rsidR="002F1DC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addressing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non-reporting of hate crimes and hate speech</w:t>
      </w:r>
      <w:r w:rsidR="002F1DC3" w:rsidRPr="00AB232C">
        <w:rPr>
          <w:rFonts w:ascii="Times New Roman" w:eastAsia="Times New Roman" w:hAnsi="Times New Roman"/>
          <w:sz w:val="24"/>
          <w:szCs w:val="24"/>
          <w:lang w:val="en-GB" w:bidi="en-US"/>
        </w:rPr>
        <w:t>, among</w:t>
      </w:r>
      <w:r w:rsidRPr="00AB232C">
        <w:rPr>
          <w:rFonts w:ascii="Times New Roman" w:eastAsia="Times New Roman" w:hAnsi="Times New Roman"/>
          <w:sz w:val="24"/>
          <w:szCs w:val="24"/>
          <w:lang w:val="en-GB" w:bidi="en-US"/>
        </w:rPr>
        <w:t xml:space="preserve"> other preventive measures.</w:t>
      </w:r>
    </w:p>
    <w:p w:rsidR="00765908" w:rsidRPr="00AB232C" w:rsidRDefault="00082BD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 qualitative study of hate crimes against five vulnerable communities (Jews, Roma, LGBT, Muslims and other races)</w:t>
      </w:r>
      <w:r w:rsidR="00C111E2" w:rsidRPr="00AB232C">
        <w:rPr>
          <w:rStyle w:val="FootnoteReference"/>
          <w:rFonts w:ascii="Times New Roman" w:eastAsia="Times New Roman" w:hAnsi="Times New Roman"/>
          <w:sz w:val="24"/>
          <w:szCs w:val="24"/>
          <w:lang w:val="en-GB" w:bidi="en-US"/>
        </w:rPr>
        <w:footnoteReference w:id="18"/>
      </w:r>
      <w:r w:rsidRPr="00AB232C">
        <w:rPr>
          <w:rFonts w:ascii="Times New Roman" w:eastAsia="Times New Roman" w:hAnsi="Times New Roman"/>
          <w:sz w:val="24"/>
          <w:szCs w:val="24"/>
          <w:lang w:val="en-GB" w:bidi="en-US"/>
        </w:rPr>
        <w:t xml:space="preserve"> in Lithuania assessed the nature of community vulnerability, the level of hatred latency and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impact on </w:t>
      </w:r>
      <w:r w:rsidR="002F1DC3" w:rsidRPr="00AB232C">
        <w:rPr>
          <w:rFonts w:ascii="Times New Roman" w:eastAsia="Times New Roman" w:hAnsi="Times New Roman"/>
          <w:sz w:val="24"/>
          <w:szCs w:val="24"/>
          <w:lang w:val="en-GB" w:bidi="en-US"/>
        </w:rPr>
        <w:t xml:space="preserve">those </w:t>
      </w:r>
      <w:r w:rsidRPr="00AB232C">
        <w:rPr>
          <w:rFonts w:ascii="Times New Roman" w:eastAsia="Times New Roman" w:hAnsi="Times New Roman"/>
          <w:sz w:val="24"/>
          <w:szCs w:val="24"/>
          <w:lang w:val="en-GB" w:bidi="en-US"/>
        </w:rPr>
        <w:t xml:space="preserve">communities, as well as </w:t>
      </w:r>
      <w:r w:rsidR="002F1DC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community protection needs</w:t>
      </w:r>
      <w:r w:rsidR="002F1DC3" w:rsidRPr="00AB232C">
        <w:rPr>
          <w:rFonts w:ascii="Times New Roman" w:eastAsia="Times New Roman" w:hAnsi="Times New Roman"/>
          <w:sz w:val="24"/>
          <w:szCs w:val="24"/>
          <w:lang w:val="en-GB" w:bidi="en-US"/>
        </w:rPr>
        <w:t xml:space="preserve">. The </w:t>
      </w:r>
      <w:r w:rsidRPr="00AB232C">
        <w:rPr>
          <w:rFonts w:ascii="Times New Roman" w:eastAsia="Times New Roman" w:hAnsi="Times New Roman"/>
          <w:sz w:val="24"/>
          <w:szCs w:val="24"/>
          <w:lang w:val="en-GB" w:bidi="en-US"/>
        </w:rPr>
        <w:t xml:space="preserve">results of the study can be used to develop policy recommendations </w:t>
      </w:r>
      <w:r w:rsidR="002F1DC3" w:rsidRPr="00AB232C">
        <w:rPr>
          <w:rFonts w:ascii="Times New Roman" w:eastAsia="Times New Roman" w:hAnsi="Times New Roman"/>
          <w:sz w:val="24"/>
          <w:szCs w:val="24"/>
          <w:lang w:val="en-GB" w:bidi="en-US"/>
        </w:rPr>
        <w:t>for the</w:t>
      </w:r>
      <w:r w:rsidRPr="00AB232C">
        <w:rPr>
          <w:rFonts w:ascii="Times New Roman" w:eastAsia="Times New Roman" w:hAnsi="Times New Roman"/>
          <w:sz w:val="24"/>
          <w:szCs w:val="24"/>
          <w:lang w:val="en-GB" w:bidi="en-US"/>
        </w:rPr>
        <w:t xml:space="preserve"> competent public authorities.</w:t>
      </w:r>
    </w:p>
    <w:p w:rsidR="00765908" w:rsidRPr="00AB232C" w:rsidRDefault="00195F4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This study </w:t>
      </w:r>
      <w:r w:rsidR="002F1DC3"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help increas</w:t>
      </w:r>
      <w:r w:rsidR="002F1DC3"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the knowledge and understanding of the competent public authorities and bodies about the effects of racism, xenophobia and other forms of intolerance</w:t>
      </w:r>
      <w:r w:rsidR="002F1DC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in particular</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hate crime and hate speech</w:t>
      </w:r>
      <w:r w:rsidR="002F1DC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and in better identifying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various forms of intolerance and discrimination. The results of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qualitative research can provide information </w:t>
      </w:r>
      <w:r w:rsidR="0002204F" w:rsidRPr="00AB232C">
        <w:rPr>
          <w:rFonts w:ascii="Times New Roman" w:eastAsia="Times New Roman" w:hAnsi="Times New Roman"/>
          <w:sz w:val="24"/>
          <w:szCs w:val="24"/>
          <w:lang w:val="en-GB" w:bidi="en-US"/>
        </w:rPr>
        <w:t xml:space="preserve">useful </w:t>
      </w:r>
      <w:r w:rsidRPr="00AB232C">
        <w:rPr>
          <w:rFonts w:ascii="Times New Roman" w:eastAsia="Times New Roman" w:hAnsi="Times New Roman"/>
          <w:sz w:val="24"/>
          <w:szCs w:val="24"/>
          <w:lang w:val="en-GB" w:bidi="en-US"/>
        </w:rPr>
        <w:t>in the development of recommendations and preventive measures for victims. Furthermore, the data provided in the report on the study can be used as training material for police officers, prosecutors and judges. The study is also expected to lead to the proper implementation of Directive 2012/29/EU of the European Parliament and of the Council of 25 October 2012</w:t>
      </w:r>
      <w:r w:rsidR="0002204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establishing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minimum standards </w:t>
      </w:r>
      <w:r w:rsidR="0002204F"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the rights, support and protection of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victims </w:t>
      </w:r>
      <w:r w:rsidRPr="00AB232C">
        <w:rPr>
          <w:rFonts w:ascii="Times New Roman" w:eastAsia="Times New Roman" w:hAnsi="Times New Roman"/>
          <w:sz w:val="24"/>
          <w:szCs w:val="24"/>
          <w:lang w:val="en-GB" w:bidi="en-US"/>
        </w:rPr>
        <w:lastRenderedPageBreak/>
        <w:t>of crime, and replacing Council Framework Decision 2001/220/TVR.</w:t>
      </w:r>
      <w:r w:rsidR="00943C97" w:rsidRPr="00AB232C">
        <w:rPr>
          <w:rStyle w:val="FootnoteReference"/>
          <w:rFonts w:ascii="Times New Roman" w:eastAsia="Times New Roman" w:hAnsi="Times New Roman"/>
          <w:sz w:val="24"/>
          <w:szCs w:val="24"/>
          <w:lang w:val="en-GB" w:bidi="en-US"/>
        </w:rPr>
        <w:footnoteReference w:id="19"/>
      </w:r>
    </w:p>
    <w:p w:rsidR="00765908" w:rsidRPr="00AB232C" w:rsidRDefault="00BA335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Office of the Inspector of Journalistic Ethics (hereinafter referred to as </w:t>
      </w:r>
      <w:r w:rsidR="0002204F" w:rsidRPr="00AB232C">
        <w:rPr>
          <w:rFonts w:ascii="Times New Roman" w:eastAsia="Times New Roman" w:hAnsi="Times New Roman"/>
          <w:sz w:val="24"/>
          <w:szCs w:val="24"/>
          <w:lang w:val="en-GB" w:bidi="en-US"/>
        </w:rPr>
        <w:t>“</w:t>
      </w:r>
      <w:r w:rsidR="0048430C" w:rsidRPr="00AB232C">
        <w:rPr>
          <w:rFonts w:ascii="Times New Roman" w:eastAsia="Times New Roman" w:hAnsi="Times New Roman"/>
          <w:sz w:val="24"/>
          <w:szCs w:val="24"/>
          <w:lang w:val="en-GB" w:bidi="en-US"/>
        </w:rPr>
        <w:t>Office of the Inspector</w:t>
      </w:r>
      <w:r w:rsidR="0002204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implementing the “Strengthening the Response to Hate Crimes and Hate Speech in Lithuania” </w:t>
      </w:r>
      <w:r w:rsidR="0002204F" w:rsidRPr="00AB232C">
        <w:rPr>
          <w:rFonts w:ascii="Times New Roman" w:eastAsia="Times New Roman" w:hAnsi="Times New Roman"/>
          <w:sz w:val="24"/>
          <w:szCs w:val="24"/>
          <w:lang w:val="en-GB" w:bidi="en-US"/>
        </w:rPr>
        <w:t xml:space="preserve">project </w:t>
      </w:r>
      <w:r w:rsidRPr="00AB232C">
        <w:rPr>
          <w:rFonts w:ascii="Times New Roman" w:eastAsia="Times New Roman" w:hAnsi="Times New Roman"/>
          <w:sz w:val="24"/>
          <w:szCs w:val="24"/>
          <w:lang w:val="en-GB" w:bidi="en-US"/>
        </w:rPr>
        <w:t xml:space="preserve">from 1 September 2018 to 3 October 2020, </w:t>
      </w:r>
      <w:r w:rsidR="0002204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created and installed a banner</w:t>
      </w:r>
      <w:r w:rsidR="001335D0" w:rsidRPr="00AB232C">
        <w:rPr>
          <w:rStyle w:val="FootnoteReference"/>
          <w:rFonts w:ascii="Times New Roman" w:eastAsia="Times New Roman" w:hAnsi="Times New Roman"/>
          <w:sz w:val="24"/>
          <w:szCs w:val="24"/>
          <w:lang w:val="en-GB" w:bidi="en-US"/>
        </w:rPr>
        <w:footnoteReference w:id="20"/>
      </w:r>
      <w:r w:rsidRPr="00AB232C">
        <w:rPr>
          <w:rFonts w:ascii="Times New Roman" w:eastAsia="Times New Roman" w:hAnsi="Times New Roman"/>
          <w:sz w:val="24"/>
          <w:szCs w:val="24"/>
          <w:lang w:val="en-GB" w:bidi="en-US"/>
        </w:rPr>
        <w:t xml:space="preserve"> for its website to facilitate and encourage the reporting of hate speech on the Internet. An information campaign was carried out on the major Lithuanian Internet portals and in the regional media (both on the Internet portals and in the </w:t>
      </w:r>
      <w:r w:rsidRPr="00AB232C">
        <w:rPr>
          <w:rFonts w:ascii="Times New Roman" w:eastAsia="Times New Roman" w:hAnsi="Times New Roman"/>
          <w:sz w:val="24"/>
          <w:szCs w:val="24"/>
          <w:lang w:val="en-GB" w:bidi="en-US"/>
        </w:rPr>
        <w:lastRenderedPageBreak/>
        <w:t>press)</w:t>
      </w:r>
      <w:r w:rsidR="0002204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with the aim of helping people to recogni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 hate speech and report it to the competent authorities. Ten districts in the country held 10 seminars on “What is hate and how to fight it”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where </w:t>
      </w:r>
      <w:r w:rsidR="0048430C" w:rsidRPr="00AB232C">
        <w:rPr>
          <w:rFonts w:ascii="Times New Roman" w:eastAsia="Times New Roman" w:hAnsi="Times New Roman"/>
          <w:sz w:val="24"/>
          <w:szCs w:val="24"/>
          <w:lang w:val="en-GB" w:bidi="en-US"/>
        </w:rPr>
        <w:t xml:space="preserve">the Office of the Inspector </w:t>
      </w:r>
      <w:r w:rsidRPr="00AB232C">
        <w:rPr>
          <w:rFonts w:ascii="Times New Roman" w:eastAsia="Times New Roman" w:hAnsi="Times New Roman"/>
          <w:sz w:val="24"/>
          <w:szCs w:val="24"/>
          <w:lang w:val="en-GB" w:bidi="en-US"/>
        </w:rPr>
        <w:t xml:space="preserve">explained the relationship between hate speech and freedom of expression, the impact of hate speech on vulnerable communities, and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opportunities to defend against hate speech. The seminars were aimed at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social workers and social pedagogues of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municipalities and their subordinate institutions, </w:t>
      </w:r>
      <w:r w:rsidR="0002204F"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other people working with vulnerable social groups (a total of 326 persons participated in </w:t>
      </w:r>
      <w:r w:rsidR="0002204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seminars in Vilnius, Utena, Druskininkai, Kaunas, Marijampolė, Tauragė, Panevėžys, Šiauliai, Telšiai and Klaipėda).</w:t>
      </w:r>
      <w:r w:rsidR="001335D0" w:rsidRPr="00AB232C">
        <w:rPr>
          <w:rFonts w:ascii="Times New Roman" w:eastAsia="Times New Roman" w:hAnsi="Times New Roman"/>
          <w:sz w:val="24"/>
          <w:szCs w:val="24"/>
          <w:shd w:val="clear" w:color="auto" w:fill="CCFFFF"/>
          <w:lang w:val="en-GB" w:bidi="en-US"/>
        </w:rPr>
        <w:t xml:space="preserve"> </w:t>
      </w:r>
    </w:p>
    <w:p w:rsidR="00765908" w:rsidRPr="00AB232C" w:rsidRDefault="001335D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w:t>
      </w:r>
      <w:r w:rsidR="0048430C" w:rsidRPr="00AB232C">
        <w:rPr>
          <w:rFonts w:ascii="Times New Roman" w:eastAsia="Times New Roman" w:hAnsi="Times New Roman"/>
          <w:sz w:val="24"/>
          <w:szCs w:val="24"/>
          <w:lang w:val="en-GB" w:bidi="en-US"/>
        </w:rPr>
        <w:t>Office of the Inspector</w:t>
      </w:r>
      <w:r w:rsidRPr="00AB232C">
        <w:rPr>
          <w:rFonts w:ascii="Times New Roman" w:eastAsia="Times New Roman" w:hAnsi="Times New Roman"/>
          <w:sz w:val="24"/>
          <w:szCs w:val="24"/>
          <w:lang w:val="en-GB" w:bidi="en-US"/>
        </w:rPr>
        <w:t xml:space="preserve"> prepared 4 articles in Lithuanian, Russian and Polish, which were published on Internet media portals (www.delfi.lt, ru.delfi.lt, kurierwilenski.lt) and social </w:t>
      </w:r>
      <w:r w:rsidR="00AA4377" w:rsidRPr="00AB232C">
        <w:rPr>
          <w:rFonts w:ascii="Times New Roman" w:eastAsia="Times New Roman" w:hAnsi="Times New Roman"/>
          <w:sz w:val="24"/>
          <w:szCs w:val="24"/>
          <w:lang w:val="en-GB" w:bidi="en-US"/>
        </w:rPr>
        <w:t xml:space="preserve">media </w:t>
      </w:r>
      <w:r w:rsidRPr="00AB232C">
        <w:rPr>
          <w:rFonts w:ascii="Times New Roman" w:eastAsia="Times New Roman" w:hAnsi="Times New Roman"/>
          <w:sz w:val="24"/>
          <w:szCs w:val="24"/>
          <w:lang w:val="en-GB" w:bidi="en-US"/>
        </w:rPr>
        <w:t>networks (Facebook, Twitter</w:t>
      </w:r>
      <w:r w:rsidR="00AA437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Instagram)</w:t>
      </w:r>
      <w:r w:rsidR="00AA4377"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“Hate Speech: Danger to Everyone”</w:t>
      </w:r>
      <w:r w:rsidRPr="00AB232C">
        <w:rPr>
          <w:rStyle w:val="FootnoteReference"/>
          <w:rFonts w:ascii="Times New Roman" w:eastAsia="Times New Roman" w:hAnsi="Times New Roman"/>
          <w:sz w:val="24"/>
          <w:szCs w:val="24"/>
          <w:lang w:val="en-GB" w:bidi="en-US"/>
        </w:rPr>
        <w:footnoteReference w:id="21"/>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“Topics on Sexual Orientation Often Lead to Hate Speech”</w:t>
      </w:r>
      <w:r w:rsidRPr="00AB232C">
        <w:rPr>
          <w:rStyle w:val="FootnoteReference"/>
          <w:rFonts w:ascii="Times New Roman" w:eastAsia="Times New Roman" w:hAnsi="Times New Roman"/>
          <w:sz w:val="24"/>
          <w:szCs w:val="24"/>
          <w:lang w:val="en-GB" w:bidi="en-US"/>
        </w:rPr>
        <w:footnoteReference w:id="22"/>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“Hate Speech Against National Minorities: From Politics to Immigrants”</w:t>
      </w:r>
      <w:r w:rsidR="009274BF" w:rsidRPr="00AB232C">
        <w:rPr>
          <w:rStyle w:val="FootnoteReference"/>
          <w:rFonts w:ascii="Times New Roman" w:eastAsia="Times New Roman" w:hAnsi="Times New Roman"/>
          <w:sz w:val="24"/>
          <w:szCs w:val="24"/>
          <w:lang w:val="en-GB" w:bidi="en-US"/>
        </w:rPr>
        <w:footnoteReference w:id="23"/>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“Hate Speech Against Other Religions: Are We </w:t>
      </w:r>
      <w:r w:rsidRPr="00AB232C">
        <w:rPr>
          <w:rFonts w:ascii="Times New Roman" w:eastAsia="Times New Roman" w:hAnsi="Times New Roman"/>
          <w:sz w:val="24"/>
          <w:szCs w:val="24"/>
          <w:lang w:val="en-GB" w:bidi="en-US"/>
        </w:rPr>
        <w:lastRenderedPageBreak/>
        <w:t>Angry Because We do not Understand?”</w:t>
      </w:r>
      <w:r w:rsidR="009274BF" w:rsidRPr="00AB232C">
        <w:rPr>
          <w:rStyle w:val="FootnoteReference"/>
          <w:rFonts w:ascii="Times New Roman" w:eastAsia="Times New Roman" w:hAnsi="Times New Roman"/>
          <w:sz w:val="24"/>
          <w:szCs w:val="24"/>
          <w:lang w:val="en-GB" w:bidi="en-US"/>
        </w:rPr>
        <w:footnoteReference w:id="24"/>
      </w:r>
      <w:r w:rsidRPr="00AB232C">
        <w:rPr>
          <w:rFonts w:ascii="Times New Roman" w:eastAsia="Times New Roman" w:hAnsi="Times New Roman"/>
          <w:sz w:val="24"/>
          <w:szCs w:val="24"/>
          <w:lang w:val="en-GB" w:bidi="en-US"/>
        </w:rPr>
        <w:t xml:space="preserve">. </w:t>
      </w:r>
      <w:r w:rsidR="0048430C" w:rsidRPr="00AB232C">
        <w:rPr>
          <w:rFonts w:ascii="Times New Roman" w:eastAsia="Times New Roman" w:hAnsi="Times New Roman"/>
          <w:sz w:val="24"/>
          <w:szCs w:val="24"/>
          <w:lang w:val="en-GB" w:bidi="en-US"/>
        </w:rPr>
        <w:t xml:space="preserve">The Office of the Inspector </w:t>
      </w:r>
      <w:r w:rsidRPr="00AB232C">
        <w:rPr>
          <w:rFonts w:ascii="Times New Roman" w:eastAsia="Times New Roman" w:hAnsi="Times New Roman"/>
          <w:sz w:val="24"/>
          <w:szCs w:val="24"/>
          <w:lang w:val="en-GB" w:bidi="en-US"/>
        </w:rPr>
        <w:t>also drafted 8 articles on hate speech, which were published in five regional newspapers.</w:t>
      </w:r>
    </w:p>
    <w:p w:rsidR="00765908" w:rsidRPr="00AB232C" w:rsidRDefault="00B726D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exercis</w:t>
      </w:r>
      <w:r w:rsidR="00AA437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its function of assessing the public information established by the Law on Public Information, the</w:t>
      </w:r>
      <w:r w:rsidR="0048430C" w:rsidRPr="00AB232C">
        <w:rPr>
          <w:rFonts w:ascii="Times New Roman" w:eastAsia="Times New Roman" w:hAnsi="Times New Roman"/>
          <w:sz w:val="24"/>
          <w:szCs w:val="24"/>
          <w:lang w:val="en-GB" w:bidi="en-US"/>
        </w:rPr>
        <w:t xml:space="preserve"> Office of the Inspector</w:t>
      </w:r>
      <w:r w:rsidRPr="00AB232C">
        <w:rPr>
          <w:rFonts w:ascii="Times New Roman" w:eastAsia="Times New Roman" w:hAnsi="Times New Roman"/>
          <w:sz w:val="24"/>
          <w:szCs w:val="24"/>
          <w:lang w:val="en-GB" w:bidi="en-US"/>
        </w:rPr>
        <w:t>, on its own initiative or following complaints from victims, as well as civic activists or public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examines cases of prejudice against individuals or groups of individuals on the basis of their gender, </w:t>
      </w:r>
      <w:r w:rsidRPr="00AB232C">
        <w:rPr>
          <w:rFonts w:ascii="Times New Roman" w:eastAsia="Times New Roman" w:hAnsi="Times New Roman"/>
          <w:sz w:val="24"/>
          <w:szCs w:val="24"/>
          <w:lang w:val="en-GB" w:bidi="en-US"/>
        </w:rPr>
        <w:lastRenderedPageBreak/>
        <w:t xml:space="preserve">sexual orientation, race, nationality, language, origin, social status, religion, beliefs or views, </w:t>
      </w:r>
      <w:r w:rsidR="00AA4377" w:rsidRPr="00AB232C">
        <w:rPr>
          <w:rFonts w:ascii="Times New Roman" w:eastAsia="Times New Roman" w:hAnsi="Times New Roman"/>
          <w:sz w:val="24"/>
          <w:szCs w:val="24"/>
          <w:lang w:val="en-GB" w:bidi="en-US"/>
        </w:rPr>
        <w:t xml:space="preserve">in addition to the </w:t>
      </w:r>
      <w:r w:rsidRPr="00AB232C">
        <w:rPr>
          <w:rFonts w:ascii="Times New Roman" w:eastAsia="Times New Roman" w:hAnsi="Times New Roman"/>
          <w:sz w:val="24"/>
          <w:szCs w:val="24"/>
          <w:lang w:val="en-GB" w:bidi="en-US"/>
        </w:rPr>
        <w:t>normali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stereotyping, justification, stigmati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or discrimination in the media. The media are advised to avoid forming or maintaining unjustified negative attitudes towards these individuals or groups, thus protecting them from negative portrayals and negative attitudes towards them in the media, as well as </w:t>
      </w:r>
      <w:r w:rsidR="00AA4377" w:rsidRPr="00AB232C">
        <w:rPr>
          <w:rFonts w:ascii="Times New Roman" w:eastAsia="Times New Roman" w:hAnsi="Times New Roman"/>
          <w:sz w:val="24"/>
          <w:szCs w:val="24"/>
          <w:lang w:val="en-GB" w:bidi="en-US"/>
        </w:rPr>
        <w:t xml:space="preserve">promoting </w:t>
      </w:r>
      <w:r w:rsidRPr="00AB232C">
        <w:rPr>
          <w:rFonts w:ascii="Times New Roman" w:eastAsia="Times New Roman" w:hAnsi="Times New Roman"/>
          <w:sz w:val="24"/>
          <w:szCs w:val="24"/>
          <w:lang w:val="en-GB" w:bidi="en-US"/>
        </w:rPr>
        <w:t>the equality and dignity of those belonging to these groups.</w:t>
      </w:r>
    </w:p>
    <w:p w:rsidR="00BA3352" w:rsidRPr="00AB232C" w:rsidRDefault="005866C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April 2021, a new police unit</w:t>
      </w:r>
      <w:r w:rsidR="00AA4377"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a virtual patrol</w:t>
      </w:r>
      <w:r w:rsidR="00AA4377"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was launched to investigate and prevent possible </w:t>
      </w:r>
      <w:r w:rsidR="00AA4377" w:rsidRPr="00AB232C">
        <w:rPr>
          <w:rFonts w:ascii="Times New Roman" w:eastAsia="Times New Roman" w:hAnsi="Times New Roman"/>
          <w:sz w:val="24"/>
          <w:szCs w:val="24"/>
          <w:lang w:val="en-GB" w:bidi="en-US"/>
        </w:rPr>
        <w:t xml:space="preserve">cases of </w:t>
      </w:r>
      <w:r w:rsidRPr="00AB232C">
        <w:rPr>
          <w:rFonts w:ascii="Times New Roman" w:eastAsia="Times New Roman" w:hAnsi="Times New Roman"/>
          <w:sz w:val="24"/>
          <w:szCs w:val="24"/>
          <w:lang w:val="en-GB" w:bidi="en-US"/>
        </w:rPr>
        <w:t xml:space="preserve">cybercrime. It is a pilot project </w:t>
      </w:r>
      <w:r w:rsidR="00AA4377" w:rsidRPr="00AB232C">
        <w:rPr>
          <w:rFonts w:ascii="Times New Roman" w:eastAsia="Times New Roman" w:hAnsi="Times New Roman"/>
          <w:sz w:val="24"/>
          <w:szCs w:val="24"/>
          <w:lang w:val="en-GB" w:bidi="en-US"/>
        </w:rPr>
        <w:t xml:space="preserve">that is so far being </w:t>
      </w:r>
      <w:r w:rsidRPr="00AB232C">
        <w:rPr>
          <w:rFonts w:ascii="Times New Roman" w:eastAsia="Times New Roman" w:hAnsi="Times New Roman"/>
          <w:sz w:val="24"/>
          <w:szCs w:val="24"/>
          <w:lang w:val="en-GB" w:bidi="en-US"/>
        </w:rPr>
        <w:t>carried out by three officers who respond only to obvious cyber</w:t>
      </w:r>
      <w:r w:rsidRPr="00AB232C">
        <w:rPr>
          <w:rFonts w:ascii="Times New Roman" w:eastAsia="Times New Roman" w:hAnsi="Times New Roman"/>
          <w:sz w:val="24"/>
          <w:szCs w:val="24"/>
          <w:lang w:val="en-GB" w:bidi="en-US"/>
        </w:rPr>
        <w:lastRenderedPageBreak/>
        <w:t>crimes committed</w:t>
      </w:r>
      <w:r w:rsidR="00AA437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planned to be committed in cyberspace, including </w:t>
      </w:r>
      <w:r w:rsidR="00AA4377" w:rsidRPr="00AB232C">
        <w:rPr>
          <w:rFonts w:ascii="Times New Roman" w:eastAsia="Times New Roman" w:hAnsi="Times New Roman"/>
          <w:sz w:val="24"/>
          <w:szCs w:val="24"/>
          <w:lang w:val="en-GB" w:bidi="en-US"/>
        </w:rPr>
        <w:t xml:space="preserve">cases of </w:t>
      </w:r>
      <w:r w:rsidRPr="00AB232C">
        <w:rPr>
          <w:rFonts w:ascii="Times New Roman" w:eastAsia="Times New Roman" w:hAnsi="Times New Roman"/>
          <w:sz w:val="24"/>
          <w:szCs w:val="24"/>
          <w:lang w:val="en-GB" w:bidi="en-US"/>
        </w:rPr>
        <w:t xml:space="preserve">insulting or threatening another person. The officers do not censor </w:t>
      </w:r>
      <w:r w:rsidR="00AA4377" w:rsidRPr="00AB232C">
        <w:rPr>
          <w:rFonts w:ascii="Times New Roman" w:eastAsia="Times New Roman" w:hAnsi="Times New Roman"/>
          <w:sz w:val="24"/>
          <w:szCs w:val="24"/>
          <w:lang w:val="en-GB" w:bidi="en-US"/>
        </w:rPr>
        <w:t xml:space="preserve">these </w:t>
      </w:r>
      <w:r w:rsidRPr="00AB232C">
        <w:rPr>
          <w:rFonts w:ascii="Times New Roman" w:eastAsia="Times New Roman" w:hAnsi="Times New Roman"/>
          <w:sz w:val="24"/>
          <w:szCs w:val="24"/>
          <w:lang w:val="en-GB" w:bidi="en-US"/>
        </w:rPr>
        <w:t xml:space="preserve">comments, and in cases where it is unclear how to deal with specific cases, they consult each other and make a collective decision. </w:t>
      </w:r>
      <w:r w:rsidR="00AA4377"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 xml:space="preserve">atrols on social networks or news portals first publicly warn </w:t>
      </w:r>
      <w:r w:rsidR="00AA437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potential violators, then send </w:t>
      </w:r>
      <w:r w:rsidR="00AA4377" w:rsidRPr="00AB232C">
        <w:rPr>
          <w:rFonts w:ascii="Times New Roman" w:eastAsia="Times New Roman" w:hAnsi="Times New Roman"/>
          <w:sz w:val="24"/>
          <w:szCs w:val="24"/>
          <w:lang w:val="en-GB" w:bidi="en-US"/>
        </w:rPr>
        <w:t xml:space="preserve">them </w:t>
      </w:r>
      <w:r w:rsidRPr="00AB232C">
        <w:rPr>
          <w:rFonts w:ascii="Times New Roman" w:eastAsia="Times New Roman" w:hAnsi="Times New Roman"/>
          <w:sz w:val="24"/>
          <w:szCs w:val="24"/>
          <w:lang w:val="en-GB" w:bidi="en-US"/>
        </w:rPr>
        <w:t>a private message on Facebook</w:t>
      </w:r>
      <w:r w:rsidR="00AA437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an e-mail from virtualus.patrulis@policija.lt.</w:t>
      </w:r>
      <w:r w:rsidR="00BA3352" w:rsidRPr="00AB232C">
        <w:rPr>
          <w:rFonts w:ascii="Times New Roman" w:eastAsia="Times New Roman" w:hAnsi="Times New Roman"/>
          <w:sz w:val="24"/>
          <w:szCs w:val="24"/>
          <w:shd w:val="clear" w:color="auto" w:fill="CCFFFF"/>
          <w:lang w:val="en-GB" w:bidi="en-US"/>
        </w:rPr>
        <w:t xml:space="preserve">  </w:t>
      </w:r>
      <w:r w:rsidRPr="00AB232C">
        <w:rPr>
          <w:rFonts w:ascii="Times New Roman" w:eastAsia="Times New Roman" w:hAnsi="Times New Roman"/>
          <w:sz w:val="24"/>
          <w:szCs w:val="24"/>
          <w:lang w:val="en-GB" w:bidi="en-US"/>
        </w:rPr>
        <w:t xml:space="preserve"> </w:t>
      </w:r>
    </w:p>
    <w:p w:rsidR="00DD361B" w:rsidRPr="00AB232C" w:rsidRDefault="00DD361B" w:rsidP="00825090">
      <w:pPr>
        <w:spacing w:after="120" w:line="360" w:lineRule="auto"/>
        <w:jc w:val="both"/>
        <w:rPr>
          <w:rFonts w:ascii="Times New Roman" w:hAnsi="Times New Roman"/>
          <w:iCs/>
          <w:sz w:val="24"/>
          <w:szCs w:val="24"/>
          <w:lang w:val="en-GB"/>
        </w:rPr>
      </w:pPr>
    </w:p>
    <w:p w:rsidR="009E4C32" w:rsidRPr="00AB232C" w:rsidRDefault="0073194B" w:rsidP="00825090">
      <w:pPr>
        <w:spacing w:after="120" w:line="360" w:lineRule="auto"/>
        <w:jc w:val="both"/>
        <w:rPr>
          <w:rFonts w:ascii="Times New Roman" w:hAnsi="Times New Roman"/>
          <w:b/>
          <w:iCs/>
          <w:sz w:val="24"/>
          <w:szCs w:val="24"/>
          <w:lang w:val="en-GB"/>
        </w:rPr>
      </w:pPr>
      <w:r w:rsidRPr="00AB232C">
        <w:rPr>
          <w:rFonts w:ascii="Times New Roman" w:eastAsia="Times New Roman" w:hAnsi="Times New Roman"/>
          <w:b/>
          <w:sz w:val="24"/>
          <w:szCs w:val="24"/>
          <w:lang w:val="en-GB" w:bidi="en-US"/>
        </w:rPr>
        <w:t>Officer training</w:t>
      </w:r>
    </w:p>
    <w:p w:rsidR="00765908" w:rsidRPr="00AB232C" w:rsidRDefault="00B449D6"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As part of the “Strengthening the Response to Hate Crimes and Hate Speech in Lithuania”</w:t>
      </w:r>
      <w:r w:rsidR="00AA4377" w:rsidRPr="00AB232C">
        <w:rPr>
          <w:rFonts w:ascii="Times New Roman" w:eastAsia="Times New Roman" w:hAnsi="Times New Roman"/>
          <w:sz w:val="24"/>
          <w:szCs w:val="24"/>
          <w:lang w:val="en-GB" w:bidi="en-US"/>
        </w:rPr>
        <w:t xml:space="preserve"> project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Ministry of the Interior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17 joint training</w:t>
      </w:r>
      <w:r w:rsidR="00AA4377" w:rsidRPr="00AB232C">
        <w:rPr>
          <w:rFonts w:ascii="Times New Roman" w:eastAsia="Times New Roman" w:hAnsi="Times New Roman"/>
          <w:sz w:val="24"/>
          <w:szCs w:val="24"/>
          <w:lang w:val="en-GB" w:bidi="en-US"/>
        </w:rPr>
        <w:t xml:space="preserve"> session</w:t>
      </w:r>
      <w:r w:rsidRPr="00AB232C">
        <w:rPr>
          <w:rFonts w:ascii="Times New Roman" w:eastAsia="Times New Roman" w:hAnsi="Times New Roman"/>
          <w:sz w:val="24"/>
          <w:szCs w:val="24"/>
          <w:lang w:val="en-GB" w:bidi="en-US"/>
        </w:rPr>
        <w:t>s (2 days) for police officers, prosecutors and judges on the topics</w:t>
      </w:r>
      <w:r w:rsidR="00AA4377" w:rsidRPr="00AB232C">
        <w:rPr>
          <w:rFonts w:ascii="Times New Roman" w:eastAsia="Times New Roman" w:hAnsi="Times New Roman"/>
          <w:sz w:val="24"/>
          <w:szCs w:val="24"/>
          <w:lang w:val="en-GB" w:bidi="en-US"/>
        </w:rPr>
        <w:t xml:space="preserve"> of</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“Impact of Hate Crimes and Hate Speech. Peculiarities of Communication with Victims” and “Recogni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and Criminali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Hate Speech and Hate Crimes”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training</w:t>
      </w:r>
      <w:r w:rsidR="006C3BAC" w:rsidRPr="00AB232C">
        <w:rPr>
          <w:rFonts w:ascii="Times New Roman" w:eastAsia="Times New Roman" w:hAnsi="Times New Roman"/>
          <w:sz w:val="24"/>
          <w:szCs w:val="24"/>
          <w:lang w:val="en-GB" w:bidi="en-US"/>
        </w:rPr>
        <w:t xml:space="preserve"> session</w:t>
      </w:r>
      <w:r w:rsidRPr="00AB232C">
        <w:rPr>
          <w:rFonts w:ascii="Times New Roman" w:eastAsia="Times New Roman" w:hAnsi="Times New Roman"/>
          <w:sz w:val="24"/>
          <w:szCs w:val="24"/>
          <w:lang w:val="en-GB" w:bidi="en-US"/>
        </w:rPr>
        <w:t xml:space="preserve">s took place in Vilnius, </w:t>
      </w:r>
      <w:r w:rsidRPr="00A27F6A">
        <w:rPr>
          <w:rFonts w:ascii="Times New Roman" w:eastAsia="Times New Roman" w:hAnsi="Times New Roman"/>
          <w:sz w:val="24"/>
          <w:szCs w:val="24"/>
          <w:lang w:bidi="en-US"/>
        </w:rPr>
        <w:t>Panevėžys, Klaipėda, Šiauliai</w:t>
      </w:r>
      <w:r w:rsidRPr="00AB232C">
        <w:rPr>
          <w:rFonts w:ascii="Times New Roman" w:eastAsia="Times New Roman" w:hAnsi="Times New Roman"/>
          <w:sz w:val="24"/>
          <w:szCs w:val="24"/>
          <w:lang w:val="en-GB" w:bidi="en-US"/>
        </w:rPr>
        <w:t xml:space="preserve"> and Kaunas (132 police officers, 109 prosecutors</w:t>
      </w:r>
      <w:r w:rsidR="0049676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and 76 judges participated).</w:t>
      </w:r>
      <w:r w:rsidRPr="00AB232C">
        <w:rPr>
          <w:rFonts w:ascii="Times New Roman" w:eastAsia="Times New Roman" w:hAnsi="Times New Roman"/>
          <w:sz w:val="24"/>
          <w:szCs w:val="24"/>
          <w:shd w:val="clear" w:color="auto" w:fill="CCFFFF"/>
          <w:lang w:val="en-GB" w:bidi="en-US"/>
        </w:rPr>
        <w:t xml:space="preserve"> </w:t>
      </w:r>
    </w:p>
    <w:p w:rsidR="00765908" w:rsidRPr="00AB232C" w:rsidRDefault="0073194B"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The Communications Division of the Police Department has repeatedly drawn attention to the content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information provided in the media and the appropriateness of providing sensitive information </w:t>
      </w:r>
      <w:r w:rsidR="00AA4377" w:rsidRPr="00AB232C">
        <w:rPr>
          <w:rFonts w:ascii="Times New Roman" w:eastAsia="Times New Roman" w:hAnsi="Times New Roman"/>
          <w:sz w:val="24"/>
          <w:szCs w:val="24"/>
          <w:lang w:val="en-GB" w:bidi="en-US"/>
        </w:rPr>
        <w:t>with regard to</w:t>
      </w:r>
      <w:r w:rsidRPr="00AB232C">
        <w:rPr>
          <w:rFonts w:ascii="Times New Roman" w:eastAsia="Times New Roman" w:hAnsi="Times New Roman"/>
          <w:sz w:val="24"/>
          <w:szCs w:val="24"/>
          <w:lang w:val="en-GB" w:bidi="en-US"/>
        </w:rPr>
        <w:t xml:space="preserve"> age, gender, sexual orientation, disability, race, nationality, language, origin, social status, religion, </w:t>
      </w:r>
      <w:r w:rsidR="00727F40" w:rsidRPr="00AB232C">
        <w:rPr>
          <w:rFonts w:ascii="Times New Roman" w:eastAsia="Times New Roman" w:hAnsi="Times New Roman"/>
          <w:sz w:val="24"/>
          <w:szCs w:val="24"/>
          <w:lang w:val="en-GB" w:bidi="en-US"/>
        </w:rPr>
        <w:t>beliefs</w:t>
      </w:r>
      <w:r w:rsidRPr="00AB232C">
        <w:rPr>
          <w:rFonts w:ascii="Times New Roman" w:eastAsia="Times New Roman" w:hAnsi="Times New Roman"/>
          <w:sz w:val="24"/>
          <w:szCs w:val="24"/>
          <w:lang w:val="en-GB" w:bidi="en-US"/>
        </w:rPr>
        <w:t xml:space="preserve"> or views.</w:t>
      </w:r>
    </w:p>
    <w:p w:rsidR="00765908" w:rsidRPr="00AB232C" w:rsidRDefault="0073194B"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By Order No. 1V-162 of the Minister of the Interior of 24 February 2020, a working group was set up with the </w:t>
      </w:r>
      <w:r w:rsidRPr="00AB232C">
        <w:rPr>
          <w:rFonts w:ascii="Times New Roman" w:eastAsia="Times New Roman" w:hAnsi="Times New Roman"/>
          <w:sz w:val="24"/>
          <w:szCs w:val="24"/>
          <w:lang w:val="en-GB" w:bidi="en-US"/>
        </w:rPr>
        <w:lastRenderedPageBreak/>
        <w:t xml:space="preserve">aim of increasing the effectiveness of the fight against hate crime and hate speech in Lithuania. This working group includes representatives from the Ministry of the Interior, Office of the Prosecutor General, Police Department, Department of National Minorities, Office of the Inspector of Journalistic Ethics, Equal Opportunities Ombudsperson,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and 11 NGOs, including the Roma Community Centre. The main functions of the working group are to</w:t>
      </w:r>
      <w:r w:rsidR="00AA437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consider the issue of increasing the effectiveness of the fight against hate crimes and hate speech and to make appropriate proposals; consider</w:t>
      </w:r>
      <w:r w:rsidR="00AA4377" w:rsidRPr="00AB232C">
        <w:rPr>
          <w:rFonts w:ascii="Times New Roman" w:eastAsia="Times New Roman" w:hAnsi="Times New Roman"/>
          <w:sz w:val="24"/>
          <w:szCs w:val="24"/>
          <w:lang w:val="en-GB" w:bidi="en-US"/>
        </w:rPr>
        <w:t xml:space="preserve"> the</w:t>
      </w:r>
      <w:r w:rsidRPr="00AB232C">
        <w:rPr>
          <w:rFonts w:ascii="Times New Roman" w:eastAsia="Times New Roman" w:hAnsi="Times New Roman"/>
          <w:sz w:val="24"/>
          <w:szCs w:val="24"/>
          <w:lang w:val="en-GB" w:bidi="en-US"/>
        </w:rPr>
        <w:t xml:space="preserve"> relevant legislation and its drafts, as well as planning documents and their drafts; </w:t>
      </w:r>
      <w:r w:rsidR="00AA437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initiate activities that w</w:t>
      </w:r>
      <w:r w:rsidR="00AA4377" w:rsidRPr="00AB232C">
        <w:rPr>
          <w:rFonts w:ascii="Times New Roman" w:eastAsia="Times New Roman" w:hAnsi="Times New Roman"/>
          <w:sz w:val="24"/>
          <w:szCs w:val="24"/>
          <w:lang w:val="en-GB" w:bidi="en-US"/>
        </w:rPr>
        <w:t>ill</w:t>
      </w:r>
      <w:r w:rsidRPr="00AB232C">
        <w:rPr>
          <w:rFonts w:ascii="Times New Roman" w:eastAsia="Times New Roman" w:hAnsi="Times New Roman"/>
          <w:sz w:val="24"/>
          <w:szCs w:val="24"/>
          <w:lang w:val="en-GB" w:bidi="en-US"/>
        </w:rPr>
        <w:t xml:space="preserve"> contribute to strengthening the capacity to recogni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hate crimes and hate </w:t>
      </w:r>
      <w:r w:rsidRPr="00AB232C">
        <w:rPr>
          <w:rFonts w:ascii="Times New Roman" w:eastAsia="Times New Roman" w:hAnsi="Times New Roman"/>
          <w:sz w:val="24"/>
          <w:szCs w:val="24"/>
          <w:lang w:val="en-GB" w:bidi="en-US"/>
        </w:rPr>
        <w:lastRenderedPageBreak/>
        <w:t xml:space="preserve">speech, reduce the latency of hate crimes, </w:t>
      </w:r>
      <w:r w:rsidR="00AA4377" w:rsidRPr="00AB232C">
        <w:rPr>
          <w:rFonts w:ascii="Times New Roman" w:eastAsia="Times New Roman" w:hAnsi="Times New Roman"/>
          <w:sz w:val="24"/>
          <w:szCs w:val="24"/>
          <w:lang w:val="en-GB" w:bidi="en-US"/>
        </w:rPr>
        <w:t xml:space="preserve">and will </w:t>
      </w:r>
      <w:r w:rsidRPr="00AB232C">
        <w:rPr>
          <w:rFonts w:ascii="Times New Roman" w:eastAsia="Times New Roman" w:hAnsi="Times New Roman"/>
          <w:sz w:val="24"/>
          <w:szCs w:val="24"/>
          <w:lang w:val="en-GB" w:bidi="en-US"/>
        </w:rPr>
        <w:t>strengthen the relevant competencies of law enforcement institutions and other state institutions and bodies, as well as civil society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The working group has approved the 2020-2022 </w:t>
      </w:r>
      <w:r w:rsidR="00CE6460"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ction </w:t>
      </w:r>
      <w:r w:rsidR="00CE6460"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 xml:space="preserve">lan, which defines the main areas of </w:t>
      </w:r>
      <w:r w:rsidR="00AA4377"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activity, tasks and measures. In 2020, 4 working group meetings took place.</w:t>
      </w:r>
    </w:p>
    <w:p w:rsidR="00765908" w:rsidRPr="00AB232C" w:rsidRDefault="0073194B"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The Qualification Improvement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“Actions of Officers in Cases of Hate Crimes and Activities in Preventing Hate Crimes” was approved by the Commissioner</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General of Police by Order No. 5-V-817 of 31 October 2019. In the implementation of the “Promoting Effective Response to Hate Crimes and Hate Speech in Lithuania”</w:t>
      </w:r>
      <w:r w:rsidR="006C3BAC" w:rsidRPr="00AB232C">
        <w:rPr>
          <w:rFonts w:ascii="Times New Roman" w:eastAsia="Times New Roman" w:hAnsi="Times New Roman"/>
          <w:sz w:val="24"/>
          <w:szCs w:val="24"/>
          <w:lang w:val="en-GB" w:bidi="en-US"/>
        </w:rPr>
        <w:t xml:space="preserve"> project,</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 xml:space="preserve">funded by the European Union Rights, Equality and Citizenship Programme (2014–2020), the Lithuanian Human Rights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Human Rights Monitoring Institute, European Human Rights Foundation and the Lithuanian Police School have prepared methodological material for the training of police officers and cadets</w:t>
      </w:r>
      <w:r w:rsidR="00AA437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accordance with the abovementioned in-service training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The in-service training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and </w:t>
      </w:r>
      <w:r w:rsidR="00AA437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methodological material are designed to respond to the interests of all groups </w:t>
      </w:r>
      <w:r w:rsidR="00AA4377" w:rsidRPr="00AB232C">
        <w:rPr>
          <w:rFonts w:ascii="Times New Roman" w:eastAsia="Times New Roman" w:hAnsi="Times New Roman"/>
          <w:sz w:val="24"/>
          <w:szCs w:val="24"/>
          <w:lang w:val="en-GB" w:bidi="en-US"/>
        </w:rPr>
        <w:t xml:space="preserve">that are </w:t>
      </w:r>
      <w:r w:rsidRPr="00AB232C">
        <w:rPr>
          <w:rFonts w:ascii="Times New Roman" w:eastAsia="Times New Roman" w:hAnsi="Times New Roman"/>
          <w:sz w:val="24"/>
          <w:szCs w:val="24"/>
          <w:lang w:val="en-GB" w:bidi="en-US"/>
        </w:rPr>
        <w:t>potentially vulnerable to hate crime and hate speech, without distinguishing between them on the basis of individual characteristics.</w:t>
      </w:r>
    </w:p>
    <w:p w:rsidR="0073194B" w:rsidRPr="00AB232C" w:rsidRDefault="00CF084F"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Information on the training</w:t>
      </w:r>
      <w:r w:rsidR="00AA4377" w:rsidRPr="00AB232C">
        <w:rPr>
          <w:rFonts w:ascii="Times New Roman" w:eastAsia="Times New Roman" w:hAnsi="Times New Roman"/>
          <w:sz w:val="24"/>
          <w:szCs w:val="24"/>
          <w:lang w:val="en-GB" w:bidi="en-US"/>
        </w:rPr>
        <w:t xml:space="preserve"> session</w:t>
      </w:r>
      <w:r w:rsidRPr="00AB232C">
        <w:rPr>
          <w:rFonts w:ascii="Times New Roman" w:eastAsia="Times New Roman" w:hAnsi="Times New Roman"/>
          <w:sz w:val="24"/>
          <w:szCs w:val="24"/>
          <w:lang w:val="en-GB" w:bidi="en-US"/>
        </w:rPr>
        <w:t>s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and planned for </w:t>
      </w:r>
      <w:r w:rsidR="00AA437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police officers in 2017–2020 is provided in Annex 1.</w:t>
      </w:r>
    </w:p>
    <w:p w:rsidR="006277EE" w:rsidRPr="00AB232C" w:rsidRDefault="006277EE" w:rsidP="00825090">
      <w:pPr>
        <w:spacing w:after="120" w:line="360" w:lineRule="auto"/>
        <w:jc w:val="center"/>
        <w:rPr>
          <w:rFonts w:ascii="Times New Roman" w:hAnsi="Times New Roman"/>
          <w:b/>
          <w:iCs/>
          <w:sz w:val="24"/>
          <w:szCs w:val="24"/>
          <w:lang w:val="en-GB"/>
        </w:rPr>
      </w:pPr>
    </w:p>
    <w:p w:rsidR="00460015" w:rsidRPr="00AB232C" w:rsidRDefault="00460015" w:rsidP="00825090">
      <w:pPr>
        <w:spacing w:after="120" w:line="360" w:lineRule="auto"/>
        <w:rPr>
          <w:rFonts w:ascii="Times New Roman" w:eastAsia="Times New Roman" w:hAnsi="Times New Roman"/>
          <w:b/>
          <w:snapToGrid w:val="0"/>
          <w:sz w:val="24"/>
          <w:szCs w:val="24"/>
          <w:lang w:val="en-GB" w:eastAsia="ar-SA"/>
        </w:rPr>
      </w:pPr>
      <w:r w:rsidRPr="00AB232C">
        <w:rPr>
          <w:rFonts w:ascii="Times New Roman" w:eastAsia="Times New Roman" w:hAnsi="Times New Roman"/>
          <w:b/>
          <w:snapToGrid w:val="0"/>
          <w:sz w:val="24"/>
          <w:szCs w:val="24"/>
          <w:lang w:val="en-GB" w:bidi="en-US"/>
        </w:rPr>
        <w:t>Improving teacher competence</w:t>
      </w:r>
    </w:p>
    <w:p w:rsidR="00765908" w:rsidRPr="00AB232C" w:rsidRDefault="00AA4377" w:rsidP="00825090">
      <w:pPr>
        <w:spacing w:after="120" w:line="360" w:lineRule="auto"/>
        <w:ind w:firstLine="851"/>
        <w:jc w:val="both"/>
        <w:rPr>
          <w:rFonts w:ascii="Times New Roman" w:eastAsia="Times New Roman" w:hAnsi="Times New Roman"/>
          <w:snapToGrid w:val="0"/>
          <w:sz w:val="24"/>
          <w:szCs w:val="24"/>
          <w:lang w:val="en-GB" w:eastAsia="ar-SA"/>
        </w:rPr>
      </w:pPr>
      <w:r w:rsidRPr="00AB232C">
        <w:rPr>
          <w:rFonts w:ascii="Times New Roman" w:eastAsia="Times New Roman" w:hAnsi="Times New Roman"/>
          <w:snapToGrid w:val="0"/>
          <w:sz w:val="24"/>
          <w:szCs w:val="24"/>
          <w:lang w:val="en-GB" w:bidi="en-US"/>
        </w:rPr>
        <w:t>In 2017, w</w:t>
      </w:r>
      <w:r w:rsidR="00460015" w:rsidRPr="00AB232C">
        <w:rPr>
          <w:rFonts w:ascii="Times New Roman" w:eastAsia="Times New Roman" w:hAnsi="Times New Roman"/>
          <w:snapToGrid w:val="0"/>
          <w:sz w:val="24"/>
          <w:szCs w:val="24"/>
          <w:lang w:val="en-GB" w:bidi="en-US"/>
        </w:rPr>
        <w:t xml:space="preserve">hile implementing the Action Plan for the Integration of </w:t>
      </w:r>
      <w:r w:rsidRPr="00AB232C">
        <w:rPr>
          <w:rFonts w:ascii="Times New Roman" w:eastAsia="Times New Roman" w:hAnsi="Times New Roman"/>
          <w:snapToGrid w:val="0"/>
          <w:sz w:val="24"/>
          <w:szCs w:val="24"/>
          <w:lang w:val="en-GB" w:bidi="en-US"/>
        </w:rPr>
        <w:t xml:space="preserve">the </w:t>
      </w:r>
      <w:r w:rsidR="00460015" w:rsidRPr="00AB232C">
        <w:rPr>
          <w:rFonts w:ascii="Times New Roman" w:eastAsia="Times New Roman" w:hAnsi="Times New Roman"/>
          <w:snapToGrid w:val="0"/>
          <w:sz w:val="24"/>
          <w:szCs w:val="24"/>
          <w:lang w:val="en-GB" w:bidi="en-US"/>
        </w:rPr>
        <w:t xml:space="preserve">Roma into Lithuanian Society for 2015–2020, the Education Development </w:t>
      </w:r>
      <w:r w:rsidR="00B378C6" w:rsidRPr="00AB232C">
        <w:rPr>
          <w:rFonts w:ascii="Times New Roman" w:eastAsia="Times New Roman" w:hAnsi="Times New Roman"/>
          <w:snapToGrid w:val="0"/>
          <w:sz w:val="24"/>
          <w:szCs w:val="24"/>
          <w:lang w:val="en-GB" w:bidi="en-US"/>
        </w:rPr>
        <w:t>Centre</w:t>
      </w:r>
      <w:r w:rsidR="00460015" w:rsidRPr="00AB232C">
        <w:rPr>
          <w:rFonts w:ascii="Times New Roman" w:eastAsia="Times New Roman" w:hAnsi="Times New Roman"/>
          <w:snapToGrid w:val="0"/>
          <w:sz w:val="24"/>
          <w:szCs w:val="24"/>
          <w:lang w:val="en-GB" w:bidi="en-US"/>
        </w:rPr>
        <w:t xml:space="preserve"> prepared a 28-hour professional development program</w:t>
      </w:r>
      <w:r w:rsidR="005F07A5" w:rsidRPr="00AB232C">
        <w:rPr>
          <w:rFonts w:ascii="Times New Roman" w:eastAsia="Times New Roman" w:hAnsi="Times New Roman"/>
          <w:snapToGrid w:val="0"/>
          <w:sz w:val="24"/>
          <w:szCs w:val="24"/>
          <w:lang w:val="en-GB" w:bidi="en-US"/>
        </w:rPr>
        <w:t>me</w:t>
      </w:r>
      <w:r w:rsidR="00460015" w:rsidRPr="00AB232C">
        <w:rPr>
          <w:rFonts w:ascii="Times New Roman" w:eastAsia="Times New Roman" w:hAnsi="Times New Roman"/>
          <w:snapToGrid w:val="0"/>
          <w:sz w:val="24"/>
          <w:szCs w:val="24"/>
          <w:lang w:val="en-GB" w:bidi="en-US"/>
        </w:rPr>
        <w:t xml:space="preserve"> </w:t>
      </w:r>
      <w:r w:rsidRPr="00AB232C">
        <w:rPr>
          <w:rFonts w:ascii="Times New Roman" w:eastAsia="Times New Roman" w:hAnsi="Times New Roman"/>
          <w:snapToGrid w:val="0"/>
          <w:sz w:val="24"/>
          <w:szCs w:val="24"/>
          <w:lang w:val="en-GB" w:bidi="en-US"/>
        </w:rPr>
        <w:t xml:space="preserve">titled </w:t>
      </w:r>
      <w:r w:rsidR="00460015" w:rsidRPr="00AB232C">
        <w:rPr>
          <w:rFonts w:ascii="Times New Roman" w:eastAsia="Times New Roman" w:hAnsi="Times New Roman"/>
          <w:snapToGrid w:val="0"/>
          <w:sz w:val="24"/>
          <w:szCs w:val="24"/>
          <w:lang w:val="en-GB" w:bidi="en-US"/>
        </w:rPr>
        <w:t xml:space="preserve">“Strengthening the Quality of Inclusive Education” for schools with Roma children. </w:t>
      </w:r>
    </w:p>
    <w:p w:rsidR="00765908" w:rsidRPr="00AB232C" w:rsidRDefault="001664CE" w:rsidP="00825090">
      <w:pPr>
        <w:spacing w:after="120" w:line="360" w:lineRule="auto"/>
        <w:ind w:firstLine="851"/>
        <w:jc w:val="both"/>
        <w:rPr>
          <w:rFonts w:ascii="Times New Roman" w:eastAsia="Times New Roman" w:hAnsi="Times New Roman"/>
          <w:snapToGrid w:val="0"/>
          <w:sz w:val="24"/>
          <w:szCs w:val="24"/>
          <w:lang w:val="en-GB" w:eastAsia="ar-SA"/>
        </w:rPr>
      </w:pPr>
      <w:r w:rsidRPr="00AB232C">
        <w:rPr>
          <w:rFonts w:ascii="Times New Roman" w:eastAsia="Times New Roman" w:hAnsi="Times New Roman"/>
          <w:snapToGrid w:val="0"/>
          <w:sz w:val="24"/>
          <w:szCs w:val="24"/>
          <w:lang w:val="en-GB" w:bidi="en-US"/>
        </w:rPr>
        <w:t>One training cycle took place under this programme. The training</w:t>
      </w:r>
      <w:r w:rsidR="00AA4377" w:rsidRPr="00AB232C">
        <w:rPr>
          <w:rFonts w:ascii="Times New Roman" w:eastAsia="Times New Roman" w:hAnsi="Times New Roman"/>
          <w:snapToGrid w:val="0"/>
          <w:sz w:val="24"/>
          <w:szCs w:val="24"/>
          <w:lang w:val="en-GB" w:bidi="en-US"/>
        </w:rPr>
        <w:t xml:space="preserve"> was</w:t>
      </w:r>
      <w:r w:rsidRPr="00AB232C">
        <w:rPr>
          <w:rFonts w:ascii="Times New Roman" w:eastAsia="Times New Roman" w:hAnsi="Times New Roman"/>
          <w:snapToGrid w:val="0"/>
          <w:sz w:val="24"/>
          <w:szCs w:val="24"/>
          <w:lang w:val="en-GB" w:bidi="en-US"/>
        </w:rPr>
        <w:t xml:space="preserve"> attended by 23 persons from 9 pre-school </w:t>
      </w:r>
      <w:r w:rsidRPr="00AB232C">
        <w:rPr>
          <w:rFonts w:ascii="Times New Roman" w:eastAsia="Times New Roman" w:hAnsi="Times New Roman"/>
          <w:snapToGrid w:val="0"/>
          <w:sz w:val="24"/>
          <w:szCs w:val="24"/>
          <w:lang w:val="en-GB" w:bidi="en-US"/>
        </w:rPr>
        <w:lastRenderedPageBreak/>
        <w:t>and general education institutions</w:t>
      </w:r>
      <w:r w:rsidR="00AA4377" w:rsidRPr="00AB232C">
        <w:rPr>
          <w:rFonts w:ascii="Times New Roman" w:eastAsia="Times New Roman" w:hAnsi="Times New Roman"/>
          <w:snapToGrid w:val="0"/>
          <w:sz w:val="24"/>
          <w:szCs w:val="24"/>
          <w:lang w:val="en-GB" w:bidi="en-US"/>
        </w:rPr>
        <w:t>, with each institution including</w:t>
      </w:r>
      <w:r w:rsidRPr="00AB232C">
        <w:rPr>
          <w:rFonts w:ascii="Times New Roman" w:eastAsia="Times New Roman" w:hAnsi="Times New Roman"/>
          <w:snapToGrid w:val="0"/>
          <w:sz w:val="24"/>
          <w:szCs w:val="24"/>
          <w:lang w:val="en-GB" w:bidi="en-US"/>
        </w:rPr>
        <w:t xml:space="preserve"> a representative of the administration, a student support specialist</w:t>
      </w:r>
      <w:r w:rsidR="00AA4377" w:rsidRPr="00AB232C">
        <w:rPr>
          <w:rFonts w:ascii="Times New Roman" w:eastAsia="Times New Roman" w:hAnsi="Times New Roman"/>
          <w:snapToGrid w:val="0"/>
          <w:sz w:val="24"/>
          <w:szCs w:val="24"/>
          <w:lang w:val="en-GB" w:bidi="en-US"/>
        </w:rPr>
        <w:t xml:space="preserve"> and</w:t>
      </w:r>
      <w:r w:rsidRPr="00AB232C">
        <w:rPr>
          <w:rFonts w:ascii="Times New Roman" w:eastAsia="Times New Roman" w:hAnsi="Times New Roman"/>
          <w:snapToGrid w:val="0"/>
          <w:sz w:val="24"/>
          <w:szCs w:val="24"/>
          <w:lang w:val="en-GB" w:bidi="en-US"/>
        </w:rPr>
        <w:t xml:space="preserve"> a teacher (class teacher). </w:t>
      </w:r>
      <w:r w:rsidR="00AA4377" w:rsidRPr="00AB232C">
        <w:rPr>
          <w:rFonts w:ascii="Times New Roman" w:eastAsia="Times New Roman" w:hAnsi="Times New Roman"/>
          <w:snapToGrid w:val="0"/>
          <w:sz w:val="24"/>
          <w:szCs w:val="24"/>
          <w:lang w:val="en-GB" w:bidi="en-US"/>
        </w:rPr>
        <w:t>The p</w:t>
      </w:r>
      <w:r w:rsidRPr="00AB232C">
        <w:rPr>
          <w:rFonts w:ascii="Times New Roman" w:eastAsia="Times New Roman" w:hAnsi="Times New Roman"/>
          <w:snapToGrid w:val="0"/>
          <w:sz w:val="24"/>
          <w:szCs w:val="24"/>
          <w:lang w:val="en-GB" w:bidi="en-US"/>
        </w:rPr>
        <w:t>articipants themselves planned and implemented changes in their schools</w:t>
      </w:r>
      <w:r w:rsidR="008046CB" w:rsidRPr="00AB232C">
        <w:rPr>
          <w:rFonts w:ascii="Times New Roman" w:eastAsia="Times New Roman" w:hAnsi="Times New Roman"/>
          <w:snapToGrid w:val="0"/>
          <w:sz w:val="24"/>
          <w:szCs w:val="24"/>
          <w:lang w:val="en-GB" w:bidi="en-US"/>
        </w:rPr>
        <w:t xml:space="preserve"> and</w:t>
      </w:r>
      <w:r w:rsidRPr="00AB232C">
        <w:rPr>
          <w:rFonts w:ascii="Times New Roman" w:eastAsia="Times New Roman" w:hAnsi="Times New Roman"/>
          <w:snapToGrid w:val="0"/>
          <w:sz w:val="24"/>
          <w:szCs w:val="24"/>
          <w:lang w:val="en-GB" w:bidi="en-US"/>
        </w:rPr>
        <w:t xml:space="preserve"> organi</w:t>
      </w:r>
      <w:r w:rsidR="00CE6460" w:rsidRPr="00AB232C">
        <w:rPr>
          <w:rFonts w:ascii="Times New Roman" w:eastAsia="Times New Roman" w:hAnsi="Times New Roman"/>
          <w:snapToGrid w:val="0"/>
          <w:sz w:val="24"/>
          <w:szCs w:val="24"/>
          <w:lang w:val="en-GB" w:bidi="en-US"/>
        </w:rPr>
        <w:t>s</w:t>
      </w:r>
      <w:r w:rsidRPr="00AB232C">
        <w:rPr>
          <w:rFonts w:ascii="Times New Roman" w:eastAsia="Times New Roman" w:hAnsi="Times New Roman"/>
          <w:snapToGrid w:val="0"/>
          <w:sz w:val="24"/>
          <w:szCs w:val="24"/>
          <w:lang w:val="en-GB" w:bidi="en-US"/>
        </w:rPr>
        <w:t xml:space="preserve">ed </w:t>
      </w:r>
      <w:r w:rsidR="008046CB" w:rsidRPr="00AB232C">
        <w:rPr>
          <w:rFonts w:ascii="Times New Roman" w:eastAsia="Times New Roman" w:hAnsi="Times New Roman"/>
          <w:snapToGrid w:val="0"/>
          <w:sz w:val="24"/>
          <w:szCs w:val="24"/>
          <w:lang w:val="en-GB" w:bidi="en-US"/>
        </w:rPr>
        <w:t xml:space="preserve">the following </w:t>
      </w:r>
      <w:r w:rsidRPr="00AB232C">
        <w:rPr>
          <w:rFonts w:ascii="Times New Roman" w:eastAsia="Times New Roman" w:hAnsi="Times New Roman"/>
          <w:snapToGrid w:val="0"/>
          <w:sz w:val="24"/>
          <w:szCs w:val="24"/>
          <w:lang w:val="en-GB" w:bidi="en-US"/>
        </w:rPr>
        <w:t>training</w:t>
      </w:r>
      <w:r w:rsidR="008046CB" w:rsidRPr="00AB232C">
        <w:rPr>
          <w:rFonts w:ascii="Times New Roman" w:eastAsia="Times New Roman" w:hAnsi="Times New Roman"/>
          <w:snapToGrid w:val="0"/>
          <w:sz w:val="24"/>
          <w:szCs w:val="24"/>
          <w:lang w:val="en-GB" w:bidi="en-US"/>
        </w:rPr>
        <w:t xml:space="preserve"> courses</w:t>
      </w:r>
      <w:r w:rsidRPr="00AB232C">
        <w:rPr>
          <w:rFonts w:ascii="Times New Roman" w:eastAsia="Times New Roman" w:hAnsi="Times New Roman"/>
          <w:snapToGrid w:val="0"/>
          <w:sz w:val="24"/>
          <w:szCs w:val="24"/>
          <w:lang w:val="en-GB" w:bidi="en-US"/>
        </w:rPr>
        <w:t>: “Methods of working with cultural diversity in the classroom” (</w:t>
      </w:r>
      <w:r w:rsidR="00AA4377" w:rsidRPr="00AB232C">
        <w:rPr>
          <w:rFonts w:ascii="Times New Roman" w:eastAsia="Times New Roman" w:hAnsi="Times New Roman"/>
          <w:snapToGrid w:val="0"/>
          <w:sz w:val="24"/>
          <w:szCs w:val="24"/>
          <w:lang w:val="en-GB" w:bidi="en-US"/>
        </w:rPr>
        <w:t xml:space="preserve">with a </w:t>
      </w:r>
      <w:r w:rsidRPr="00AB232C">
        <w:rPr>
          <w:rFonts w:ascii="Times New Roman" w:eastAsia="Times New Roman" w:hAnsi="Times New Roman"/>
          <w:snapToGrid w:val="0"/>
          <w:sz w:val="24"/>
          <w:szCs w:val="24"/>
          <w:lang w:val="en-GB" w:bidi="en-US"/>
        </w:rPr>
        <w:t xml:space="preserve">duration </w:t>
      </w:r>
      <w:r w:rsidR="00AA4377" w:rsidRPr="00AB232C">
        <w:rPr>
          <w:rFonts w:ascii="Times New Roman" w:eastAsia="Times New Roman" w:hAnsi="Times New Roman"/>
          <w:snapToGrid w:val="0"/>
          <w:sz w:val="24"/>
          <w:szCs w:val="24"/>
          <w:lang w:val="en-GB" w:bidi="en-US"/>
        </w:rPr>
        <w:t xml:space="preserve">of </w:t>
      </w:r>
      <w:r w:rsidRPr="00AB232C">
        <w:rPr>
          <w:rFonts w:ascii="Times New Roman" w:eastAsia="Times New Roman" w:hAnsi="Times New Roman"/>
          <w:snapToGrid w:val="0"/>
          <w:sz w:val="24"/>
          <w:szCs w:val="24"/>
          <w:lang w:val="en-GB" w:bidi="en-US"/>
        </w:rPr>
        <w:t>16 academic hours</w:t>
      </w:r>
      <w:r w:rsidR="00AA4377" w:rsidRPr="00AB232C">
        <w:rPr>
          <w:rFonts w:ascii="Times New Roman" w:eastAsia="Times New Roman" w:hAnsi="Times New Roman"/>
          <w:snapToGrid w:val="0"/>
          <w:sz w:val="24"/>
          <w:szCs w:val="24"/>
          <w:lang w:val="en-GB" w:bidi="en-US"/>
        </w:rPr>
        <w:t>;</w:t>
      </w:r>
      <w:r w:rsidRPr="00AB232C">
        <w:rPr>
          <w:rFonts w:ascii="Times New Roman" w:eastAsia="Times New Roman" w:hAnsi="Times New Roman"/>
          <w:snapToGrid w:val="0"/>
          <w:sz w:val="24"/>
          <w:szCs w:val="24"/>
          <w:lang w:val="en-GB" w:bidi="en-US"/>
        </w:rPr>
        <w:t xml:space="preserve"> 15 persons from general education schools educating children from Roma families participated)</w:t>
      </w:r>
      <w:r w:rsidR="008046CB" w:rsidRPr="00AB232C">
        <w:rPr>
          <w:rFonts w:ascii="Times New Roman" w:eastAsia="Times New Roman" w:hAnsi="Times New Roman"/>
          <w:snapToGrid w:val="0"/>
          <w:sz w:val="24"/>
          <w:szCs w:val="24"/>
          <w:lang w:val="en-GB" w:bidi="en-US"/>
        </w:rPr>
        <w:t>; and</w:t>
      </w:r>
      <w:r w:rsidRPr="00AB232C">
        <w:rPr>
          <w:rFonts w:ascii="Times New Roman" w:eastAsia="Times New Roman" w:hAnsi="Times New Roman"/>
          <w:snapToGrid w:val="0"/>
          <w:sz w:val="24"/>
          <w:szCs w:val="24"/>
          <w:lang w:val="en-GB" w:bidi="en-US"/>
        </w:rPr>
        <w:t xml:space="preserve"> teaching Lithuanian as a non-native language (implemented in cooperation with Jonava </w:t>
      </w:r>
      <w:r w:rsidR="008046CB" w:rsidRPr="00AB232C">
        <w:rPr>
          <w:rFonts w:ascii="Times New Roman" w:eastAsia="Times New Roman" w:hAnsi="Times New Roman"/>
          <w:snapToGrid w:val="0"/>
          <w:sz w:val="24"/>
          <w:szCs w:val="24"/>
          <w:lang w:val="en-GB" w:bidi="en-US"/>
        </w:rPr>
        <w:t>M</w:t>
      </w:r>
      <w:r w:rsidRPr="00AB232C">
        <w:rPr>
          <w:rFonts w:ascii="Times New Roman" w:eastAsia="Times New Roman" w:hAnsi="Times New Roman"/>
          <w:snapToGrid w:val="0"/>
          <w:sz w:val="24"/>
          <w:szCs w:val="24"/>
          <w:lang w:val="en-GB" w:bidi="en-US"/>
        </w:rPr>
        <w:t>unicipality; duration 16 academic hours</w:t>
      </w:r>
      <w:r w:rsidR="008046CB" w:rsidRPr="00AB232C">
        <w:rPr>
          <w:rFonts w:ascii="Times New Roman" w:eastAsia="Times New Roman" w:hAnsi="Times New Roman"/>
          <w:snapToGrid w:val="0"/>
          <w:sz w:val="24"/>
          <w:szCs w:val="24"/>
          <w:lang w:val="en-GB" w:bidi="en-US"/>
        </w:rPr>
        <w:t xml:space="preserve"> and</w:t>
      </w:r>
      <w:r w:rsidRPr="00AB232C">
        <w:rPr>
          <w:rFonts w:ascii="Times New Roman" w:eastAsia="Times New Roman" w:hAnsi="Times New Roman"/>
          <w:snapToGrid w:val="0"/>
          <w:sz w:val="24"/>
          <w:szCs w:val="24"/>
          <w:lang w:val="en-GB" w:bidi="en-US"/>
        </w:rPr>
        <w:t xml:space="preserve"> 25 participants)</w:t>
      </w:r>
      <w:r w:rsidR="008046CB" w:rsidRPr="00AB232C">
        <w:rPr>
          <w:rFonts w:ascii="Times New Roman" w:eastAsia="Times New Roman" w:hAnsi="Times New Roman"/>
          <w:snapToGrid w:val="0"/>
          <w:sz w:val="24"/>
          <w:szCs w:val="24"/>
          <w:lang w:val="en-GB" w:bidi="en-US"/>
        </w:rPr>
        <w:t>. Three</w:t>
      </w:r>
      <w:r w:rsidRPr="00AB232C">
        <w:rPr>
          <w:rFonts w:ascii="Times New Roman" w:eastAsia="Times New Roman" w:hAnsi="Times New Roman"/>
          <w:snapToGrid w:val="0"/>
          <w:sz w:val="24"/>
          <w:szCs w:val="24"/>
          <w:lang w:val="en-GB" w:bidi="en-US"/>
        </w:rPr>
        <w:t xml:space="preserve"> general education schools (Anykščiai </w:t>
      </w:r>
      <w:r w:rsidR="00B378C6" w:rsidRPr="00AB232C">
        <w:rPr>
          <w:rFonts w:ascii="Times New Roman" w:eastAsia="Times New Roman" w:hAnsi="Times New Roman"/>
          <w:snapToGrid w:val="0"/>
          <w:sz w:val="24"/>
          <w:szCs w:val="24"/>
          <w:lang w:val="en-GB" w:bidi="en-US"/>
        </w:rPr>
        <w:t>D</w:t>
      </w:r>
      <w:r w:rsidRPr="00AB232C">
        <w:rPr>
          <w:rFonts w:ascii="Times New Roman" w:eastAsia="Times New Roman" w:hAnsi="Times New Roman"/>
          <w:snapToGrid w:val="0"/>
          <w:sz w:val="24"/>
          <w:szCs w:val="24"/>
          <w:lang w:val="en-GB" w:bidi="en-US"/>
        </w:rPr>
        <w:t xml:space="preserve">istrict, Vilkaviškis </w:t>
      </w:r>
      <w:r w:rsidR="00B378C6" w:rsidRPr="00AB232C">
        <w:rPr>
          <w:rFonts w:ascii="Times New Roman" w:eastAsia="Times New Roman" w:hAnsi="Times New Roman"/>
          <w:snapToGrid w:val="0"/>
          <w:sz w:val="24"/>
          <w:szCs w:val="24"/>
          <w:lang w:val="en-GB" w:bidi="en-US"/>
        </w:rPr>
        <w:t>D</w:t>
      </w:r>
      <w:r w:rsidRPr="00AB232C">
        <w:rPr>
          <w:rFonts w:ascii="Times New Roman" w:eastAsia="Times New Roman" w:hAnsi="Times New Roman"/>
          <w:snapToGrid w:val="0"/>
          <w:sz w:val="24"/>
          <w:szCs w:val="24"/>
          <w:lang w:val="en-GB" w:bidi="en-US"/>
        </w:rPr>
        <w:t>istrict</w:t>
      </w:r>
      <w:r w:rsidR="008046CB" w:rsidRPr="00AB232C">
        <w:rPr>
          <w:rFonts w:ascii="Times New Roman" w:eastAsia="Times New Roman" w:hAnsi="Times New Roman"/>
          <w:snapToGrid w:val="0"/>
          <w:sz w:val="24"/>
          <w:szCs w:val="24"/>
          <w:lang w:val="en-GB" w:bidi="en-US"/>
        </w:rPr>
        <w:t xml:space="preserve"> and</w:t>
      </w:r>
      <w:r w:rsidRPr="00AB232C">
        <w:rPr>
          <w:rFonts w:ascii="Times New Roman" w:eastAsia="Times New Roman" w:hAnsi="Times New Roman"/>
          <w:snapToGrid w:val="0"/>
          <w:sz w:val="24"/>
          <w:szCs w:val="24"/>
          <w:lang w:val="en-GB" w:bidi="en-US"/>
        </w:rPr>
        <w:t xml:space="preserve"> Šalčininkai </w:t>
      </w:r>
      <w:r w:rsidR="00B378C6" w:rsidRPr="00AB232C">
        <w:rPr>
          <w:rFonts w:ascii="Times New Roman" w:eastAsia="Times New Roman" w:hAnsi="Times New Roman"/>
          <w:snapToGrid w:val="0"/>
          <w:sz w:val="24"/>
          <w:szCs w:val="24"/>
          <w:lang w:val="en-GB" w:bidi="en-US"/>
        </w:rPr>
        <w:t>D</w:t>
      </w:r>
      <w:r w:rsidRPr="00AB232C">
        <w:rPr>
          <w:rFonts w:ascii="Times New Roman" w:eastAsia="Times New Roman" w:hAnsi="Times New Roman"/>
          <w:snapToGrid w:val="0"/>
          <w:sz w:val="24"/>
          <w:szCs w:val="24"/>
          <w:lang w:val="en-GB" w:bidi="en-US"/>
        </w:rPr>
        <w:t>istrict; 12 aca</w:t>
      </w:r>
      <w:r w:rsidRPr="00AB232C">
        <w:rPr>
          <w:rFonts w:ascii="Times New Roman" w:eastAsia="Times New Roman" w:hAnsi="Times New Roman"/>
          <w:snapToGrid w:val="0"/>
          <w:sz w:val="24"/>
          <w:szCs w:val="24"/>
          <w:lang w:val="en-GB" w:bidi="en-US"/>
        </w:rPr>
        <w:lastRenderedPageBreak/>
        <w:t xml:space="preserve">demic hours of consultations each) were provided with consultations, creating opportunities for targeted work with Roma families. Each school planned and implemented one measure to strengthen parental involvement. Practical recommendations were developed for </w:t>
      </w:r>
      <w:r w:rsidR="008046CB" w:rsidRPr="00AB232C">
        <w:rPr>
          <w:rFonts w:ascii="Times New Roman" w:eastAsia="Times New Roman" w:hAnsi="Times New Roman"/>
          <w:snapToGrid w:val="0"/>
          <w:sz w:val="24"/>
          <w:szCs w:val="24"/>
          <w:lang w:val="en-GB" w:bidi="en-US"/>
        </w:rPr>
        <w:t xml:space="preserve">the </w:t>
      </w:r>
      <w:r w:rsidRPr="00AB232C">
        <w:rPr>
          <w:rFonts w:ascii="Times New Roman" w:eastAsia="Times New Roman" w:hAnsi="Times New Roman"/>
          <w:snapToGrid w:val="0"/>
          <w:sz w:val="24"/>
          <w:szCs w:val="24"/>
          <w:lang w:val="en-GB" w:bidi="en-US"/>
        </w:rPr>
        <w:t xml:space="preserve">schools on how to strengthen </w:t>
      </w:r>
      <w:r w:rsidR="008046CB" w:rsidRPr="00AB232C">
        <w:rPr>
          <w:rFonts w:ascii="Times New Roman" w:eastAsia="Times New Roman" w:hAnsi="Times New Roman"/>
          <w:snapToGrid w:val="0"/>
          <w:sz w:val="24"/>
          <w:szCs w:val="24"/>
          <w:lang w:val="en-GB" w:bidi="en-US"/>
        </w:rPr>
        <w:t xml:space="preserve">their </w:t>
      </w:r>
      <w:r w:rsidRPr="00AB232C">
        <w:rPr>
          <w:rFonts w:ascii="Times New Roman" w:eastAsia="Times New Roman" w:hAnsi="Times New Roman"/>
          <w:snapToGrid w:val="0"/>
          <w:sz w:val="24"/>
          <w:szCs w:val="24"/>
          <w:lang w:val="en-GB" w:bidi="en-US"/>
        </w:rPr>
        <w:t xml:space="preserve">work with Roma families and improve the integration of Roma children in the educational process. </w:t>
      </w:r>
      <w:r w:rsidR="008046CB" w:rsidRPr="00AB232C">
        <w:rPr>
          <w:rFonts w:ascii="Times New Roman" w:eastAsia="Times New Roman" w:hAnsi="Times New Roman"/>
          <w:snapToGrid w:val="0"/>
          <w:sz w:val="24"/>
          <w:szCs w:val="24"/>
          <w:lang w:val="en-GB" w:bidi="en-US"/>
        </w:rPr>
        <w:t>A</w:t>
      </w:r>
      <w:r w:rsidRPr="00AB232C">
        <w:rPr>
          <w:rFonts w:ascii="Times New Roman" w:eastAsia="Times New Roman" w:hAnsi="Times New Roman"/>
          <w:snapToGrid w:val="0"/>
          <w:sz w:val="24"/>
          <w:szCs w:val="24"/>
          <w:lang w:val="en-GB" w:bidi="en-US"/>
        </w:rPr>
        <w:t xml:space="preserve"> conference on Roma inclusion issues</w:t>
      </w:r>
      <w:r w:rsidR="008046CB" w:rsidRPr="00AB232C">
        <w:rPr>
          <w:rFonts w:ascii="Times New Roman" w:eastAsia="Times New Roman" w:hAnsi="Times New Roman"/>
          <w:snapToGrid w:val="0"/>
          <w:sz w:val="24"/>
          <w:szCs w:val="24"/>
          <w:lang w:val="en-GB" w:bidi="en-US"/>
        </w:rPr>
        <w:t xml:space="preserve"> was also </w:t>
      </w:r>
      <w:r w:rsidR="00EF46C4" w:rsidRPr="00EF46C4">
        <w:rPr>
          <w:rFonts w:ascii="Times New Roman" w:eastAsia="Times New Roman" w:hAnsi="Times New Roman"/>
          <w:snapToGrid w:val="0"/>
          <w:sz w:val="24"/>
          <w:szCs w:val="24"/>
          <w:lang w:val="en-GB" w:bidi="en-US"/>
        </w:rPr>
        <w:t>held</w:t>
      </w:r>
      <w:r w:rsidR="008046CB" w:rsidRPr="00AB232C">
        <w:rPr>
          <w:rFonts w:ascii="Times New Roman" w:eastAsia="Times New Roman" w:hAnsi="Times New Roman"/>
          <w:snapToGrid w:val="0"/>
          <w:sz w:val="24"/>
          <w:szCs w:val="24"/>
          <w:lang w:val="en-GB" w:bidi="en-US"/>
        </w:rPr>
        <w:t xml:space="preserve"> titled</w:t>
      </w:r>
      <w:r w:rsidRPr="00AB232C">
        <w:rPr>
          <w:rFonts w:ascii="Times New Roman" w:eastAsia="Times New Roman" w:hAnsi="Times New Roman"/>
          <w:snapToGrid w:val="0"/>
          <w:sz w:val="24"/>
          <w:szCs w:val="24"/>
          <w:lang w:val="en-GB" w:bidi="en-US"/>
        </w:rPr>
        <w:t xml:space="preserve"> “Improving the Inclusion of Roma Pupils”</w:t>
      </w:r>
      <w:r w:rsidR="006C3BAC" w:rsidRPr="00AB232C">
        <w:rPr>
          <w:rFonts w:ascii="Times New Roman" w:eastAsia="Times New Roman" w:hAnsi="Times New Roman"/>
          <w:snapToGrid w:val="0"/>
          <w:sz w:val="24"/>
          <w:szCs w:val="24"/>
          <w:lang w:val="en-GB" w:bidi="en-US"/>
        </w:rPr>
        <w:t>.</w:t>
      </w:r>
      <w:r w:rsidRPr="00AB232C">
        <w:rPr>
          <w:rFonts w:ascii="Times New Roman" w:eastAsia="Times New Roman" w:hAnsi="Times New Roman"/>
          <w:snapToGrid w:val="0"/>
          <w:sz w:val="24"/>
          <w:szCs w:val="24"/>
          <w:lang w:val="en-GB" w:bidi="en-US"/>
        </w:rPr>
        <w:t xml:space="preserve"> </w:t>
      </w:r>
    </w:p>
    <w:p w:rsidR="00765908" w:rsidRPr="00AB232C" w:rsidRDefault="008046CB" w:rsidP="00825090">
      <w:pPr>
        <w:spacing w:after="120" w:line="360" w:lineRule="auto"/>
        <w:ind w:firstLine="851"/>
        <w:jc w:val="both"/>
        <w:rPr>
          <w:rFonts w:ascii="Times New Roman" w:eastAsia="Times New Roman" w:hAnsi="Times New Roman"/>
          <w:snapToGrid w:val="0"/>
          <w:sz w:val="24"/>
          <w:szCs w:val="24"/>
          <w:lang w:val="en-GB" w:eastAsia="ar-SA"/>
        </w:rPr>
      </w:pPr>
      <w:r w:rsidRPr="00AB232C">
        <w:rPr>
          <w:rFonts w:ascii="Times New Roman" w:eastAsia="Times New Roman" w:hAnsi="Times New Roman"/>
          <w:sz w:val="24"/>
          <w:szCs w:val="24"/>
          <w:lang w:val="en-GB" w:bidi="en-US"/>
        </w:rPr>
        <w:t>The</w:t>
      </w:r>
      <w:r w:rsidR="001D32B1" w:rsidRPr="00AB232C">
        <w:rPr>
          <w:rFonts w:ascii="Times New Roman" w:eastAsia="Times New Roman" w:hAnsi="Times New Roman"/>
          <w:sz w:val="24"/>
          <w:szCs w:val="24"/>
          <w:lang w:val="en-GB" w:bidi="en-US"/>
        </w:rPr>
        <w:t xml:space="preserve"> seminar “Intercultural Learning and Social Inclusion” was organi</w:t>
      </w:r>
      <w:r w:rsidR="00CE6460" w:rsidRPr="00AB232C">
        <w:rPr>
          <w:rFonts w:ascii="Times New Roman" w:eastAsia="Times New Roman" w:hAnsi="Times New Roman"/>
          <w:sz w:val="24"/>
          <w:szCs w:val="24"/>
          <w:lang w:val="en-GB" w:bidi="en-US"/>
        </w:rPr>
        <w:t>s</w:t>
      </w:r>
      <w:r w:rsidR="001D32B1" w:rsidRPr="00AB232C">
        <w:rPr>
          <w:rFonts w:ascii="Times New Roman" w:eastAsia="Times New Roman" w:hAnsi="Times New Roman"/>
          <w:sz w:val="24"/>
          <w:szCs w:val="24"/>
          <w:lang w:val="en-GB" w:bidi="en-US"/>
        </w:rPr>
        <w:t>ed for the employees of educational institutions at the Lithuanian Centre of Non-</w:t>
      </w:r>
      <w:r w:rsidRPr="00AB232C">
        <w:rPr>
          <w:rFonts w:ascii="Times New Roman" w:eastAsia="Times New Roman" w:hAnsi="Times New Roman"/>
          <w:sz w:val="24"/>
          <w:szCs w:val="24"/>
          <w:lang w:val="en-GB" w:bidi="en-US"/>
        </w:rPr>
        <w:t>F</w:t>
      </w:r>
      <w:r w:rsidR="001D32B1" w:rsidRPr="00AB232C">
        <w:rPr>
          <w:rFonts w:ascii="Times New Roman" w:eastAsia="Times New Roman" w:hAnsi="Times New Roman"/>
          <w:sz w:val="24"/>
          <w:szCs w:val="24"/>
          <w:lang w:val="en-GB" w:bidi="en-US"/>
        </w:rPr>
        <w:t>ormal Youth Education. The seminar was attended by general and non-formal education teachers, class teachers</w:t>
      </w:r>
      <w:r w:rsidRPr="00AB232C">
        <w:rPr>
          <w:rFonts w:ascii="Times New Roman" w:eastAsia="Times New Roman" w:hAnsi="Times New Roman"/>
          <w:sz w:val="24"/>
          <w:szCs w:val="24"/>
          <w:lang w:val="en-GB" w:bidi="en-US"/>
        </w:rPr>
        <w:t xml:space="preserve"> and</w:t>
      </w:r>
      <w:r w:rsidR="001D32B1" w:rsidRPr="00AB232C">
        <w:rPr>
          <w:rFonts w:ascii="Times New Roman" w:eastAsia="Times New Roman" w:hAnsi="Times New Roman"/>
          <w:sz w:val="24"/>
          <w:szCs w:val="24"/>
          <w:lang w:val="en-GB" w:bidi="en-US"/>
        </w:rPr>
        <w:t xml:space="preserve"> other specialists who </w:t>
      </w:r>
      <w:r w:rsidR="001D32B1" w:rsidRPr="00AB232C">
        <w:rPr>
          <w:rFonts w:ascii="Times New Roman" w:eastAsia="Times New Roman" w:hAnsi="Times New Roman"/>
          <w:sz w:val="24"/>
          <w:szCs w:val="24"/>
          <w:lang w:val="en-GB" w:bidi="en-US"/>
        </w:rPr>
        <w:lastRenderedPageBreak/>
        <w:t xml:space="preserve">face difficulties in intercultural communication and cooperation, </w:t>
      </w:r>
      <w:r w:rsidRPr="00AB232C">
        <w:rPr>
          <w:rFonts w:ascii="Times New Roman" w:eastAsia="Times New Roman" w:hAnsi="Times New Roman"/>
          <w:sz w:val="24"/>
          <w:szCs w:val="24"/>
          <w:lang w:val="en-GB" w:bidi="en-US"/>
        </w:rPr>
        <w:t xml:space="preserve">and who </w:t>
      </w:r>
      <w:r w:rsidR="001D32B1" w:rsidRPr="00AB232C">
        <w:rPr>
          <w:rFonts w:ascii="Times New Roman" w:eastAsia="Times New Roman" w:hAnsi="Times New Roman"/>
          <w:sz w:val="24"/>
          <w:szCs w:val="24"/>
          <w:lang w:val="en-GB" w:bidi="en-US"/>
        </w:rPr>
        <w:t xml:space="preserve">want to understand other cultures, </w:t>
      </w:r>
      <w:r w:rsidRPr="00AB232C">
        <w:rPr>
          <w:rFonts w:ascii="Times New Roman" w:eastAsia="Times New Roman" w:hAnsi="Times New Roman"/>
          <w:sz w:val="24"/>
          <w:szCs w:val="24"/>
          <w:lang w:val="en-GB" w:bidi="en-US"/>
        </w:rPr>
        <w:t xml:space="preserve">as well as </w:t>
      </w:r>
      <w:r w:rsidR="001D32B1" w:rsidRPr="00AB232C">
        <w:rPr>
          <w:rFonts w:ascii="Times New Roman" w:eastAsia="Times New Roman" w:hAnsi="Times New Roman"/>
          <w:sz w:val="24"/>
          <w:szCs w:val="24"/>
          <w:lang w:val="en-GB" w:bidi="en-US"/>
        </w:rPr>
        <w:t>seek to involve representatives of different nations</w:t>
      </w:r>
      <w:r w:rsidRPr="00AB232C">
        <w:rPr>
          <w:rFonts w:ascii="Times New Roman" w:eastAsia="Times New Roman" w:hAnsi="Times New Roman"/>
          <w:sz w:val="24"/>
          <w:szCs w:val="24"/>
          <w:lang w:val="en-GB" w:bidi="en-US"/>
        </w:rPr>
        <w:t xml:space="preserve"> and</w:t>
      </w:r>
      <w:r w:rsidR="001D32B1" w:rsidRPr="00AB232C">
        <w:rPr>
          <w:rFonts w:ascii="Times New Roman" w:eastAsia="Times New Roman" w:hAnsi="Times New Roman"/>
          <w:sz w:val="24"/>
          <w:szCs w:val="24"/>
          <w:lang w:val="en-GB" w:bidi="en-US"/>
        </w:rPr>
        <w:t xml:space="preserve"> ethnic groups (children and their parents) in the educational process.</w:t>
      </w:r>
    </w:p>
    <w:p w:rsidR="00173C42" w:rsidRPr="00AB232C" w:rsidRDefault="00173C42" w:rsidP="00825090">
      <w:pPr>
        <w:spacing w:after="120" w:line="360" w:lineRule="auto"/>
        <w:ind w:firstLine="851"/>
        <w:jc w:val="both"/>
        <w:rPr>
          <w:rFonts w:ascii="Times New Roman" w:eastAsia="Times New Roman" w:hAnsi="Times New Roman"/>
          <w:snapToGrid w:val="0"/>
          <w:sz w:val="24"/>
          <w:szCs w:val="24"/>
          <w:lang w:val="en-GB" w:eastAsia="ar-SA"/>
        </w:rPr>
      </w:pPr>
      <w:r w:rsidRPr="00AB232C">
        <w:rPr>
          <w:rFonts w:ascii="Times New Roman" w:eastAsia="Times New Roman" w:hAnsi="Times New Roman"/>
          <w:snapToGrid w:val="0"/>
          <w:sz w:val="24"/>
          <w:szCs w:val="24"/>
          <w:lang w:val="en-GB" w:bidi="en-US"/>
        </w:rPr>
        <w:t>The Department of National Minorities organi</w:t>
      </w:r>
      <w:r w:rsidR="00CE6460" w:rsidRPr="00AB232C">
        <w:rPr>
          <w:rFonts w:ascii="Times New Roman" w:eastAsia="Times New Roman" w:hAnsi="Times New Roman"/>
          <w:snapToGrid w:val="0"/>
          <w:sz w:val="24"/>
          <w:szCs w:val="24"/>
          <w:lang w:val="en-GB" w:bidi="en-US"/>
        </w:rPr>
        <w:t>s</w:t>
      </w:r>
      <w:r w:rsidRPr="00AB232C">
        <w:rPr>
          <w:rFonts w:ascii="Times New Roman" w:eastAsia="Times New Roman" w:hAnsi="Times New Roman"/>
          <w:snapToGrid w:val="0"/>
          <w:sz w:val="24"/>
          <w:szCs w:val="24"/>
          <w:lang w:val="en-GB" w:bidi="en-US"/>
        </w:rPr>
        <w:t xml:space="preserve">ed </w:t>
      </w:r>
      <w:r w:rsidR="00CE6460" w:rsidRPr="00AB232C">
        <w:rPr>
          <w:rFonts w:ascii="Times New Roman" w:eastAsia="Times New Roman" w:hAnsi="Times New Roman"/>
          <w:snapToGrid w:val="0"/>
          <w:sz w:val="24"/>
          <w:szCs w:val="24"/>
          <w:lang w:val="en-GB" w:bidi="en-US"/>
        </w:rPr>
        <w:t xml:space="preserve">the </w:t>
      </w:r>
      <w:r w:rsidRPr="00AB232C">
        <w:rPr>
          <w:rFonts w:ascii="Times New Roman" w:eastAsia="Times New Roman" w:hAnsi="Times New Roman"/>
          <w:snapToGrid w:val="0"/>
          <w:sz w:val="24"/>
          <w:szCs w:val="24"/>
          <w:lang w:val="en-GB" w:bidi="en-US"/>
        </w:rPr>
        <w:t xml:space="preserve">seminars “History of the Roma National Minority: From its Origin in Europe to the Genocide of the 20th Century” in Marijampolė, Šalčininkai and Ukmergė </w:t>
      </w:r>
      <w:r w:rsidR="00B378C6" w:rsidRPr="00AB232C">
        <w:rPr>
          <w:rFonts w:ascii="Times New Roman" w:eastAsia="Times New Roman" w:hAnsi="Times New Roman"/>
          <w:snapToGrid w:val="0"/>
          <w:sz w:val="24"/>
          <w:szCs w:val="24"/>
          <w:lang w:val="en-GB" w:bidi="en-US"/>
        </w:rPr>
        <w:t>D</w:t>
      </w:r>
      <w:r w:rsidRPr="00AB232C">
        <w:rPr>
          <w:rFonts w:ascii="Times New Roman" w:eastAsia="Times New Roman" w:hAnsi="Times New Roman"/>
          <w:snapToGrid w:val="0"/>
          <w:sz w:val="24"/>
          <w:szCs w:val="24"/>
          <w:lang w:val="en-GB" w:bidi="en-US"/>
        </w:rPr>
        <w:t>istricts under the framework of the European Union-funded project “Local Roma Platforms – the Path towards Cooperation with the Municipalities”</w:t>
      </w:r>
      <w:r w:rsidR="006C3BAC" w:rsidRPr="00AB232C">
        <w:rPr>
          <w:rFonts w:ascii="Times New Roman" w:eastAsia="Times New Roman" w:hAnsi="Times New Roman"/>
          <w:snapToGrid w:val="0"/>
          <w:sz w:val="24"/>
          <w:szCs w:val="24"/>
          <w:lang w:val="en-GB" w:bidi="en-US"/>
        </w:rPr>
        <w:t>.</w:t>
      </w:r>
      <w:r w:rsidRPr="00AB232C">
        <w:rPr>
          <w:rFonts w:ascii="Times New Roman" w:eastAsia="Times New Roman" w:hAnsi="Times New Roman"/>
          <w:snapToGrid w:val="0"/>
          <w:sz w:val="24"/>
          <w:szCs w:val="24"/>
          <w:lang w:val="en-GB" w:bidi="en-US"/>
        </w:rPr>
        <w:t xml:space="preserve"> The seminars were aimed at primary teachers, as well as </w:t>
      </w:r>
      <w:r w:rsidR="008046CB" w:rsidRPr="00AB232C">
        <w:rPr>
          <w:rFonts w:ascii="Times New Roman" w:eastAsia="Times New Roman" w:hAnsi="Times New Roman"/>
          <w:snapToGrid w:val="0"/>
          <w:sz w:val="24"/>
          <w:szCs w:val="24"/>
          <w:lang w:val="en-GB" w:bidi="en-US"/>
        </w:rPr>
        <w:t xml:space="preserve">teachers of </w:t>
      </w:r>
      <w:r w:rsidRPr="00AB232C">
        <w:rPr>
          <w:rFonts w:ascii="Times New Roman" w:eastAsia="Times New Roman" w:hAnsi="Times New Roman"/>
          <w:snapToGrid w:val="0"/>
          <w:sz w:val="24"/>
          <w:szCs w:val="24"/>
          <w:lang w:val="en-GB" w:bidi="en-US"/>
        </w:rPr>
        <w:t>history, geography and other dis</w:t>
      </w:r>
      <w:r w:rsidRPr="00AB232C">
        <w:rPr>
          <w:rFonts w:ascii="Times New Roman" w:eastAsia="Times New Roman" w:hAnsi="Times New Roman"/>
          <w:snapToGrid w:val="0"/>
          <w:sz w:val="24"/>
          <w:szCs w:val="24"/>
          <w:lang w:val="en-GB" w:bidi="en-US"/>
        </w:rPr>
        <w:lastRenderedPageBreak/>
        <w:t xml:space="preserve">ciplines who are interested in the history of national minorities. </w:t>
      </w:r>
      <w:r w:rsidR="008046CB" w:rsidRPr="00AB232C">
        <w:rPr>
          <w:rFonts w:ascii="Times New Roman" w:eastAsia="Times New Roman" w:hAnsi="Times New Roman"/>
          <w:snapToGrid w:val="0"/>
          <w:sz w:val="24"/>
          <w:szCs w:val="24"/>
          <w:lang w:val="en-GB" w:bidi="en-US"/>
        </w:rPr>
        <w:t>A l</w:t>
      </w:r>
      <w:r w:rsidRPr="00AB232C">
        <w:rPr>
          <w:rFonts w:ascii="Times New Roman" w:eastAsia="Times New Roman" w:hAnsi="Times New Roman"/>
          <w:snapToGrid w:val="0"/>
          <w:sz w:val="24"/>
          <w:szCs w:val="24"/>
          <w:lang w:val="en-GB" w:bidi="en-US"/>
        </w:rPr>
        <w:t xml:space="preserve">ecturer at </w:t>
      </w:r>
      <w:r w:rsidR="008046CB" w:rsidRPr="00AB232C">
        <w:rPr>
          <w:rFonts w:ascii="Times New Roman" w:eastAsia="Times New Roman" w:hAnsi="Times New Roman"/>
          <w:snapToGrid w:val="0"/>
          <w:sz w:val="24"/>
          <w:szCs w:val="24"/>
          <w:lang w:val="en-GB" w:bidi="en-US"/>
        </w:rPr>
        <w:t xml:space="preserve">the </w:t>
      </w:r>
      <w:r w:rsidRPr="00AB232C">
        <w:rPr>
          <w:rFonts w:ascii="Times New Roman" w:eastAsia="Times New Roman" w:hAnsi="Times New Roman"/>
          <w:snapToGrid w:val="0"/>
          <w:sz w:val="24"/>
          <w:szCs w:val="24"/>
          <w:lang w:val="en-GB" w:bidi="en-US"/>
        </w:rPr>
        <w:t xml:space="preserve">Vilnius University of Applied Sciences, </w:t>
      </w:r>
      <w:r w:rsidR="008046CB" w:rsidRPr="00AB232C">
        <w:rPr>
          <w:rFonts w:ascii="Times New Roman" w:eastAsia="Times New Roman" w:hAnsi="Times New Roman"/>
          <w:snapToGrid w:val="0"/>
          <w:sz w:val="24"/>
          <w:szCs w:val="24"/>
          <w:lang w:val="en-GB" w:bidi="en-US"/>
        </w:rPr>
        <w:t xml:space="preserve">as well as a </w:t>
      </w:r>
      <w:r w:rsidRPr="00AB232C">
        <w:rPr>
          <w:rFonts w:ascii="Times New Roman" w:eastAsia="Times New Roman" w:hAnsi="Times New Roman"/>
          <w:snapToGrid w:val="0"/>
          <w:sz w:val="24"/>
          <w:szCs w:val="24"/>
          <w:lang w:val="en-GB" w:bidi="en-US"/>
        </w:rPr>
        <w:t>social anthropologist</w:t>
      </w:r>
      <w:r w:rsidR="008046CB" w:rsidRPr="00AB232C">
        <w:rPr>
          <w:rFonts w:ascii="Times New Roman" w:eastAsia="Times New Roman" w:hAnsi="Times New Roman"/>
          <w:snapToGrid w:val="0"/>
          <w:sz w:val="24"/>
          <w:szCs w:val="24"/>
          <w:lang w:val="en-GB" w:bidi="en-US"/>
        </w:rPr>
        <w:t xml:space="preserve"> and a</w:t>
      </w:r>
      <w:r w:rsidRPr="00AB232C">
        <w:rPr>
          <w:rFonts w:ascii="Times New Roman" w:eastAsia="Times New Roman" w:hAnsi="Times New Roman"/>
          <w:snapToGrid w:val="0"/>
          <w:sz w:val="24"/>
          <w:szCs w:val="24"/>
          <w:lang w:val="en-GB" w:bidi="en-US"/>
        </w:rPr>
        <w:t xml:space="preserve"> researcher of Roma culture gave a presentation on Roma history. </w:t>
      </w:r>
      <w:r w:rsidR="00496763" w:rsidRPr="00AB232C">
        <w:rPr>
          <w:rFonts w:ascii="Times New Roman" w:eastAsia="Times New Roman" w:hAnsi="Times New Roman"/>
          <w:snapToGrid w:val="0"/>
          <w:sz w:val="24"/>
          <w:szCs w:val="24"/>
          <w:lang w:val="en-GB" w:bidi="en-US"/>
        </w:rPr>
        <w:t xml:space="preserve">The </w:t>
      </w:r>
      <w:r w:rsidRPr="00AB232C">
        <w:rPr>
          <w:rFonts w:ascii="Times New Roman" w:eastAsia="Times New Roman" w:hAnsi="Times New Roman"/>
          <w:snapToGrid w:val="0"/>
          <w:sz w:val="24"/>
          <w:szCs w:val="24"/>
          <w:lang w:val="en-GB" w:bidi="en-US"/>
        </w:rPr>
        <w:t xml:space="preserve">Director of the Genocide and Resistance Research Department of Genocide and Resistance Research Centre of Lithuania </w:t>
      </w:r>
      <w:r w:rsidR="008046CB" w:rsidRPr="00AB232C">
        <w:rPr>
          <w:rFonts w:ascii="Times New Roman" w:eastAsia="Times New Roman" w:hAnsi="Times New Roman"/>
          <w:snapToGrid w:val="0"/>
          <w:sz w:val="24"/>
          <w:szCs w:val="24"/>
          <w:lang w:val="en-GB" w:bidi="en-US"/>
        </w:rPr>
        <w:t xml:space="preserve">also </w:t>
      </w:r>
      <w:r w:rsidRPr="00AB232C">
        <w:rPr>
          <w:rFonts w:ascii="Times New Roman" w:eastAsia="Times New Roman" w:hAnsi="Times New Roman"/>
          <w:snapToGrid w:val="0"/>
          <w:sz w:val="24"/>
          <w:szCs w:val="24"/>
          <w:lang w:val="en-GB" w:bidi="en-US"/>
        </w:rPr>
        <w:t xml:space="preserve">gave a presentation on the Roma genocide during World War II. About 130 teachers participated in the three seminars. </w:t>
      </w:r>
    </w:p>
    <w:p w:rsidR="0073194B" w:rsidRPr="00AB232C" w:rsidRDefault="0073194B" w:rsidP="00825090">
      <w:pPr>
        <w:spacing w:after="120" w:line="360" w:lineRule="auto"/>
        <w:jc w:val="both"/>
        <w:rPr>
          <w:rFonts w:ascii="Times New Roman" w:hAnsi="Times New Roman"/>
          <w:iCs/>
          <w:sz w:val="24"/>
          <w:szCs w:val="24"/>
          <w:lang w:val="en-GB"/>
        </w:rPr>
      </w:pPr>
    </w:p>
    <w:p w:rsidR="004E5FED" w:rsidRPr="00AB232C" w:rsidRDefault="004E5FED" w:rsidP="00825090">
      <w:pPr>
        <w:spacing w:after="120" w:line="360" w:lineRule="auto"/>
        <w:jc w:val="both"/>
        <w:rPr>
          <w:rFonts w:ascii="Times New Roman" w:hAnsi="Times New Roman"/>
          <w:b/>
          <w:iCs/>
          <w:sz w:val="24"/>
          <w:szCs w:val="24"/>
          <w:lang w:val="en-GB"/>
        </w:rPr>
      </w:pPr>
      <w:r w:rsidRPr="00AB232C">
        <w:rPr>
          <w:rFonts w:ascii="Times New Roman" w:eastAsia="Times New Roman" w:hAnsi="Times New Roman"/>
          <w:b/>
          <w:sz w:val="24"/>
          <w:szCs w:val="24"/>
          <w:lang w:val="en-GB" w:bidi="en-US"/>
        </w:rPr>
        <w:t>Equal education, work, housing, health</w:t>
      </w:r>
      <w:r w:rsidR="008046CB" w:rsidRPr="00AB232C">
        <w:rPr>
          <w:rFonts w:ascii="Times New Roman" w:eastAsia="Times New Roman" w:hAnsi="Times New Roman"/>
          <w:b/>
          <w:sz w:val="24"/>
          <w:szCs w:val="24"/>
          <w:lang w:val="en-GB" w:bidi="en-US"/>
        </w:rPr>
        <w:t xml:space="preserve"> </w:t>
      </w:r>
      <w:r w:rsidRPr="00AB232C">
        <w:rPr>
          <w:rFonts w:ascii="Times New Roman" w:eastAsia="Times New Roman" w:hAnsi="Times New Roman"/>
          <w:b/>
          <w:sz w:val="24"/>
          <w:szCs w:val="24"/>
          <w:lang w:val="en-GB" w:bidi="en-US"/>
        </w:rPr>
        <w:t>care</w:t>
      </w:r>
      <w:r w:rsidR="008046CB" w:rsidRPr="00AB232C">
        <w:rPr>
          <w:rFonts w:ascii="Times New Roman" w:eastAsia="Times New Roman" w:hAnsi="Times New Roman"/>
          <w:b/>
          <w:sz w:val="24"/>
          <w:szCs w:val="24"/>
          <w:lang w:val="en-GB" w:bidi="en-US"/>
        </w:rPr>
        <w:t xml:space="preserve"> and</w:t>
      </w:r>
      <w:r w:rsidRPr="00AB232C">
        <w:rPr>
          <w:rFonts w:ascii="Times New Roman" w:eastAsia="Times New Roman" w:hAnsi="Times New Roman"/>
          <w:b/>
          <w:sz w:val="24"/>
          <w:szCs w:val="24"/>
          <w:lang w:val="en-GB" w:bidi="en-US"/>
        </w:rPr>
        <w:t xml:space="preserve"> active participation in soci</w:t>
      </w:r>
      <w:r w:rsidR="008046CB" w:rsidRPr="00AB232C">
        <w:rPr>
          <w:rFonts w:ascii="Times New Roman" w:eastAsia="Times New Roman" w:hAnsi="Times New Roman"/>
          <w:b/>
          <w:sz w:val="24"/>
          <w:szCs w:val="24"/>
          <w:lang w:val="en-GB" w:bidi="en-US"/>
        </w:rPr>
        <w:t>al</w:t>
      </w:r>
      <w:r w:rsidRPr="00AB232C">
        <w:rPr>
          <w:rFonts w:ascii="Times New Roman" w:eastAsia="Times New Roman" w:hAnsi="Times New Roman"/>
          <w:b/>
          <w:sz w:val="24"/>
          <w:szCs w:val="24"/>
          <w:lang w:val="en-GB" w:bidi="en-US"/>
        </w:rPr>
        <w:t xml:space="preserve"> opportunities</w:t>
      </w:r>
    </w:p>
    <w:p w:rsidR="00323981" w:rsidRPr="00AB232C" w:rsidRDefault="00323981" w:rsidP="00825090">
      <w:pPr>
        <w:spacing w:line="360" w:lineRule="auto"/>
        <w:ind w:firstLine="1296"/>
        <w:contextualSpacing/>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To ensure the integration of the Roma national minority into Lithuanian society, the Department of National </w:t>
      </w:r>
      <w:r w:rsidRPr="00AB232C">
        <w:rPr>
          <w:rFonts w:ascii="Times New Roman" w:eastAsia="Times New Roman" w:hAnsi="Times New Roman"/>
          <w:sz w:val="24"/>
          <w:szCs w:val="24"/>
          <w:lang w:val="en-GB" w:bidi="en-US"/>
        </w:rPr>
        <w:lastRenderedPageBreak/>
        <w:t xml:space="preserve">Minorities coordinated and implemented the Action Plan for the Integration of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into Lithuanian Society for 2015</w:t>
      </w:r>
      <w:r w:rsidR="008046C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Vilnius City Municipality </w:t>
      </w:r>
      <w:r w:rsidR="008046CB" w:rsidRPr="00AB232C">
        <w:rPr>
          <w:rFonts w:ascii="Times New Roman" w:eastAsia="Times New Roman" w:hAnsi="Times New Roman"/>
          <w:sz w:val="24"/>
          <w:szCs w:val="24"/>
          <w:lang w:val="en-GB" w:bidi="en-US"/>
        </w:rPr>
        <w:t>previously</w:t>
      </w:r>
      <w:r w:rsidRPr="00AB232C">
        <w:rPr>
          <w:rFonts w:ascii="Times New Roman" w:eastAsia="Times New Roman" w:hAnsi="Times New Roman"/>
          <w:sz w:val="24"/>
          <w:szCs w:val="24"/>
          <w:lang w:val="en-GB" w:bidi="en-US"/>
        </w:rPr>
        <w:t xml:space="preserve"> implemented the Vilnius (Kirtimai) Community Integration into Society Programme for 2016–2019.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Public Institution Roma Society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and </w:t>
      </w:r>
      <w:r w:rsidR="008046CB"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 xml:space="preserve">partners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Gypsy Community “Čigonų laužas”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Lithuanian Roma Community, Roma Integration House, Roma Integration </w:t>
      </w:r>
      <w:r w:rsidR="00B378C6" w:rsidRPr="00AB232C">
        <w:rPr>
          <w:rFonts w:ascii="Times New Roman" w:eastAsia="Times New Roman" w:hAnsi="Times New Roman"/>
          <w:sz w:val="24"/>
          <w:szCs w:val="24"/>
          <w:lang w:val="en-GB" w:bidi="en-US"/>
        </w:rPr>
        <w:t>Centre</w:t>
      </w:r>
      <w:r w:rsidR="008046CB" w:rsidRPr="00AB232C">
        <w:rPr>
          <w:rFonts w:ascii="Times New Roman" w:eastAsia="Times New Roman" w:hAnsi="Times New Roman"/>
          <w:sz w:val="24"/>
          <w:szCs w:val="24"/>
          <w:lang w:val="en-GB" w:bidi="en-US"/>
        </w:rPr>
        <w:t xml:space="preserve"> and the</w:t>
      </w:r>
      <w:r w:rsidRPr="00AB232C">
        <w:rPr>
          <w:rFonts w:ascii="Times New Roman" w:eastAsia="Times New Roman" w:hAnsi="Times New Roman"/>
          <w:sz w:val="24"/>
          <w:szCs w:val="24"/>
          <w:lang w:val="en-GB" w:bidi="en-US"/>
        </w:rPr>
        <w:t xml:space="preserve"> Lithuanian Gypsy Community “Čigonų laužas” Šalčininkai District Branch implemented the European Union-funded project “Working with the Roma: New Job Opportunities and Challenges”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implementation of the project employed social workers, mediators, music teachers, employment experts and a lawyer. Socially vulnerable </w:t>
      </w:r>
      <w:r w:rsidRPr="00AB232C">
        <w:rPr>
          <w:rFonts w:ascii="Times New Roman" w:eastAsia="Times New Roman" w:hAnsi="Times New Roman"/>
          <w:sz w:val="24"/>
          <w:szCs w:val="24"/>
          <w:lang w:val="en-GB" w:bidi="en-US"/>
        </w:rPr>
        <w:lastRenderedPageBreak/>
        <w:t xml:space="preserve">Roma persons participated in activities aimed at social integration, </w:t>
      </w:r>
      <w:r w:rsidR="008046CB" w:rsidRPr="00AB232C">
        <w:rPr>
          <w:rFonts w:ascii="Times New Roman" w:eastAsia="Times New Roman" w:hAnsi="Times New Roman"/>
          <w:sz w:val="24"/>
          <w:szCs w:val="24"/>
          <w:lang w:val="en-GB" w:bidi="en-US"/>
        </w:rPr>
        <w:t xml:space="preserve">with </w:t>
      </w:r>
      <w:r w:rsidRPr="00AB232C">
        <w:rPr>
          <w:rFonts w:ascii="Times New Roman" w:eastAsia="Times New Roman" w:hAnsi="Times New Roman"/>
          <w:sz w:val="24"/>
          <w:szCs w:val="24"/>
          <w:lang w:val="en-GB" w:bidi="en-US"/>
        </w:rPr>
        <w:t>most of them recei</w:t>
      </w:r>
      <w:r w:rsidR="008046CB" w:rsidRPr="00AB232C">
        <w:rPr>
          <w:rFonts w:ascii="Times New Roman" w:eastAsia="Times New Roman" w:hAnsi="Times New Roman"/>
          <w:sz w:val="24"/>
          <w:szCs w:val="24"/>
          <w:lang w:val="en-GB" w:bidi="en-US"/>
        </w:rPr>
        <w:t>ving</w:t>
      </w:r>
      <w:r w:rsidRPr="00AB232C">
        <w:rPr>
          <w:rFonts w:ascii="Times New Roman" w:eastAsia="Times New Roman" w:hAnsi="Times New Roman"/>
          <w:sz w:val="24"/>
          <w:szCs w:val="24"/>
          <w:lang w:val="en-GB" w:bidi="en-US"/>
        </w:rPr>
        <w:t xml:space="preserve"> socio-cultural services. </w:t>
      </w:r>
    </w:p>
    <w:p w:rsidR="00323981" w:rsidRPr="00AB232C" w:rsidRDefault="00323981" w:rsidP="00825090">
      <w:pPr>
        <w:spacing w:line="360" w:lineRule="auto"/>
        <w:ind w:firstLine="1296"/>
        <w:contextualSpacing/>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Department of National Minorities reviewed the implementation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integration policy in Lithuania and met with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project participants. The Employment Service discussed the long-term unemployment of the Roma and their integration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w:t>
      </w:r>
      <w:r w:rsidR="008046CB"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seminar for employers</w:t>
      </w:r>
      <w:r w:rsidR="008046CB" w:rsidRPr="00AB232C">
        <w:rPr>
          <w:rFonts w:ascii="Times New Roman" w:eastAsia="Times New Roman" w:hAnsi="Times New Roman"/>
          <w:sz w:val="24"/>
          <w:szCs w:val="24"/>
          <w:lang w:val="en-GB" w:bidi="en-US"/>
        </w:rPr>
        <w:t xml:space="preserve"> was also organised called</w:t>
      </w:r>
      <w:r w:rsidRPr="00AB232C">
        <w:rPr>
          <w:rFonts w:ascii="Times New Roman" w:eastAsia="Times New Roman" w:hAnsi="Times New Roman"/>
          <w:sz w:val="24"/>
          <w:szCs w:val="24"/>
          <w:lang w:val="en-GB" w:bidi="en-US"/>
        </w:rPr>
        <w:t xml:space="preserve"> “Ethnic and Religious Diversity: Strategies for Inclusion in Enterprises”</w:t>
      </w:r>
      <w:r w:rsidR="006C3BAC" w:rsidRPr="00AB232C">
        <w:rPr>
          <w:rFonts w:ascii="Times New Roman" w:eastAsia="Times New Roman" w:hAnsi="Times New Roman"/>
          <w:sz w:val="24"/>
          <w:szCs w:val="24"/>
          <w:lang w:val="en-GB" w:bidi="en-US"/>
        </w:rPr>
        <w:t>.</w:t>
      </w:r>
    </w:p>
    <w:p w:rsidR="00FD0B73" w:rsidRPr="00AB232C" w:rsidRDefault="00FD0B73" w:rsidP="00825090">
      <w:pPr>
        <w:spacing w:after="120" w:line="360" w:lineRule="auto"/>
        <w:jc w:val="both"/>
        <w:rPr>
          <w:rFonts w:ascii="Times New Roman" w:hAnsi="Times New Roman"/>
          <w:iCs/>
          <w:sz w:val="24"/>
          <w:szCs w:val="24"/>
          <w:lang w:val="en-GB"/>
        </w:rPr>
      </w:pPr>
    </w:p>
    <w:p w:rsidR="0066636A" w:rsidRPr="00AB232C" w:rsidRDefault="00FD0B7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Ensuring school attendance</w:t>
      </w:r>
      <w:r w:rsidR="008046CB" w:rsidRPr="00AB232C">
        <w:rPr>
          <w:rFonts w:ascii="Times New Roman" w:eastAsia="Times New Roman" w:hAnsi="Times New Roman"/>
          <w:i/>
          <w:sz w:val="24"/>
          <w:szCs w:val="24"/>
          <w:lang w:val="en-GB" w:bidi="en-US"/>
        </w:rPr>
        <w:t xml:space="preserve"> and</w:t>
      </w:r>
      <w:r w:rsidRPr="00AB232C">
        <w:rPr>
          <w:rFonts w:ascii="Times New Roman" w:eastAsia="Times New Roman" w:hAnsi="Times New Roman"/>
          <w:i/>
          <w:sz w:val="24"/>
          <w:szCs w:val="24"/>
          <w:lang w:val="en-GB" w:bidi="en-US"/>
        </w:rPr>
        <w:t xml:space="preserve"> extracurricular activities </w:t>
      </w:r>
    </w:p>
    <w:p w:rsidR="00765908" w:rsidRPr="00AB232C" w:rsidRDefault="004234C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Most Roma children attend schools in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unicipality,</w:t>
      </w:r>
      <w:r w:rsidR="008046CB" w:rsidRPr="00AB232C">
        <w:rPr>
          <w:rFonts w:ascii="Times New Roman" w:eastAsia="Times New Roman" w:hAnsi="Times New Roman"/>
          <w:sz w:val="24"/>
          <w:szCs w:val="24"/>
          <w:lang w:val="en-GB" w:bidi="en-US"/>
        </w:rPr>
        <w:t xml:space="preserve"> as well as</w:t>
      </w:r>
      <w:r w:rsidRPr="00AB232C">
        <w:rPr>
          <w:rFonts w:ascii="Times New Roman" w:eastAsia="Times New Roman" w:hAnsi="Times New Roman"/>
          <w:sz w:val="24"/>
          <w:szCs w:val="24"/>
          <w:lang w:val="en-GB" w:bidi="en-US"/>
        </w:rPr>
        <w:t xml:space="preserve"> Jonava and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lastRenderedPageBreak/>
        <w:t xml:space="preserve">nicipalities. Although the number of Roma children in general education schools remains stable, it has been observed that in the 2019/2020 school year, the number of Roma students increased. In the 2016/2017 school year, 459 Roma students attended school, </w:t>
      </w:r>
      <w:r w:rsidR="008046CB" w:rsidRPr="00AB232C">
        <w:rPr>
          <w:rFonts w:ascii="Times New Roman" w:eastAsia="Times New Roman" w:hAnsi="Times New Roman"/>
          <w:sz w:val="24"/>
          <w:szCs w:val="24"/>
          <w:lang w:val="en-GB" w:bidi="en-US"/>
        </w:rPr>
        <w:t>while</w:t>
      </w:r>
      <w:r w:rsidRPr="00AB232C">
        <w:rPr>
          <w:rFonts w:ascii="Times New Roman" w:eastAsia="Times New Roman" w:hAnsi="Times New Roman"/>
          <w:sz w:val="24"/>
          <w:szCs w:val="24"/>
          <w:lang w:val="en-GB" w:bidi="en-US"/>
        </w:rPr>
        <w:t xml:space="preserve"> the 2017/2018 school year saw the attendance of 431 Roma students, in the 2018/2019 school year 417 Roma students attended school, and in the 2019/2020 school year 437 Roma students attended school. </w:t>
      </w:r>
    </w:p>
    <w:p w:rsidR="004234C8" w:rsidRPr="00AB232C" w:rsidRDefault="004234C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Vocational schools were attended by 20 Roma persons in 2018/2019, 22 persons in 2017/2018 and 29 persons in 2016/2017.</w:t>
      </w:r>
    </w:p>
    <w:p w:rsidR="00765908" w:rsidRPr="00AB232C" w:rsidRDefault="00FD0B7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attendance of Roma children in general education schools was ensured by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school social pedagogues</w:t>
      </w:r>
      <w:r w:rsidR="008046CB"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social workers </w:t>
      </w:r>
      <w:r w:rsidR="008046CB" w:rsidRPr="00AB232C">
        <w:rPr>
          <w:rFonts w:ascii="Times New Roman" w:eastAsia="Times New Roman" w:hAnsi="Times New Roman"/>
          <w:sz w:val="24"/>
          <w:szCs w:val="24"/>
          <w:lang w:val="en-GB" w:bidi="en-US"/>
        </w:rPr>
        <w:t>from</w:t>
      </w:r>
      <w:r w:rsidRPr="00AB232C">
        <w:rPr>
          <w:rFonts w:ascii="Times New Roman" w:eastAsia="Times New Roman" w:hAnsi="Times New Roman"/>
          <w:sz w:val="24"/>
          <w:szCs w:val="24"/>
          <w:lang w:val="en-GB" w:bidi="en-US"/>
        </w:rPr>
        <w:t xml:space="preserve"> the Vilnius City Social Support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 xml:space="preserve">who worked under the Vilnius (Kirtimai) Community Integration </w:t>
      </w:r>
      <w:r w:rsidR="008046CB"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nto Society Programme for 2016</w:t>
      </w:r>
      <w:r w:rsidR="008046C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children were provided with individual and group consultations and extracurricular activities.</w:t>
      </w:r>
    </w:p>
    <w:p w:rsidR="004234C8" w:rsidRPr="00AB232C" w:rsidRDefault="004234C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Vilnius City Municipality allocated targeted funds to Vilnius Naujininkai School and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Saulėtekis School-Multifunctional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which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the transportation of children from </w:t>
      </w:r>
      <w:r w:rsidR="008046C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Kirtimai </w:t>
      </w:r>
      <w:r w:rsidR="008046CB"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ettlement to schools</w:t>
      </w:r>
      <w:r w:rsidR="008046CB" w:rsidRPr="00AB232C">
        <w:rPr>
          <w:rFonts w:ascii="Times New Roman" w:eastAsia="Times New Roman" w:hAnsi="Times New Roman"/>
          <w:sz w:val="24"/>
          <w:szCs w:val="24"/>
          <w:lang w:val="en-GB" w:bidi="en-US"/>
        </w:rPr>
        <w:t>. In addition,</w:t>
      </w:r>
      <w:r w:rsidRPr="00AB232C">
        <w:rPr>
          <w:rFonts w:ascii="Times New Roman" w:eastAsia="Times New Roman" w:hAnsi="Times New Roman"/>
          <w:sz w:val="24"/>
          <w:szCs w:val="24"/>
          <w:lang w:val="en-GB" w:bidi="en-US"/>
        </w:rPr>
        <w:t xml:space="preserve"> students living in the city were reimbursed for public transport e-tickets. </w:t>
      </w:r>
    </w:p>
    <w:p w:rsidR="00765908" w:rsidRPr="00AB232C" w:rsidRDefault="00A1310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w:t>
      </w:r>
      <w:r w:rsidR="008046CB" w:rsidRPr="00AB232C">
        <w:rPr>
          <w:rFonts w:ascii="Times New Roman" w:eastAsia="Times New Roman" w:hAnsi="Times New Roman"/>
          <w:sz w:val="24"/>
          <w:szCs w:val="24"/>
          <w:lang w:val="en-GB" w:bidi="en-US"/>
        </w:rPr>
        <w:t xml:space="preserve">by </w:t>
      </w:r>
      <w:r w:rsidRPr="00AB232C">
        <w:rPr>
          <w:rFonts w:ascii="Times New Roman" w:eastAsia="Times New Roman" w:hAnsi="Times New Roman"/>
          <w:sz w:val="24"/>
          <w:szCs w:val="24"/>
          <w:lang w:val="en-GB" w:bidi="en-US"/>
        </w:rPr>
        <w:t>implementing the project “Local Roma Platforms – the Path towards Cooperation with the Municipalities”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funded the work of one teaching assistant at the Stanislovas Rapolionis </w:t>
      </w:r>
      <w:r w:rsidRPr="00AB232C">
        <w:rPr>
          <w:rFonts w:ascii="Times New Roman" w:eastAsia="Times New Roman" w:hAnsi="Times New Roman"/>
          <w:sz w:val="24"/>
          <w:szCs w:val="24"/>
          <w:lang w:val="en-GB" w:bidi="en-US"/>
        </w:rPr>
        <w:lastRenderedPageBreak/>
        <w:t>High</w:t>
      </w:r>
      <w:r w:rsidR="008046CB" w:rsidRPr="00AB232C">
        <w:rPr>
          <w:rFonts w:ascii="Times New Roman" w:eastAsia="Times New Roman" w:hAnsi="Times New Roman"/>
          <w:sz w:val="24"/>
          <w:szCs w:val="24"/>
          <w:lang w:val="en-GB" w:bidi="en-US"/>
        </w:rPr>
        <w:t xml:space="preserve"> S</w:t>
      </w:r>
      <w:r w:rsidRPr="00AB232C">
        <w:rPr>
          <w:rFonts w:ascii="Times New Roman" w:eastAsia="Times New Roman" w:hAnsi="Times New Roman"/>
          <w:sz w:val="24"/>
          <w:szCs w:val="24"/>
          <w:lang w:val="en-GB" w:bidi="en-US"/>
        </w:rPr>
        <w:t>chool in Eišiškės, Šalčininkai District, whose main task was to ensure the attendance of Roma children.</w:t>
      </w:r>
    </w:p>
    <w:p w:rsidR="00765908" w:rsidRPr="00AB232C" w:rsidRDefault="00370C6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Public Institution Roma Society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Lithuanian Youth Falcon Union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“Padėk pritapti”</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the 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various extracurricular activities for Roma children. About 100 children attend these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every year.</w:t>
      </w:r>
      <w:r w:rsidR="00A575F7" w:rsidRPr="00AB232C">
        <w:rPr>
          <w:lang w:val="en-GB" w:bidi="en-US"/>
        </w:rPr>
        <w:t xml:space="preserve"> </w:t>
      </w:r>
      <w:r w:rsidR="007A19B1" w:rsidRPr="00AB232C">
        <w:rPr>
          <w:rFonts w:ascii="Times New Roman" w:eastAsia="Times New Roman" w:hAnsi="Times New Roman"/>
          <w:sz w:val="24"/>
          <w:szCs w:val="24"/>
          <w:lang w:val="en-GB" w:bidi="en-US"/>
        </w:rPr>
        <w:t xml:space="preserve"> </w:t>
      </w:r>
    </w:p>
    <w:p w:rsidR="00765908" w:rsidRPr="00AB232C" w:rsidRDefault="003F397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4C505F" w:rsidRPr="00AB232C">
        <w:rPr>
          <w:rFonts w:ascii="Times New Roman" w:eastAsia="Times New Roman" w:hAnsi="Times New Roman"/>
          <w:sz w:val="24"/>
          <w:szCs w:val="24"/>
          <w:lang w:val="en-GB" w:bidi="en-US"/>
        </w:rPr>
        <w:t xml:space="preserve">Roma Community </w:t>
      </w:r>
      <w:r w:rsidR="00B378C6" w:rsidRPr="00AB232C">
        <w:rPr>
          <w:rFonts w:ascii="Times New Roman" w:eastAsia="Times New Roman" w:hAnsi="Times New Roman"/>
          <w:sz w:val="24"/>
          <w:szCs w:val="24"/>
          <w:lang w:val="en-GB" w:bidi="en-US"/>
        </w:rPr>
        <w:t>Centre</w:t>
      </w:r>
      <w:r w:rsidR="004C505F" w:rsidRPr="00AB232C">
        <w:rPr>
          <w:rFonts w:ascii="Times New Roman" w:eastAsia="Times New Roman" w:hAnsi="Times New Roman"/>
          <w:sz w:val="24"/>
          <w:szCs w:val="24"/>
          <w:lang w:val="en-GB" w:bidi="en-US"/>
        </w:rPr>
        <w:t xml:space="preserve"> held integration and sociali</w:t>
      </w:r>
      <w:r w:rsidR="00CE6460" w:rsidRPr="00AB232C">
        <w:rPr>
          <w:rFonts w:ascii="Times New Roman" w:eastAsia="Times New Roman" w:hAnsi="Times New Roman"/>
          <w:sz w:val="24"/>
          <w:szCs w:val="24"/>
          <w:lang w:val="en-GB" w:bidi="en-US"/>
        </w:rPr>
        <w:t>s</w:t>
      </w:r>
      <w:r w:rsidR="004C505F" w:rsidRPr="00AB232C">
        <w:rPr>
          <w:rFonts w:ascii="Times New Roman" w:eastAsia="Times New Roman" w:hAnsi="Times New Roman"/>
          <w:sz w:val="24"/>
          <w:szCs w:val="24"/>
          <w:lang w:val="en-GB" w:bidi="en-US"/>
        </w:rPr>
        <w:t>ation classes for school-age children</w:t>
      </w:r>
      <w:r w:rsidRPr="00AB232C">
        <w:rPr>
          <w:rFonts w:ascii="Times New Roman" w:eastAsia="Times New Roman" w:hAnsi="Times New Roman"/>
          <w:sz w:val="24"/>
          <w:szCs w:val="24"/>
          <w:lang w:val="en-GB" w:bidi="en-US"/>
        </w:rPr>
        <w:t xml:space="preserve"> that included:</w:t>
      </w:r>
      <w:r w:rsidR="004C505F" w:rsidRPr="00AB232C">
        <w:rPr>
          <w:rFonts w:ascii="Times New Roman" w:eastAsia="Times New Roman" w:hAnsi="Times New Roman"/>
          <w:sz w:val="24"/>
          <w:szCs w:val="24"/>
          <w:lang w:val="en-GB" w:bidi="en-US"/>
        </w:rPr>
        <w:t xml:space="preserve"> Roma music and singing, Roma folk dances, physical education, fun counting, paper plastics, art therapy and art clubs, computer classes, citizenship and community skills training sessions for Roma children, trips to museums</w:t>
      </w:r>
      <w:r w:rsidRPr="00AB232C">
        <w:rPr>
          <w:rFonts w:ascii="Times New Roman" w:eastAsia="Times New Roman" w:hAnsi="Times New Roman"/>
          <w:sz w:val="24"/>
          <w:szCs w:val="24"/>
          <w:lang w:val="en-GB" w:bidi="en-US"/>
        </w:rPr>
        <w:t xml:space="preserve"> and</w:t>
      </w:r>
      <w:r w:rsidR="004C505F" w:rsidRPr="00AB232C">
        <w:rPr>
          <w:rFonts w:ascii="Times New Roman" w:eastAsia="Times New Roman" w:hAnsi="Times New Roman"/>
          <w:sz w:val="24"/>
          <w:szCs w:val="24"/>
          <w:lang w:val="en-GB" w:bidi="en-US"/>
        </w:rPr>
        <w:t xml:space="preserve"> theat</w:t>
      </w:r>
      <w:r w:rsidR="00734354" w:rsidRPr="00AB232C">
        <w:rPr>
          <w:rFonts w:ascii="Times New Roman" w:eastAsia="Times New Roman" w:hAnsi="Times New Roman"/>
          <w:sz w:val="24"/>
          <w:szCs w:val="24"/>
          <w:lang w:val="en-GB" w:bidi="en-US"/>
        </w:rPr>
        <w:t>re</w:t>
      </w:r>
      <w:r w:rsidR="004C505F" w:rsidRPr="00AB232C">
        <w:rPr>
          <w:rFonts w:ascii="Times New Roman" w:eastAsia="Times New Roman" w:hAnsi="Times New Roman"/>
          <w:sz w:val="24"/>
          <w:szCs w:val="24"/>
          <w:lang w:val="en-GB" w:bidi="en-US"/>
        </w:rPr>
        <w:t xml:space="preserve">s, </w:t>
      </w:r>
      <w:r w:rsidRPr="00AB232C">
        <w:rPr>
          <w:rFonts w:ascii="Times New Roman" w:eastAsia="Times New Roman" w:hAnsi="Times New Roman"/>
          <w:sz w:val="24"/>
          <w:szCs w:val="24"/>
          <w:lang w:val="en-GB" w:bidi="en-US"/>
        </w:rPr>
        <w:t xml:space="preserve">and an </w:t>
      </w:r>
      <w:r w:rsidR="004C505F" w:rsidRPr="00AB232C">
        <w:rPr>
          <w:rFonts w:ascii="Times New Roman" w:eastAsia="Times New Roman" w:hAnsi="Times New Roman"/>
          <w:sz w:val="24"/>
          <w:szCs w:val="24"/>
          <w:lang w:val="en-GB" w:bidi="en-US"/>
        </w:rPr>
        <w:t xml:space="preserve">introduction to public holidays and </w:t>
      </w:r>
      <w:r w:rsidRPr="00AB232C">
        <w:rPr>
          <w:rFonts w:ascii="Times New Roman" w:eastAsia="Times New Roman" w:hAnsi="Times New Roman"/>
          <w:sz w:val="24"/>
          <w:szCs w:val="24"/>
          <w:lang w:val="en-GB" w:bidi="en-US"/>
        </w:rPr>
        <w:t xml:space="preserve">the </w:t>
      </w:r>
      <w:r w:rsidR="004C505F" w:rsidRPr="00AB232C">
        <w:rPr>
          <w:rFonts w:ascii="Times New Roman" w:eastAsia="Times New Roman" w:hAnsi="Times New Roman"/>
          <w:sz w:val="24"/>
          <w:szCs w:val="24"/>
          <w:lang w:val="en-GB" w:bidi="en-US"/>
        </w:rPr>
        <w:t xml:space="preserve">activities of </w:t>
      </w:r>
      <w:r w:rsidR="004C505F" w:rsidRPr="00AB232C">
        <w:rPr>
          <w:rFonts w:ascii="Times New Roman" w:eastAsia="Times New Roman" w:hAnsi="Times New Roman"/>
          <w:sz w:val="24"/>
          <w:szCs w:val="24"/>
          <w:lang w:val="en-GB" w:bidi="en-US"/>
        </w:rPr>
        <w:lastRenderedPageBreak/>
        <w:t>state and non-governmental institutions. Summer day camps and Christmas celebrations were organi</w:t>
      </w:r>
      <w:r w:rsidR="00CE6460" w:rsidRPr="00AB232C">
        <w:rPr>
          <w:rFonts w:ascii="Times New Roman" w:eastAsia="Times New Roman" w:hAnsi="Times New Roman"/>
          <w:sz w:val="24"/>
          <w:szCs w:val="24"/>
          <w:lang w:val="en-GB" w:bidi="en-US"/>
        </w:rPr>
        <w:t>s</w:t>
      </w:r>
      <w:r w:rsidR="004C505F" w:rsidRPr="00AB232C">
        <w:rPr>
          <w:rFonts w:ascii="Times New Roman" w:eastAsia="Times New Roman" w:hAnsi="Times New Roman"/>
          <w:sz w:val="24"/>
          <w:szCs w:val="24"/>
          <w:lang w:val="en-GB" w:bidi="en-US"/>
        </w:rPr>
        <w:t xml:space="preserve">ed for </w:t>
      </w:r>
      <w:r w:rsidRPr="00AB232C">
        <w:rPr>
          <w:rFonts w:ascii="Times New Roman" w:eastAsia="Times New Roman" w:hAnsi="Times New Roman"/>
          <w:sz w:val="24"/>
          <w:szCs w:val="24"/>
          <w:lang w:val="en-GB" w:bidi="en-US"/>
        </w:rPr>
        <w:t xml:space="preserve">the </w:t>
      </w:r>
      <w:r w:rsidR="004C505F" w:rsidRPr="00AB232C">
        <w:rPr>
          <w:rFonts w:ascii="Times New Roman" w:eastAsia="Times New Roman" w:hAnsi="Times New Roman"/>
          <w:sz w:val="24"/>
          <w:szCs w:val="24"/>
          <w:lang w:val="en-GB" w:bidi="en-US"/>
        </w:rPr>
        <w:t xml:space="preserve">children. The activities of the Roma Community </w:t>
      </w:r>
      <w:r w:rsidR="00B378C6" w:rsidRPr="00AB232C">
        <w:rPr>
          <w:rFonts w:ascii="Times New Roman" w:eastAsia="Times New Roman" w:hAnsi="Times New Roman"/>
          <w:sz w:val="24"/>
          <w:szCs w:val="24"/>
          <w:lang w:val="en-GB" w:bidi="en-US"/>
        </w:rPr>
        <w:t>Centre</w:t>
      </w:r>
      <w:r w:rsidR="004C505F" w:rsidRPr="00AB232C">
        <w:rPr>
          <w:rFonts w:ascii="Times New Roman" w:eastAsia="Times New Roman" w:hAnsi="Times New Roman"/>
          <w:sz w:val="24"/>
          <w:szCs w:val="24"/>
          <w:lang w:val="en-GB" w:bidi="en-US"/>
        </w:rPr>
        <w:t xml:space="preserve"> were also supported by the Ministry of Social Security and </w:t>
      </w:r>
      <w:r w:rsidR="005F07A5" w:rsidRPr="00AB232C">
        <w:rPr>
          <w:rFonts w:ascii="Times New Roman" w:eastAsia="Times New Roman" w:hAnsi="Times New Roman"/>
          <w:sz w:val="24"/>
          <w:szCs w:val="24"/>
          <w:lang w:val="en-GB" w:bidi="en-US"/>
        </w:rPr>
        <w:t>Labour</w:t>
      </w:r>
      <w:r w:rsidR="004C505F" w:rsidRPr="00AB232C">
        <w:rPr>
          <w:rFonts w:ascii="Times New Roman" w:eastAsia="Times New Roman" w:hAnsi="Times New Roman"/>
          <w:sz w:val="24"/>
          <w:szCs w:val="24"/>
          <w:lang w:val="en-GB" w:bidi="en-US"/>
        </w:rPr>
        <w:t xml:space="preserve"> and Vilnius City Municipality.</w:t>
      </w:r>
    </w:p>
    <w:p w:rsidR="00765908" w:rsidRPr="00AB232C" w:rsidRDefault="004C505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Vilnius branch of the Lithuanian Youth Falcon Union Daycare Centre “Padėk pritapti” </w:t>
      </w:r>
      <w:r w:rsidR="00CC1309"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aimed at providing children of the Roma and Naujininkai (many Roma live here) communit</w:t>
      </w:r>
      <w:r w:rsidR="00496763" w:rsidRPr="00AB232C">
        <w:rPr>
          <w:rFonts w:ascii="Times New Roman" w:eastAsia="Times New Roman" w:hAnsi="Times New Roman"/>
          <w:sz w:val="24"/>
          <w:szCs w:val="24"/>
          <w:lang w:val="en-GB" w:bidi="en-US"/>
        </w:rPr>
        <w:t>ies</w:t>
      </w:r>
      <w:r w:rsidRPr="00AB232C">
        <w:rPr>
          <w:rFonts w:ascii="Times New Roman" w:eastAsia="Times New Roman" w:hAnsi="Times New Roman"/>
          <w:sz w:val="24"/>
          <w:szCs w:val="24"/>
          <w:lang w:val="en-GB" w:bidi="en-US"/>
        </w:rPr>
        <w:t xml:space="preserve"> with the opportunity to develop, communicate and cooperate through non-formal education activities. The activities of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CC1309"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re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according to the essential problems faced by</w:t>
      </w:r>
      <w:r w:rsidR="00CC1309" w:rsidRPr="00AB232C">
        <w:rPr>
          <w:rFonts w:ascii="Times New Roman" w:eastAsia="Times New Roman" w:hAnsi="Times New Roman"/>
          <w:sz w:val="24"/>
          <w:szCs w:val="24"/>
          <w:lang w:val="en-GB" w:bidi="en-US"/>
        </w:rPr>
        <w:t xml:space="preserve"> these</w:t>
      </w:r>
      <w:r w:rsidRPr="00AB232C">
        <w:rPr>
          <w:rFonts w:ascii="Times New Roman" w:eastAsia="Times New Roman" w:hAnsi="Times New Roman"/>
          <w:sz w:val="24"/>
          <w:szCs w:val="24"/>
          <w:lang w:val="en-GB" w:bidi="en-US"/>
        </w:rPr>
        <w:t xml:space="preserve"> children. They lack social skills, so a lot of attention </w:t>
      </w:r>
      <w:r w:rsidR="00CC1309"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s paid to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children’s feelings, emotion management and the promotion </w:t>
      </w:r>
      <w:r w:rsidRPr="00AB232C">
        <w:rPr>
          <w:rFonts w:ascii="Times New Roman" w:eastAsia="Times New Roman" w:hAnsi="Times New Roman"/>
          <w:sz w:val="24"/>
          <w:szCs w:val="24"/>
          <w:lang w:val="en-GB" w:bidi="en-US"/>
        </w:rPr>
        <w:lastRenderedPageBreak/>
        <w:t xml:space="preserve">of respect. There is also a noticeable lack of hygiene skills, so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w:t>
      </w:r>
      <w:r w:rsidR="00CC1309"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re taught the basics of a healthy lifestyle and personal body care. In search </w:t>
      </w:r>
      <w:r w:rsidR="00CC1309"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interesting methods of self-knowledge and self-perception,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staff chose the methodology of art as self-knowledge. By drawing in various techniques,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children ha</w:t>
      </w:r>
      <w:r w:rsidR="00CC1309" w:rsidRPr="00AB232C">
        <w:rPr>
          <w:rFonts w:ascii="Times New Roman" w:eastAsia="Times New Roman" w:hAnsi="Times New Roman"/>
          <w:sz w:val="24"/>
          <w:szCs w:val="24"/>
          <w:lang w:val="en-GB" w:bidi="en-US"/>
        </w:rPr>
        <w:t>ve</w:t>
      </w:r>
      <w:r w:rsidRPr="00AB232C">
        <w:rPr>
          <w:rFonts w:ascii="Times New Roman" w:eastAsia="Times New Roman" w:hAnsi="Times New Roman"/>
          <w:sz w:val="24"/>
          <w:szCs w:val="24"/>
          <w:lang w:val="en-GB" w:bidi="en-US"/>
        </w:rPr>
        <w:t xml:space="preserve"> the opportunity to express the things they find important t</w:t>
      </w:r>
      <w:r w:rsidR="00496763" w:rsidRPr="00AB232C">
        <w:rPr>
          <w:rFonts w:ascii="Times New Roman" w:eastAsia="Times New Roman" w:hAnsi="Times New Roman"/>
          <w:sz w:val="24"/>
          <w:szCs w:val="24"/>
          <w:lang w:val="en-GB" w:bidi="en-US"/>
        </w:rPr>
        <w:t>h</w:t>
      </w:r>
      <w:r w:rsidRPr="00AB232C">
        <w:rPr>
          <w:rFonts w:ascii="Times New Roman" w:eastAsia="Times New Roman" w:hAnsi="Times New Roman"/>
          <w:sz w:val="24"/>
          <w:szCs w:val="24"/>
          <w:lang w:val="en-GB" w:bidi="en-US"/>
        </w:rPr>
        <w:t>rough art.</w:t>
      </w:r>
    </w:p>
    <w:p w:rsidR="00765908" w:rsidRPr="00AB232C" w:rsidRDefault="00A575F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is annually attended by Lithuanian, Roma, Russian and Polish children, the main part of which is made up of Roma children. Such a multicultural environment makes it easier to bring children of different nationalities together in group sessions, during which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seek dialogue, try to get to know each other, destroy existing </w:t>
      </w:r>
      <w:r w:rsidRPr="00AB232C">
        <w:rPr>
          <w:rFonts w:ascii="Times New Roman" w:eastAsia="Times New Roman" w:hAnsi="Times New Roman"/>
          <w:sz w:val="24"/>
          <w:szCs w:val="24"/>
          <w:lang w:val="en-GB" w:bidi="en-US"/>
        </w:rPr>
        <w:lastRenderedPageBreak/>
        <w:t xml:space="preserve">stereotypes, and develop confidence in themselves and in others. </w:t>
      </w:r>
    </w:p>
    <w:p w:rsidR="00765908" w:rsidRPr="00AB232C" w:rsidRDefault="00C675C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activities of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are focused not only on children but also on young people from 14 years of age, who are offered activities that expand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young people’s opportunities, strengthen</w:t>
      </w:r>
      <w:r w:rsidR="00CC1309" w:rsidRPr="00AB232C">
        <w:rPr>
          <w:rFonts w:ascii="Times New Roman" w:eastAsia="Times New Roman" w:hAnsi="Times New Roman"/>
          <w:sz w:val="24"/>
          <w:szCs w:val="24"/>
          <w:lang w:val="en-GB" w:bidi="en-US"/>
        </w:rPr>
        <w:t xml:space="preserve"> their</w:t>
      </w:r>
      <w:r w:rsidRPr="00AB232C">
        <w:rPr>
          <w:rFonts w:ascii="Times New Roman" w:eastAsia="Times New Roman" w:hAnsi="Times New Roman"/>
          <w:sz w:val="24"/>
          <w:szCs w:val="24"/>
          <w:lang w:val="en-GB" w:bidi="en-US"/>
        </w:rPr>
        <w:t xml:space="preserve"> self-esteem, self-knowledge</w:t>
      </w:r>
      <w:r w:rsidR="00CC1309"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cooperation, </w:t>
      </w:r>
      <w:r w:rsidR="00CC1309" w:rsidRPr="00AB232C">
        <w:rPr>
          <w:rFonts w:ascii="Times New Roman" w:eastAsia="Times New Roman" w:hAnsi="Times New Roman"/>
          <w:sz w:val="24"/>
          <w:szCs w:val="24"/>
          <w:lang w:val="en-GB" w:bidi="en-US"/>
        </w:rPr>
        <w:t xml:space="preserve">and promote </w:t>
      </w:r>
      <w:r w:rsidRPr="00AB232C">
        <w:rPr>
          <w:rFonts w:ascii="Times New Roman" w:eastAsia="Times New Roman" w:hAnsi="Times New Roman"/>
          <w:sz w:val="24"/>
          <w:szCs w:val="24"/>
          <w:lang w:val="en-GB" w:bidi="en-US"/>
        </w:rPr>
        <w:t>gender equality, tolerance</w:t>
      </w:r>
      <w:r w:rsidR="00CC1309"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volunteering, </w:t>
      </w:r>
      <w:r w:rsidR="00CC1309"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encourag</w:t>
      </w:r>
      <w:r w:rsidR="00CC1309"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discussions on topics of interest to them. </w:t>
      </w:r>
    </w:p>
    <w:p w:rsidR="00173AAB" w:rsidRPr="00AB232C" w:rsidRDefault="00C675C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implemented several art projects</w:t>
      </w:r>
      <w:r w:rsidR="00CC1309" w:rsidRPr="00AB232C">
        <w:rPr>
          <w:rFonts w:ascii="Times New Roman" w:eastAsia="Times New Roman" w:hAnsi="Times New Roman"/>
          <w:sz w:val="24"/>
          <w:szCs w:val="24"/>
          <w:lang w:val="en-GB" w:bidi="en-US"/>
        </w:rPr>
        <w:t>, with o</w:t>
      </w:r>
      <w:r w:rsidRPr="00AB232C">
        <w:rPr>
          <w:rFonts w:ascii="Times New Roman" w:eastAsia="Times New Roman" w:hAnsi="Times New Roman"/>
          <w:sz w:val="24"/>
          <w:szCs w:val="24"/>
          <w:lang w:val="en-GB" w:bidi="en-US"/>
        </w:rPr>
        <w:t xml:space="preserve">ne of them being “Draw Me a Path. </w:t>
      </w:r>
      <w:r w:rsidR="00CC1309"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Illustrated Roma History”</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It is a comic </w:t>
      </w:r>
      <w:r w:rsidR="00CC1309" w:rsidRPr="00AB232C">
        <w:rPr>
          <w:rFonts w:ascii="Times New Roman" w:eastAsia="Times New Roman" w:hAnsi="Times New Roman"/>
          <w:sz w:val="24"/>
          <w:szCs w:val="24"/>
          <w:lang w:val="en-GB" w:bidi="en-US"/>
        </w:rPr>
        <w:t>based on</w:t>
      </w:r>
      <w:r w:rsidRPr="00AB232C">
        <w:rPr>
          <w:rFonts w:ascii="Times New Roman" w:eastAsia="Times New Roman" w:hAnsi="Times New Roman"/>
          <w:sz w:val="24"/>
          <w:szCs w:val="24"/>
          <w:lang w:val="en-GB" w:bidi="en-US"/>
        </w:rPr>
        <w:t xml:space="preserve"> the history of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Roma. The material for the comic was collected by children and young people, </w:t>
      </w:r>
      <w:r w:rsidR="00CC1309"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the publication </w:t>
      </w:r>
      <w:r w:rsidRPr="00AB232C">
        <w:rPr>
          <w:rFonts w:ascii="Times New Roman" w:eastAsia="Times New Roman" w:hAnsi="Times New Roman"/>
          <w:sz w:val="24"/>
          <w:szCs w:val="24"/>
          <w:lang w:val="en-GB" w:bidi="en-US"/>
        </w:rPr>
        <w:lastRenderedPageBreak/>
        <w:t xml:space="preserve">was partly funded by the Department of National Minorities. The author of the comic also relied on </w:t>
      </w:r>
      <w:r w:rsidR="00CC1309" w:rsidRPr="00AB232C">
        <w:rPr>
          <w:rFonts w:ascii="Times New Roman" w:eastAsia="Times New Roman" w:hAnsi="Times New Roman"/>
          <w:sz w:val="24"/>
          <w:szCs w:val="24"/>
          <w:lang w:val="en-GB" w:bidi="en-US"/>
        </w:rPr>
        <w:t>real-</w:t>
      </w:r>
      <w:r w:rsidRPr="00AB232C">
        <w:rPr>
          <w:rFonts w:ascii="Times New Roman" w:eastAsia="Times New Roman" w:hAnsi="Times New Roman"/>
          <w:sz w:val="24"/>
          <w:szCs w:val="24"/>
          <w:lang w:val="en-GB" w:bidi="en-US"/>
        </w:rPr>
        <w:t xml:space="preserve">life images of Roma communities in other countries, articles about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Roma and stories told by </w:t>
      </w:r>
      <w:r w:rsidR="00CC130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children. The author was also inspired by Tony Gatlif, a Roma filmmaker, and his films. In 2020, the comic “Draw Me a Path”</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promoting tolerance </w:t>
      </w:r>
      <w:r w:rsidR="00CC1309" w:rsidRPr="00AB232C">
        <w:rPr>
          <w:rFonts w:ascii="Times New Roman" w:eastAsia="Times New Roman" w:hAnsi="Times New Roman"/>
          <w:sz w:val="24"/>
          <w:szCs w:val="24"/>
          <w:lang w:val="en-GB" w:bidi="en-US"/>
        </w:rPr>
        <w:t>of</w:t>
      </w:r>
      <w:r w:rsidRPr="00AB232C">
        <w:rPr>
          <w:rFonts w:ascii="Times New Roman" w:eastAsia="Times New Roman" w:hAnsi="Times New Roman"/>
          <w:sz w:val="24"/>
          <w:szCs w:val="24"/>
          <w:lang w:val="en-GB" w:bidi="en-US"/>
        </w:rPr>
        <w:t xml:space="preserve"> different cultures and customs, earned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“Padėk pritapti” the Nations Dialogue Award. </w:t>
      </w:r>
      <w:r w:rsidR="00CC1309" w:rsidRPr="00AB232C">
        <w:rPr>
          <w:rFonts w:ascii="Times New Roman" w:eastAsia="Times New Roman" w:hAnsi="Times New Roman"/>
          <w:sz w:val="24"/>
          <w:szCs w:val="24"/>
          <w:lang w:val="en-GB" w:bidi="en-US"/>
        </w:rPr>
        <w:t>This</w:t>
      </w:r>
      <w:r w:rsidRPr="00AB232C">
        <w:rPr>
          <w:rFonts w:ascii="Times New Roman" w:eastAsia="Times New Roman" w:hAnsi="Times New Roman"/>
          <w:sz w:val="24"/>
          <w:szCs w:val="24"/>
          <w:lang w:val="en-GB" w:bidi="en-US"/>
        </w:rPr>
        <w:t xml:space="preserve"> is one of the nomination categories in the National Equality and Diversity Awards</w:t>
      </w:r>
      <w:r w:rsidR="00CC1309" w:rsidRPr="00AB232C">
        <w:rPr>
          <w:rFonts w:ascii="Times New Roman" w:eastAsia="Times New Roman" w:hAnsi="Times New Roman"/>
          <w:sz w:val="24"/>
          <w:szCs w:val="24"/>
          <w:lang w:val="en-GB" w:bidi="en-US"/>
        </w:rPr>
        <w:t>, and t</w:t>
      </w:r>
      <w:r w:rsidRPr="00AB232C">
        <w:rPr>
          <w:rFonts w:ascii="Times New Roman" w:eastAsia="Times New Roman" w:hAnsi="Times New Roman"/>
          <w:sz w:val="24"/>
          <w:szCs w:val="24"/>
          <w:lang w:val="en-GB" w:bidi="en-US"/>
        </w:rPr>
        <w:t>he so-called Oscars for Human Rights were awarded to the most distinguished individuals and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in this field in 2019. </w:t>
      </w:r>
    </w:p>
    <w:p w:rsidR="00765908" w:rsidRPr="00AB232C" w:rsidRDefault="00C675C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“Social Dialogue” </w:t>
      </w:r>
      <w:r w:rsidR="00CC1309" w:rsidRPr="00AB232C">
        <w:rPr>
          <w:rFonts w:ascii="Times New Roman" w:eastAsia="Times New Roman" w:hAnsi="Times New Roman"/>
          <w:sz w:val="24"/>
          <w:szCs w:val="24"/>
          <w:lang w:val="en-GB" w:bidi="en-US"/>
        </w:rPr>
        <w:t xml:space="preserve">project </w:t>
      </w:r>
      <w:r w:rsidRPr="00AB232C">
        <w:rPr>
          <w:rFonts w:ascii="Times New Roman" w:eastAsia="Times New Roman" w:hAnsi="Times New Roman"/>
          <w:sz w:val="24"/>
          <w:szCs w:val="24"/>
          <w:lang w:val="en-GB" w:bidi="en-US"/>
        </w:rPr>
        <w:t>implemented with the directors of Apeiron Theat</w:t>
      </w:r>
      <w:r w:rsidR="00734354" w:rsidRPr="00AB232C">
        <w:rPr>
          <w:rFonts w:ascii="Times New Roman" w:eastAsia="Times New Roman" w:hAnsi="Times New Roman"/>
          <w:sz w:val="24"/>
          <w:szCs w:val="24"/>
          <w:lang w:val="en-GB" w:bidi="en-US"/>
        </w:rPr>
        <w:t>re</w:t>
      </w:r>
      <w:r w:rsidRPr="00AB232C">
        <w:rPr>
          <w:rFonts w:ascii="Times New Roman" w:eastAsia="Times New Roman" w:hAnsi="Times New Roman"/>
          <w:sz w:val="24"/>
          <w:szCs w:val="24"/>
          <w:lang w:val="en-GB" w:bidi="en-US"/>
        </w:rPr>
        <w:t xml:space="preserve"> teaches children to talk about </w:t>
      </w:r>
      <w:r w:rsidRPr="00AB232C">
        <w:rPr>
          <w:rFonts w:ascii="Times New Roman" w:eastAsia="Times New Roman" w:hAnsi="Times New Roman"/>
          <w:sz w:val="24"/>
          <w:szCs w:val="24"/>
          <w:lang w:val="en-GB" w:bidi="en-US"/>
        </w:rPr>
        <w:lastRenderedPageBreak/>
        <w:t>themselves in the language of the theat</w:t>
      </w:r>
      <w:r w:rsidR="00734354" w:rsidRPr="00AB232C">
        <w:rPr>
          <w:rFonts w:ascii="Times New Roman" w:eastAsia="Times New Roman" w:hAnsi="Times New Roman"/>
          <w:sz w:val="24"/>
          <w:szCs w:val="24"/>
          <w:lang w:val="en-GB" w:bidi="en-US"/>
        </w:rPr>
        <w:t>re</w:t>
      </w:r>
      <w:r w:rsidRPr="00AB232C">
        <w:rPr>
          <w:rFonts w:ascii="Times New Roman" w:eastAsia="Times New Roman" w:hAnsi="Times New Roman"/>
          <w:sz w:val="24"/>
          <w:szCs w:val="24"/>
          <w:lang w:val="en-GB" w:bidi="en-US"/>
        </w:rPr>
        <w:t>: using movement, sound, lighting</w:t>
      </w:r>
      <w:r w:rsidR="00CC1309" w:rsidRPr="00AB232C">
        <w:rPr>
          <w:rFonts w:ascii="Times New Roman" w:eastAsia="Times New Roman" w:hAnsi="Times New Roman"/>
          <w:sz w:val="24"/>
          <w:szCs w:val="24"/>
          <w:lang w:val="en-GB" w:bidi="en-US"/>
        </w:rPr>
        <w:t xml:space="preserve"> and a</w:t>
      </w:r>
      <w:r w:rsidRPr="00AB232C">
        <w:rPr>
          <w:rFonts w:ascii="Times New Roman" w:eastAsia="Times New Roman" w:hAnsi="Times New Roman"/>
          <w:sz w:val="24"/>
          <w:szCs w:val="24"/>
          <w:lang w:val="en-GB" w:bidi="en-US"/>
        </w:rPr>
        <w:t xml:space="preserve"> stage. The video material created during the project was presented as a creative methodological tool for schools and educational institutions.</w:t>
      </w:r>
    </w:p>
    <w:p w:rsidR="00765908" w:rsidRPr="00AB232C" w:rsidRDefault="004C505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Panevėžys City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actively cooperated with the Department of National Minorities in the implementation of the project </w:t>
      </w:r>
      <w:r w:rsidR="00CC1309" w:rsidRPr="00AB232C">
        <w:rPr>
          <w:rFonts w:ascii="Times New Roman" w:eastAsia="Times New Roman" w:hAnsi="Times New Roman"/>
          <w:sz w:val="24"/>
          <w:szCs w:val="24"/>
          <w:lang w:val="en-GB" w:bidi="en-US"/>
        </w:rPr>
        <w:t xml:space="preserve">called </w:t>
      </w:r>
      <w:r w:rsidRPr="00AB232C">
        <w:rPr>
          <w:rFonts w:ascii="Times New Roman" w:eastAsia="Times New Roman" w:hAnsi="Times New Roman"/>
          <w:sz w:val="24"/>
          <w:szCs w:val="24"/>
          <w:lang w:val="en-GB" w:bidi="en-US"/>
        </w:rPr>
        <w:t>“Local Roma Platforms – the Path towards Cooperation with the Municipalities”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provided social, psychological and educational services to families at social risk and their children, and promoted the sociali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and integration of Roma children on a Christian basis.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carried out artistic, preventive, social skills and values development pro</w:t>
      </w:r>
      <w:r w:rsidRPr="00AB232C">
        <w:rPr>
          <w:rFonts w:ascii="Times New Roman" w:eastAsia="Times New Roman" w:hAnsi="Times New Roman"/>
          <w:sz w:val="24"/>
          <w:szCs w:val="24"/>
          <w:lang w:val="en-GB" w:bidi="en-US"/>
        </w:rPr>
        <w:lastRenderedPageBreak/>
        <w:t>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s, </w:t>
      </w:r>
      <w:r w:rsidR="00CC1309"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physical education, art therapy</w:t>
      </w:r>
      <w:r w:rsidR="00CC1309" w:rsidRPr="00AB232C">
        <w:rPr>
          <w:rFonts w:ascii="Times New Roman" w:eastAsia="Times New Roman" w:hAnsi="Times New Roman"/>
          <w:sz w:val="24"/>
          <w:szCs w:val="24"/>
          <w:lang w:val="en-GB" w:bidi="en-US"/>
        </w:rPr>
        <w:t>, a</w:t>
      </w:r>
      <w:r w:rsidRPr="00AB232C">
        <w:rPr>
          <w:rFonts w:ascii="Times New Roman" w:eastAsia="Times New Roman" w:hAnsi="Times New Roman"/>
          <w:sz w:val="24"/>
          <w:szCs w:val="24"/>
          <w:lang w:val="en-GB" w:bidi="en-US"/>
        </w:rPr>
        <w:t xml:space="preserve"> family preparation programme for teenagers and education</w:t>
      </w:r>
      <w:r w:rsidR="00CC1309" w:rsidRPr="00AB232C">
        <w:rPr>
          <w:rFonts w:ascii="Times New Roman" w:eastAsia="Times New Roman" w:hAnsi="Times New Roman"/>
          <w:sz w:val="24"/>
          <w:szCs w:val="24"/>
          <w:lang w:val="en-GB" w:bidi="en-US"/>
        </w:rPr>
        <w:t xml:space="preserve"> for boys</w:t>
      </w:r>
      <w:r w:rsidRPr="00AB232C">
        <w:rPr>
          <w:rFonts w:ascii="Times New Roman" w:eastAsia="Times New Roman" w:hAnsi="Times New Roman"/>
          <w:sz w:val="24"/>
          <w:szCs w:val="24"/>
          <w:lang w:val="en-GB" w:bidi="en-US"/>
        </w:rPr>
        <w:t>.</w:t>
      </w:r>
    </w:p>
    <w:p w:rsidR="00FF5153" w:rsidRPr="00AB232C" w:rsidRDefault="00FF515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w:t>
      </w:r>
      <w:r w:rsidR="00CC1309"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 xml:space="preserve">mplementing the Integration of the Vilnius (Kirtimai) Roma Community into Society Programme for 2016–2019, in 2019, the Kirtimai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organi</w:t>
      </w:r>
      <w:r w:rsidR="00CE646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creative workshops</w:t>
      </w:r>
      <w:r w:rsidR="009245F7" w:rsidRPr="00AB232C">
        <w:rPr>
          <w:rFonts w:ascii="Times New Roman" w:eastAsia="Times New Roman" w:hAnsi="Times New Roman"/>
          <w:sz w:val="24"/>
          <w:szCs w:val="24"/>
          <w:lang w:val="en-GB" w:bidi="en-US"/>
        </w:rPr>
        <w:t xml:space="preserve"> that included</w:t>
      </w:r>
      <w:r w:rsidRPr="00AB232C">
        <w:rPr>
          <w:rFonts w:ascii="Times New Roman" w:eastAsia="Times New Roman" w:hAnsi="Times New Roman"/>
          <w:sz w:val="24"/>
          <w:szCs w:val="24"/>
          <w:lang w:val="en-GB" w:bidi="en-US"/>
        </w:rPr>
        <w:t xml:space="preserve"> lessons on sticker making, radio call signs and ceramics. The stickers created by the children were displayed in the Children</w:t>
      </w:r>
      <w:r w:rsidR="009245F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and Youth Literature Reading Room of the National Library, Vilnius County Adomas Mickevičius Public Library, MO Museum</w:t>
      </w:r>
      <w:r w:rsidR="009245F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Arts Printing House, as well as in bookstores and cafes.</w:t>
      </w:r>
    </w:p>
    <w:p w:rsidR="00765908" w:rsidRPr="00AB232C" w:rsidRDefault="006E261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In 2018, the Lithuanian Centre of Non-</w:t>
      </w:r>
      <w:r w:rsidR="009245F7" w:rsidRPr="00AB232C">
        <w:rPr>
          <w:rFonts w:ascii="Times New Roman" w:eastAsia="Times New Roman" w:hAnsi="Times New Roman"/>
          <w:sz w:val="24"/>
          <w:szCs w:val="24"/>
          <w:lang w:val="en-GB" w:bidi="en-US"/>
        </w:rPr>
        <w:t>F</w:t>
      </w:r>
      <w:r w:rsidRPr="00AB232C">
        <w:rPr>
          <w:rFonts w:ascii="Times New Roman" w:eastAsia="Times New Roman" w:hAnsi="Times New Roman"/>
          <w:sz w:val="24"/>
          <w:szCs w:val="24"/>
          <w:lang w:val="en-GB" w:bidi="en-US"/>
        </w:rPr>
        <w:t xml:space="preserve">ormal Youth Education implemented the educational project </w:t>
      </w:r>
      <w:r w:rsidR="009245F7"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“Circle of Cultures” aimed at disseminating the multicultural Lithuanian heritage, developing national self-awareness and fostering tolerance. At the final event of the project, representatives of the 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performed their own composition based on Roma folk traditions, </w:t>
      </w:r>
      <w:r w:rsidR="009245F7" w:rsidRPr="00AB232C">
        <w:rPr>
          <w:rFonts w:ascii="Times New Roman" w:eastAsia="Times New Roman" w:hAnsi="Times New Roman"/>
          <w:sz w:val="24"/>
          <w:szCs w:val="24"/>
          <w:lang w:val="en-GB" w:bidi="en-US"/>
        </w:rPr>
        <w:t>in which</w:t>
      </w:r>
      <w:r w:rsidRPr="00AB232C">
        <w:rPr>
          <w:rFonts w:ascii="Times New Roman" w:eastAsia="Times New Roman" w:hAnsi="Times New Roman"/>
          <w:sz w:val="24"/>
          <w:szCs w:val="24"/>
          <w:lang w:val="en-GB" w:bidi="en-US"/>
        </w:rPr>
        <w:t xml:space="preserve"> representatives of the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performed. The educational project “Circle of Cultures”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initiated by the Ministry of Education, Science and Sport, is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and implemented by the Lithuanian Centre of Non-</w:t>
      </w:r>
      <w:r w:rsidR="009245F7" w:rsidRPr="00AB232C">
        <w:rPr>
          <w:rFonts w:ascii="Times New Roman" w:eastAsia="Times New Roman" w:hAnsi="Times New Roman"/>
          <w:sz w:val="24"/>
          <w:szCs w:val="24"/>
          <w:lang w:val="en-GB" w:bidi="en-US"/>
        </w:rPr>
        <w:t>F</w:t>
      </w:r>
      <w:r w:rsidRPr="00AB232C">
        <w:rPr>
          <w:rFonts w:ascii="Times New Roman" w:eastAsia="Times New Roman" w:hAnsi="Times New Roman"/>
          <w:sz w:val="24"/>
          <w:szCs w:val="24"/>
          <w:lang w:val="en-GB" w:bidi="en-US"/>
        </w:rPr>
        <w:t xml:space="preserve">ormal Youth Education in cooperation with the </w:t>
      </w:r>
      <w:r w:rsidRPr="00AB232C">
        <w:rPr>
          <w:rFonts w:ascii="Times New Roman" w:eastAsia="Times New Roman" w:hAnsi="Times New Roman"/>
          <w:sz w:val="24"/>
          <w:szCs w:val="24"/>
          <w:lang w:val="en-GB" w:bidi="en-US"/>
        </w:rPr>
        <w:lastRenderedPageBreak/>
        <w:t xml:space="preserve">Department of National Minorities,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Visaginas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9245F7"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Ethnic Culture and Education Department.</w:t>
      </w:r>
    </w:p>
    <w:p w:rsidR="00550172" w:rsidRPr="00AB232C" w:rsidRDefault="00550172" w:rsidP="00825090">
      <w:pPr>
        <w:spacing w:after="120" w:line="360" w:lineRule="auto"/>
        <w:jc w:val="both"/>
        <w:rPr>
          <w:rFonts w:ascii="Times New Roman" w:hAnsi="Times New Roman"/>
          <w:iCs/>
          <w:sz w:val="24"/>
          <w:szCs w:val="24"/>
          <w:lang w:val="en-GB"/>
        </w:rPr>
      </w:pPr>
    </w:p>
    <w:p w:rsidR="00FD0B73" w:rsidRPr="00AB232C" w:rsidRDefault="00FD0B73"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Return to the education system: remote learning</w:t>
      </w:r>
      <w:r w:rsidR="009245F7" w:rsidRPr="00AB232C">
        <w:rPr>
          <w:rFonts w:ascii="Times New Roman" w:eastAsia="Times New Roman" w:hAnsi="Times New Roman"/>
          <w:i/>
          <w:sz w:val="24"/>
          <w:szCs w:val="24"/>
          <w:lang w:val="en-GB" w:bidi="en-US"/>
        </w:rPr>
        <w:t xml:space="preserve"> and</w:t>
      </w:r>
      <w:r w:rsidRPr="00AB232C">
        <w:rPr>
          <w:rFonts w:ascii="Times New Roman" w:eastAsia="Times New Roman" w:hAnsi="Times New Roman"/>
          <w:i/>
          <w:sz w:val="24"/>
          <w:szCs w:val="24"/>
          <w:lang w:val="en-GB" w:bidi="en-US"/>
        </w:rPr>
        <w:t xml:space="preserve"> schools</w:t>
      </w:r>
      <w:r w:rsidR="009245F7" w:rsidRPr="00AB232C">
        <w:rPr>
          <w:rFonts w:ascii="Times New Roman" w:eastAsia="Times New Roman" w:hAnsi="Times New Roman"/>
          <w:i/>
          <w:sz w:val="24"/>
          <w:szCs w:val="24"/>
          <w:lang w:val="en-GB" w:bidi="en-US"/>
        </w:rPr>
        <w:t xml:space="preserve"> for adults</w:t>
      </w:r>
    </w:p>
    <w:p w:rsidR="00765908" w:rsidRPr="00AB232C" w:rsidRDefault="00727F40"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w:t>
      </w:r>
      <w:r w:rsidR="00D01337" w:rsidRPr="00AB232C">
        <w:rPr>
          <w:rFonts w:ascii="Times New Roman" w:eastAsia="Times New Roman" w:hAnsi="Times New Roman"/>
          <w:sz w:val="24"/>
          <w:szCs w:val="24"/>
          <w:lang w:val="en-GB" w:bidi="en-US"/>
        </w:rPr>
        <w:t xml:space="preserve">Roma who have left the education system can acquire </w:t>
      </w:r>
      <w:r w:rsidR="009245F7" w:rsidRPr="00AB232C">
        <w:rPr>
          <w:rFonts w:ascii="Times New Roman" w:eastAsia="Times New Roman" w:hAnsi="Times New Roman"/>
          <w:sz w:val="24"/>
          <w:szCs w:val="24"/>
          <w:lang w:val="en-GB" w:bidi="en-US"/>
        </w:rPr>
        <w:t xml:space="preserve">further </w:t>
      </w:r>
      <w:r w:rsidR="00D01337" w:rsidRPr="00AB232C">
        <w:rPr>
          <w:rFonts w:ascii="Times New Roman" w:eastAsia="Times New Roman" w:hAnsi="Times New Roman"/>
          <w:sz w:val="24"/>
          <w:szCs w:val="24"/>
          <w:lang w:val="en-GB" w:bidi="en-US"/>
        </w:rPr>
        <w:t>education in adult schools or remotely.</w:t>
      </w:r>
    </w:p>
    <w:p w:rsidR="00765908" w:rsidRPr="00AB232C" w:rsidRDefault="00FD0B7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A remote learning counsel</w:t>
      </w:r>
      <w:r w:rsidR="0092332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ing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has been operating at the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since 2007. This is a great opportunity for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to </w:t>
      </w:r>
      <w:r w:rsidR="00496763" w:rsidRPr="00AB232C">
        <w:rPr>
          <w:rFonts w:ascii="Times New Roman" w:eastAsia="Times New Roman" w:hAnsi="Times New Roman"/>
          <w:sz w:val="24"/>
          <w:szCs w:val="24"/>
          <w:lang w:val="en-GB" w:bidi="en-US"/>
        </w:rPr>
        <w:t>acquire</w:t>
      </w:r>
      <w:r w:rsidRPr="00AB232C">
        <w:rPr>
          <w:rFonts w:ascii="Times New Roman" w:eastAsia="Times New Roman" w:hAnsi="Times New Roman"/>
          <w:sz w:val="24"/>
          <w:szCs w:val="24"/>
          <w:lang w:val="en-GB" w:bidi="en-US"/>
        </w:rPr>
        <w:t xml:space="preserve"> </w:t>
      </w:r>
      <w:r w:rsidR="009245F7"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primary or secondary education. In the 2017/2018 academic year, 17 Roma studied remotely (5 Roma studied remotely in the 2018/2019 </w:t>
      </w:r>
      <w:r w:rsidRPr="00AB232C">
        <w:rPr>
          <w:rFonts w:ascii="Times New Roman" w:eastAsia="Times New Roman" w:hAnsi="Times New Roman"/>
          <w:sz w:val="24"/>
          <w:szCs w:val="24"/>
          <w:lang w:val="en-GB" w:bidi="en-US"/>
        </w:rPr>
        <w:lastRenderedPageBreak/>
        <w:t xml:space="preserve">academic year, </w:t>
      </w:r>
      <w:r w:rsidR="009245F7"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in the 2019/2020 academic year 7 Roma studied remotely).</w:t>
      </w:r>
    </w:p>
    <w:p w:rsidR="00FD0B73" w:rsidRPr="00AB232C" w:rsidRDefault="00FD0B7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A number of Roma attended schools</w:t>
      </w:r>
      <w:r w:rsidR="009245F7" w:rsidRPr="00AB232C">
        <w:rPr>
          <w:rFonts w:ascii="Times New Roman" w:eastAsia="Times New Roman" w:hAnsi="Times New Roman"/>
          <w:sz w:val="24"/>
          <w:szCs w:val="24"/>
          <w:lang w:val="en-GB" w:bidi="en-US"/>
        </w:rPr>
        <w:t xml:space="preserve"> for adult education</w:t>
      </w:r>
      <w:r w:rsidRPr="00AB232C">
        <w:rPr>
          <w:rFonts w:ascii="Times New Roman" w:eastAsia="Times New Roman" w:hAnsi="Times New Roman"/>
          <w:sz w:val="24"/>
          <w:szCs w:val="24"/>
          <w:lang w:val="en-GB" w:bidi="en-US"/>
        </w:rPr>
        <w:t xml:space="preserve">: </w:t>
      </w:r>
      <w:r w:rsidR="009245F7"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 Panevėžys, 12 Roma persons attended the Panevėžys Adult and Youth Training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where primary, basic and secondary education can be acquired. Individuals of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nationality could </w:t>
      </w:r>
      <w:r w:rsidR="009245F7"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acquire education at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Akmenė District Youth and Adult Education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Alytus Adult and Youth School, Jonava Adult Education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Kaunas Adult Education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Kėdainiai Adult and Youth Education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and other institutions.</w:t>
      </w:r>
    </w:p>
    <w:p w:rsidR="00FD0B73" w:rsidRPr="00AB232C" w:rsidRDefault="00FD0B73" w:rsidP="00825090">
      <w:pPr>
        <w:spacing w:after="120" w:line="360" w:lineRule="auto"/>
        <w:jc w:val="both"/>
        <w:rPr>
          <w:rFonts w:ascii="Times New Roman" w:hAnsi="Times New Roman"/>
          <w:iCs/>
          <w:sz w:val="24"/>
          <w:szCs w:val="24"/>
          <w:lang w:val="en-GB"/>
        </w:rPr>
      </w:pPr>
    </w:p>
    <w:p w:rsidR="00561855" w:rsidRPr="00AB232C" w:rsidRDefault="00561855"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Integration into the </w:t>
      </w:r>
      <w:r w:rsidR="005F07A5" w:rsidRPr="00AB232C">
        <w:rPr>
          <w:rFonts w:ascii="Times New Roman" w:eastAsia="Times New Roman" w:hAnsi="Times New Roman"/>
          <w:i/>
          <w:sz w:val="24"/>
          <w:szCs w:val="24"/>
          <w:lang w:val="en-GB" w:bidi="en-US"/>
        </w:rPr>
        <w:t>labour</w:t>
      </w:r>
      <w:r w:rsidRPr="00AB232C">
        <w:rPr>
          <w:rFonts w:ascii="Times New Roman" w:eastAsia="Times New Roman" w:hAnsi="Times New Roman"/>
          <w:i/>
          <w:sz w:val="24"/>
          <w:szCs w:val="24"/>
          <w:lang w:val="en-GB" w:bidi="en-US"/>
        </w:rPr>
        <w:t xml:space="preserve"> market   </w:t>
      </w:r>
    </w:p>
    <w:p w:rsidR="00323981" w:rsidRPr="00AB232C" w:rsidRDefault="0056185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integration </w:t>
      </w:r>
      <w:r w:rsidR="009245F7" w:rsidRPr="00AB232C">
        <w:rPr>
          <w:rFonts w:ascii="Times New Roman" w:eastAsia="Times New Roman" w:hAnsi="Times New Roman"/>
          <w:sz w:val="24"/>
          <w:szCs w:val="24"/>
          <w:lang w:val="en-GB" w:bidi="en-US"/>
        </w:rPr>
        <w:t xml:space="preserve">of the Roma </w:t>
      </w:r>
      <w:r w:rsidRPr="00AB232C">
        <w:rPr>
          <w:rFonts w:ascii="Times New Roman" w:eastAsia="Times New Roman" w:hAnsi="Times New Roman"/>
          <w:sz w:val="24"/>
          <w:szCs w:val="24"/>
          <w:lang w:val="en-GB" w:bidi="en-US"/>
        </w:rPr>
        <w:t xml:space="preserve">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is </w:t>
      </w:r>
      <w:r w:rsidR="009245F7"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ensured both through the implementation of general measures run by the Employment Service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and through the implementation of projects aimed at the integration of the Roma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One of them is the “Working with the Roma: New Job Opportunities and Challenges” </w:t>
      </w:r>
      <w:r w:rsidR="009245F7" w:rsidRPr="00AB232C">
        <w:rPr>
          <w:rFonts w:ascii="Times New Roman" w:eastAsia="Times New Roman" w:hAnsi="Times New Roman"/>
          <w:sz w:val="24"/>
          <w:szCs w:val="24"/>
          <w:lang w:val="en-GB" w:bidi="en-US"/>
        </w:rPr>
        <w:t xml:space="preserve">project that has been </w:t>
      </w:r>
      <w:r w:rsidRPr="00AB232C">
        <w:rPr>
          <w:rFonts w:ascii="Times New Roman" w:eastAsia="Times New Roman" w:hAnsi="Times New Roman"/>
          <w:sz w:val="24"/>
          <w:szCs w:val="24"/>
          <w:lang w:val="en-GB" w:bidi="en-US"/>
        </w:rPr>
        <w:t xml:space="preserve">implemented since 2016. The results of the project show </w:t>
      </w:r>
      <w:r w:rsidR="009245F7" w:rsidRPr="00AB232C">
        <w:rPr>
          <w:rFonts w:ascii="Times New Roman" w:eastAsia="Times New Roman" w:hAnsi="Times New Roman"/>
          <w:sz w:val="24"/>
          <w:szCs w:val="24"/>
          <w:lang w:val="en-GB" w:bidi="en-US"/>
        </w:rPr>
        <w:t>an</w:t>
      </w:r>
      <w:r w:rsidRPr="00AB232C">
        <w:rPr>
          <w:rFonts w:ascii="Times New Roman" w:eastAsia="Times New Roman" w:hAnsi="Times New Roman"/>
          <w:sz w:val="24"/>
          <w:szCs w:val="24"/>
          <w:lang w:val="en-GB" w:bidi="en-US"/>
        </w:rPr>
        <w:t xml:space="preserve"> increasing integration of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people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p>
    <w:p w:rsidR="00323981" w:rsidRPr="00AB232C" w:rsidRDefault="0023617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During the implementation of this project, socially vulnerable Roma persons participated in social integration activities, seminars on gender equality issues (45 persons participated in gender equality training in Vilnius, Eišiškės </w:t>
      </w:r>
      <w:r w:rsidRPr="00AB232C">
        <w:rPr>
          <w:rFonts w:ascii="Times New Roman" w:eastAsia="Times New Roman" w:hAnsi="Times New Roman"/>
          <w:sz w:val="24"/>
          <w:szCs w:val="24"/>
          <w:lang w:val="en-GB" w:bidi="en-US"/>
        </w:rPr>
        <w:lastRenderedPageBreak/>
        <w:t xml:space="preserve">and Šiauliai, </w:t>
      </w:r>
      <w:r w:rsidR="009245F7"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14 women participated in various empowerment activities), </w:t>
      </w:r>
      <w:r w:rsidR="009245F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attended sports classes and music lessons. Some of the project participants acquired a profession, studied in general education institutions, concluded employment contracts, obtained individual activity certificates, or registered with the Employment Service.</w:t>
      </w:r>
    </w:p>
    <w:p w:rsidR="00323981" w:rsidRPr="00AB232C" w:rsidRDefault="00323981"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Roma women were involved in training for baking the traditional Roma cake Savijako and </w:t>
      </w:r>
      <w:r w:rsidR="009245F7" w:rsidRPr="00AB232C">
        <w:rPr>
          <w:rFonts w:ascii="Times New Roman" w:eastAsia="Times New Roman" w:hAnsi="Times New Roman"/>
          <w:sz w:val="24"/>
          <w:szCs w:val="24"/>
          <w:lang w:val="en-GB" w:bidi="en-US"/>
        </w:rPr>
        <w:t>selling</w:t>
      </w:r>
      <w:r w:rsidRPr="00AB232C">
        <w:rPr>
          <w:rFonts w:ascii="Times New Roman" w:eastAsia="Times New Roman" w:hAnsi="Times New Roman"/>
          <w:sz w:val="24"/>
          <w:szCs w:val="24"/>
          <w:lang w:val="en-GB" w:bidi="en-US"/>
        </w:rPr>
        <w:t xml:space="preserve"> it on the market, </w:t>
      </w:r>
      <w:r w:rsidR="009245F7" w:rsidRPr="00AB232C">
        <w:rPr>
          <w:rFonts w:ascii="Times New Roman" w:eastAsia="Times New Roman" w:hAnsi="Times New Roman"/>
          <w:sz w:val="24"/>
          <w:szCs w:val="24"/>
          <w:lang w:val="en-GB" w:bidi="en-US"/>
        </w:rPr>
        <w:t xml:space="preserve">as well as attending </w:t>
      </w:r>
      <w:r w:rsidRPr="00AB232C">
        <w:rPr>
          <w:rFonts w:ascii="Times New Roman" w:eastAsia="Times New Roman" w:hAnsi="Times New Roman"/>
          <w:sz w:val="24"/>
          <w:szCs w:val="24"/>
          <w:lang w:val="en-GB" w:bidi="en-US"/>
        </w:rPr>
        <w:t>jewel</w:t>
      </w:r>
      <w:r w:rsidR="009245F7" w:rsidRPr="00AB232C">
        <w:rPr>
          <w:rFonts w:ascii="Times New Roman" w:eastAsia="Times New Roman" w:hAnsi="Times New Roman"/>
          <w:sz w:val="24"/>
          <w:szCs w:val="24"/>
          <w:lang w:val="en-GB" w:bidi="en-US"/>
        </w:rPr>
        <w:t>le</w:t>
      </w:r>
      <w:r w:rsidRPr="00AB232C">
        <w:rPr>
          <w:rFonts w:ascii="Times New Roman" w:eastAsia="Times New Roman" w:hAnsi="Times New Roman"/>
          <w:sz w:val="24"/>
          <w:szCs w:val="24"/>
          <w:lang w:val="en-GB" w:bidi="en-US"/>
        </w:rPr>
        <w:t>ry making classes. In 2016</w:t>
      </w:r>
      <w:r w:rsidR="008B1B7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21 women acquired a specialty, </w:t>
      </w:r>
      <w:r w:rsidR="009245F7" w:rsidRPr="00AB232C">
        <w:rPr>
          <w:rFonts w:ascii="Times New Roman" w:eastAsia="Times New Roman" w:hAnsi="Times New Roman"/>
          <w:sz w:val="24"/>
          <w:szCs w:val="24"/>
          <w:lang w:val="en-GB" w:bidi="en-US"/>
        </w:rPr>
        <w:t xml:space="preserve">with </w:t>
      </w:r>
      <w:r w:rsidRPr="00AB232C">
        <w:rPr>
          <w:rFonts w:ascii="Times New Roman" w:eastAsia="Times New Roman" w:hAnsi="Times New Roman"/>
          <w:sz w:val="24"/>
          <w:szCs w:val="24"/>
          <w:lang w:val="en-GB" w:bidi="en-US"/>
        </w:rPr>
        <w:t>two of them work</w:t>
      </w:r>
      <w:r w:rsidR="009245F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in the field of their acquired profession, 7 women received a mentoring service in the field of agriculture, 17 women attended driving courses, </w:t>
      </w:r>
      <w:r w:rsidR="009245F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5 acquired a driving licen</w:t>
      </w:r>
      <w:r w:rsidR="00954AFC"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e.</w:t>
      </w:r>
    </w:p>
    <w:p w:rsidR="00323981" w:rsidRPr="00AB232C" w:rsidRDefault="009245F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w:t>
      </w:r>
      <w:r w:rsidR="00323981" w:rsidRPr="00AB232C">
        <w:rPr>
          <w:rFonts w:ascii="Times New Roman" w:eastAsia="Times New Roman" w:hAnsi="Times New Roman"/>
          <w:sz w:val="24"/>
          <w:szCs w:val="24"/>
          <w:lang w:val="en-GB" w:bidi="en-US"/>
        </w:rPr>
        <w:t xml:space="preserve">Roma who took part in </w:t>
      </w:r>
      <w:r w:rsidRPr="00AB232C">
        <w:rPr>
          <w:rFonts w:ascii="Times New Roman" w:eastAsia="Times New Roman" w:hAnsi="Times New Roman"/>
          <w:sz w:val="24"/>
          <w:szCs w:val="24"/>
          <w:lang w:val="en-GB" w:bidi="en-US"/>
        </w:rPr>
        <w:t xml:space="preserve">the </w:t>
      </w:r>
      <w:r w:rsidR="00323981" w:rsidRPr="00AB232C">
        <w:rPr>
          <w:rFonts w:ascii="Times New Roman" w:eastAsia="Times New Roman" w:hAnsi="Times New Roman"/>
          <w:sz w:val="24"/>
          <w:szCs w:val="24"/>
          <w:lang w:val="en-GB" w:bidi="en-US"/>
        </w:rPr>
        <w:t xml:space="preserve">activities aimed at social integration began their studies, acquired a profession, looked for a job, got a job corresponding to their specialty, and took up individual activities or paid employment. Roma persons attended </w:t>
      </w:r>
      <w:r w:rsidRPr="00AB232C">
        <w:rPr>
          <w:rFonts w:ascii="Times New Roman" w:eastAsia="Times New Roman" w:hAnsi="Times New Roman"/>
          <w:sz w:val="24"/>
          <w:szCs w:val="24"/>
          <w:lang w:val="en-GB" w:bidi="en-US"/>
        </w:rPr>
        <w:t xml:space="preserve">the </w:t>
      </w:r>
      <w:r w:rsidR="00323981" w:rsidRPr="00AB232C">
        <w:rPr>
          <w:rFonts w:ascii="Times New Roman" w:eastAsia="Times New Roman" w:hAnsi="Times New Roman"/>
          <w:sz w:val="24"/>
          <w:szCs w:val="24"/>
          <w:lang w:val="en-GB" w:bidi="en-US"/>
        </w:rPr>
        <w:t>Lithuanian language and computer literacy courses and participated in the positive parenting camp. Youth talent development training</w:t>
      </w:r>
      <w:r w:rsidRPr="00AB232C">
        <w:rPr>
          <w:rFonts w:ascii="Times New Roman" w:eastAsia="Times New Roman" w:hAnsi="Times New Roman"/>
          <w:sz w:val="24"/>
          <w:szCs w:val="24"/>
          <w:lang w:val="en-GB" w:bidi="en-US"/>
        </w:rPr>
        <w:t xml:space="preserve"> also</w:t>
      </w:r>
      <w:r w:rsidR="00323981" w:rsidRPr="00AB232C">
        <w:rPr>
          <w:rFonts w:ascii="Times New Roman" w:eastAsia="Times New Roman" w:hAnsi="Times New Roman"/>
          <w:sz w:val="24"/>
          <w:szCs w:val="24"/>
          <w:lang w:val="en-GB" w:bidi="en-US"/>
        </w:rPr>
        <w:t xml:space="preserve"> took place. S</w:t>
      </w:r>
      <w:r w:rsidRPr="00AB232C">
        <w:rPr>
          <w:rFonts w:ascii="Times New Roman" w:eastAsia="Times New Roman" w:hAnsi="Times New Roman"/>
          <w:sz w:val="24"/>
          <w:szCs w:val="24"/>
          <w:lang w:val="en-GB" w:bidi="en-US"/>
        </w:rPr>
        <w:t>ince then, s</w:t>
      </w:r>
      <w:r w:rsidR="00323981" w:rsidRPr="00AB232C">
        <w:rPr>
          <w:rFonts w:ascii="Times New Roman" w:eastAsia="Times New Roman" w:hAnsi="Times New Roman"/>
          <w:sz w:val="24"/>
          <w:szCs w:val="24"/>
          <w:lang w:val="en-GB" w:bidi="en-US"/>
        </w:rPr>
        <w:t>ome</w:t>
      </w:r>
      <w:r w:rsidRPr="00AB232C">
        <w:rPr>
          <w:rFonts w:ascii="Times New Roman" w:eastAsia="Times New Roman" w:hAnsi="Times New Roman"/>
          <w:sz w:val="24"/>
          <w:szCs w:val="24"/>
          <w:lang w:val="en-GB" w:bidi="en-US"/>
        </w:rPr>
        <w:t xml:space="preserve"> of the</w:t>
      </w:r>
      <w:r w:rsidR="00323981" w:rsidRPr="00AB232C">
        <w:rPr>
          <w:rFonts w:ascii="Times New Roman" w:eastAsia="Times New Roman" w:hAnsi="Times New Roman"/>
          <w:sz w:val="24"/>
          <w:szCs w:val="24"/>
          <w:lang w:val="en-GB" w:bidi="en-US"/>
        </w:rPr>
        <w:t xml:space="preserve"> participants have successfully appeared on a music TV show.</w:t>
      </w:r>
    </w:p>
    <w:p w:rsidR="00236173" w:rsidRPr="00AB232C" w:rsidRDefault="0023617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2019, individual counsel</w:t>
      </w:r>
      <w:r w:rsidR="009245F7"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ing, social problem</w:t>
      </w:r>
      <w:r w:rsidR="009245F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solving and mediation services were provided to 298 participants, including 163 women, all of whom </w:t>
      </w:r>
      <w:r w:rsidR="009245F7"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 xml:space="preserve">re registered with the Employment Service. </w:t>
      </w:r>
      <w:r w:rsidR="009245F7"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roject participants at</w:t>
      </w:r>
      <w:r w:rsidRPr="00AB232C">
        <w:rPr>
          <w:rFonts w:ascii="Times New Roman" w:eastAsia="Times New Roman" w:hAnsi="Times New Roman"/>
          <w:sz w:val="24"/>
          <w:szCs w:val="24"/>
          <w:lang w:val="en-GB" w:bidi="en-US"/>
        </w:rPr>
        <w:lastRenderedPageBreak/>
        <w:t xml:space="preserve">tended sports classes, Lithuanian language, English language, driving (B category and C-CE category) courses, computer literacy training, </w:t>
      </w:r>
      <w:r w:rsidR="009245F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participated in the youth talent training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Roma </w:t>
      </w:r>
      <w:r w:rsidR="009245F7" w:rsidRPr="00AB232C">
        <w:rPr>
          <w:rFonts w:ascii="Times New Roman" w:eastAsia="Times New Roman" w:hAnsi="Times New Roman"/>
          <w:sz w:val="24"/>
          <w:szCs w:val="24"/>
          <w:lang w:val="en-GB" w:bidi="en-US"/>
        </w:rPr>
        <w:t>citizens</w:t>
      </w:r>
      <w:r w:rsidRPr="00AB232C">
        <w:rPr>
          <w:rFonts w:ascii="Times New Roman" w:eastAsia="Times New Roman" w:hAnsi="Times New Roman"/>
          <w:sz w:val="24"/>
          <w:szCs w:val="24"/>
          <w:lang w:val="en-GB" w:bidi="en-US"/>
        </w:rPr>
        <w:t xml:space="preserve"> participated in a mentoring program and employment-promoting vocational training and practical work skills training in the workplace, as well as </w:t>
      </w:r>
      <w:r w:rsidR="009245F7"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seminars for Roma youth and Roma leaders.</w:t>
      </w:r>
    </w:p>
    <w:p w:rsidR="00323981" w:rsidRPr="00AB232C" w:rsidRDefault="0023617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One of the success stories of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participation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is the Gypsy Lounge &amp; Grill, a restaurant </w:t>
      </w:r>
      <w:r w:rsidR="009245F7" w:rsidRPr="00AB232C">
        <w:rPr>
          <w:rFonts w:ascii="Times New Roman" w:eastAsia="Times New Roman" w:hAnsi="Times New Roman"/>
          <w:sz w:val="24"/>
          <w:szCs w:val="24"/>
          <w:lang w:val="en-GB" w:bidi="en-US"/>
        </w:rPr>
        <w:t>featuring the</w:t>
      </w:r>
      <w:r w:rsidRPr="00AB232C">
        <w:rPr>
          <w:rFonts w:ascii="Times New Roman" w:eastAsia="Times New Roman" w:hAnsi="Times New Roman"/>
          <w:sz w:val="24"/>
          <w:szCs w:val="24"/>
          <w:lang w:val="en-GB" w:bidi="en-US"/>
        </w:rPr>
        <w:t xml:space="preserve"> Roma culinary heritage that opened in Vilnius on 1 July 2020 and is owned by an active public figure, the leader of the Roma community</w:t>
      </w:r>
      <w:r w:rsidR="009245F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Išvan Kvik.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people working there have </w:t>
      </w:r>
      <w:r w:rsidR="009245F7"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completed vocational training courses and mentoring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s.</w:t>
      </w:r>
    </w:p>
    <w:p w:rsidR="00D60D4A" w:rsidRPr="00AB232C" w:rsidRDefault="006B6C5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According to the Employment Service data, Roma people actively register with the service and use its services. The number of Roma persons receiving counse</w:t>
      </w:r>
      <w:r w:rsidR="009245F7"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ling and information services, employment through the implementation of 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measures and/or the provision of mediation employment services </w:t>
      </w:r>
      <w:r w:rsidR="009245F7"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 xml:space="preserve">increased. Measures to integrate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have led to a higher number of Roma in employment, training and apprenticeships. More detailed information </w:t>
      </w:r>
      <w:r w:rsidR="009245F7" w:rsidRPr="00AB232C">
        <w:rPr>
          <w:rFonts w:ascii="Times New Roman" w:eastAsia="Times New Roman" w:hAnsi="Times New Roman"/>
          <w:sz w:val="24"/>
          <w:szCs w:val="24"/>
          <w:lang w:val="en-GB" w:bidi="en-US"/>
        </w:rPr>
        <w:t xml:space="preserve">on this </w:t>
      </w:r>
      <w:r w:rsidRPr="00AB232C">
        <w:rPr>
          <w:rFonts w:ascii="Times New Roman" w:eastAsia="Times New Roman" w:hAnsi="Times New Roman"/>
          <w:sz w:val="24"/>
          <w:szCs w:val="24"/>
          <w:lang w:val="en-GB" w:bidi="en-US"/>
        </w:rPr>
        <w:t>is provided in Annex 2.</w:t>
      </w:r>
    </w:p>
    <w:p w:rsidR="00236173" w:rsidRPr="00AB232C" w:rsidRDefault="000D70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As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implemented the measure</w:t>
      </w:r>
      <w:r w:rsidR="009245F7"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the Action Plan for Roma Integration into Lithuanian Society 2015</w:t>
      </w:r>
      <w:r w:rsidR="009245F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w:t>
      </w:r>
      <w:r w:rsidR="009245F7"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 train</w:t>
      </w:r>
      <w:r w:rsidRPr="00AB232C">
        <w:rPr>
          <w:rFonts w:ascii="Times New Roman" w:eastAsia="Times New Roman" w:hAnsi="Times New Roman"/>
          <w:sz w:val="24"/>
          <w:szCs w:val="24"/>
          <w:lang w:val="en-GB" w:bidi="en-US"/>
        </w:rPr>
        <w:lastRenderedPageBreak/>
        <w:t xml:space="preserve">ing and educational events for employers on equal opportunities and non-discrimination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(including training on </w:t>
      </w:r>
      <w:r w:rsidR="009245F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culture and customs)” and </w:t>
      </w:r>
      <w:r w:rsidR="009245F7"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reduce discrimination against Roma, in 2019, the Customer Service Departments of the Employment Service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of the Republic of Lithuania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seminars for employers on the topic “Principles of Equal Opportunities and Non-Discrimination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254 employers participated in the training. </w:t>
      </w:r>
      <w:r w:rsidR="009245F7" w:rsidRPr="00AB232C">
        <w:rPr>
          <w:rFonts w:ascii="Times New Roman" w:eastAsia="Times New Roman" w:hAnsi="Times New Roman"/>
          <w:sz w:val="24"/>
          <w:szCs w:val="24"/>
          <w:lang w:val="en-GB" w:bidi="en-US"/>
        </w:rPr>
        <w:t>The s</w:t>
      </w:r>
      <w:r w:rsidRPr="00AB232C">
        <w:rPr>
          <w:rFonts w:ascii="Times New Roman" w:eastAsia="Times New Roman" w:hAnsi="Times New Roman"/>
          <w:sz w:val="24"/>
          <w:szCs w:val="24"/>
          <w:lang w:val="en-GB" w:bidi="en-US"/>
        </w:rPr>
        <w:t>eminars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cases of discrimination and examples</w:t>
      </w:r>
      <w:r w:rsidR="009245F7" w:rsidRPr="00AB232C">
        <w:rPr>
          <w:rFonts w:ascii="Times New Roman" w:eastAsia="Times New Roman" w:hAnsi="Times New Roman"/>
          <w:sz w:val="24"/>
          <w:szCs w:val="24"/>
          <w:lang w:val="en-GB" w:bidi="en-US"/>
        </w:rPr>
        <w:t xml:space="preserve"> of the following</w:t>
      </w:r>
      <w:r w:rsidRPr="00AB232C">
        <w:rPr>
          <w:rFonts w:ascii="Times New Roman" w:eastAsia="Times New Roman" w:hAnsi="Times New Roman"/>
          <w:sz w:val="24"/>
          <w:szCs w:val="24"/>
          <w:lang w:val="en-GB" w:bidi="en-US"/>
        </w:rPr>
        <w:t>:</w:t>
      </w:r>
    </w:p>
    <w:p w:rsidR="000D7051" w:rsidRPr="00AB232C" w:rsidRDefault="000D7051" w:rsidP="00825090">
      <w:pPr>
        <w:pStyle w:val="ListParagraph"/>
        <w:numPr>
          <w:ilvl w:val="0"/>
          <w:numId w:val="1"/>
        </w:numPr>
        <w:spacing w:after="120" w:line="360" w:lineRule="auto"/>
        <w:ind w:left="993"/>
        <w:jc w:val="both"/>
        <w:rPr>
          <w:rFonts w:ascii="Times New Roman" w:hAnsi="Times New Roman"/>
          <w:sz w:val="24"/>
          <w:szCs w:val="24"/>
          <w:lang w:val="en-GB"/>
        </w:rPr>
      </w:pPr>
      <w:r w:rsidRPr="00AB232C">
        <w:rPr>
          <w:rFonts w:ascii="Times New Roman" w:eastAsia="Times New Roman" w:hAnsi="Times New Roman"/>
          <w:sz w:val="24"/>
          <w:szCs w:val="24"/>
          <w:lang w:val="en-GB" w:bidi="en-US"/>
        </w:rPr>
        <w:t>Situations that create conditions for unequal opportunities and discrimination</w:t>
      </w:r>
      <w:r w:rsidR="009245F7" w:rsidRPr="00AB232C">
        <w:rPr>
          <w:rFonts w:ascii="Times New Roman" w:eastAsia="Times New Roman" w:hAnsi="Times New Roman"/>
          <w:sz w:val="24"/>
          <w:szCs w:val="24"/>
          <w:lang w:val="en-GB" w:bidi="en-US"/>
        </w:rPr>
        <w:t xml:space="preserve"> – m</w:t>
      </w:r>
      <w:r w:rsidRPr="00AB232C">
        <w:rPr>
          <w:rFonts w:ascii="Times New Roman" w:eastAsia="Times New Roman" w:hAnsi="Times New Roman"/>
          <w:sz w:val="24"/>
          <w:szCs w:val="24"/>
          <w:lang w:val="en-GB" w:bidi="en-US"/>
        </w:rPr>
        <w:t>ethods to avoid similar situations;</w:t>
      </w:r>
    </w:p>
    <w:p w:rsidR="000D7051" w:rsidRPr="00AB232C" w:rsidRDefault="000D7051" w:rsidP="00825090">
      <w:pPr>
        <w:pStyle w:val="ListParagraph"/>
        <w:numPr>
          <w:ilvl w:val="0"/>
          <w:numId w:val="1"/>
        </w:numPr>
        <w:spacing w:after="120" w:line="360" w:lineRule="auto"/>
        <w:ind w:left="993"/>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Legislation </w:t>
      </w:r>
      <w:r w:rsidR="009245F7" w:rsidRPr="00AB232C">
        <w:rPr>
          <w:rFonts w:ascii="Times New Roman" w:eastAsia="Times New Roman" w:hAnsi="Times New Roman"/>
          <w:sz w:val="24"/>
          <w:szCs w:val="24"/>
          <w:lang w:val="en-GB" w:bidi="en-US"/>
        </w:rPr>
        <w:t xml:space="preserve">that </w:t>
      </w:r>
      <w:r w:rsidRPr="00AB232C">
        <w:rPr>
          <w:rFonts w:ascii="Times New Roman" w:eastAsia="Times New Roman" w:hAnsi="Times New Roman"/>
          <w:sz w:val="24"/>
          <w:szCs w:val="24"/>
          <w:lang w:val="en-GB" w:bidi="en-US"/>
        </w:rPr>
        <w:t>ensur</w:t>
      </w:r>
      <w:r w:rsidR="009245F7" w:rsidRPr="00AB232C">
        <w:rPr>
          <w:rFonts w:ascii="Times New Roman" w:eastAsia="Times New Roman" w:hAnsi="Times New Roman"/>
          <w:sz w:val="24"/>
          <w:szCs w:val="24"/>
          <w:lang w:val="en-GB" w:bidi="en-US"/>
        </w:rPr>
        <w:t>es</w:t>
      </w:r>
      <w:r w:rsidRPr="00AB232C">
        <w:rPr>
          <w:rFonts w:ascii="Times New Roman" w:eastAsia="Times New Roman" w:hAnsi="Times New Roman"/>
          <w:sz w:val="24"/>
          <w:szCs w:val="24"/>
          <w:lang w:val="en-GB" w:bidi="en-US"/>
        </w:rPr>
        <w:t xml:space="preserve"> the implementation of equal rights</w:t>
      </w:r>
      <w:r w:rsidR="009245F7" w:rsidRPr="00AB232C">
        <w:rPr>
          <w:rFonts w:ascii="Times New Roman" w:eastAsia="Times New Roman" w:hAnsi="Times New Roman"/>
          <w:sz w:val="24"/>
          <w:szCs w:val="24"/>
          <w:lang w:val="en-GB" w:bidi="en-US"/>
        </w:rPr>
        <w:t xml:space="preserve"> – p</w:t>
      </w:r>
      <w:r w:rsidRPr="00AB232C">
        <w:rPr>
          <w:rFonts w:ascii="Times New Roman" w:eastAsia="Times New Roman" w:hAnsi="Times New Roman"/>
          <w:sz w:val="24"/>
          <w:szCs w:val="24"/>
          <w:lang w:val="en-GB" w:bidi="en-US"/>
        </w:rPr>
        <w:t xml:space="preserve">ossibilities </w:t>
      </w:r>
      <w:r w:rsidR="009245F7" w:rsidRPr="00AB232C">
        <w:rPr>
          <w:rFonts w:ascii="Times New Roman" w:eastAsia="Times New Roman" w:hAnsi="Times New Roman"/>
          <w:sz w:val="24"/>
          <w:szCs w:val="24"/>
          <w:lang w:val="en-GB" w:bidi="en-US"/>
        </w:rPr>
        <w:t>for its</w:t>
      </w:r>
      <w:r w:rsidRPr="00AB232C">
        <w:rPr>
          <w:rFonts w:ascii="Times New Roman" w:eastAsia="Times New Roman" w:hAnsi="Times New Roman"/>
          <w:sz w:val="24"/>
          <w:szCs w:val="24"/>
          <w:lang w:val="en-GB" w:bidi="en-US"/>
        </w:rPr>
        <w:t xml:space="preserve"> use;</w:t>
      </w:r>
    </w:p>
    <w:p w:rsidR="000D7051" w:rsidRPr="00AB232C" w:rsidRDefault="000D7051" w:rsidP="00825090">
      <w:pPr>
        <w:pStyle w:val="ListParagraph"/>
        <w:numPr>
          <w:ilvl w:val="0"/>
          <w:numId w:val="1"/>
        </w:numPr>
        <w:spacing w:after="120" w:line="360" w:lineRule="auto"/>
        <w:ind w:left="993"/>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Recognition of inequalities between women and men, </w:t>
      </w:r>
      <w:r w:rsidR="004955E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sexual harassment</w:t>
      </w:r>
      <w:r w:rsidR="004955E7" w:rsidRPr="00AB232C">
        <w:rPr>
          <w:rFonts w:ascii="Times New Roman" w:eastAsia="Times New Roman" w:hAnsi="Times New Roman"/>
          <w:sz w:val="24"/>
          <w:szCs w:val="24"/>
          <w:lang w:val="en-GB" w:bidi="en-US"/>
        </w:rPr>
        <w:t xml:space="preserve"> – e</w:t>
      </w:r>
      <w:r w:rsidRPr="00AB232C">
        <w:rPr>
          <w:rFonts w:ascii="Times New Roman" w:eastAsia="Times New Roman" w:hAnsi="Times New Roman"/>
          <w:sz w:val="24"/>
          <w:szCs w:val="24"/>
          <w:lang w:val="en-GB" w:bidi="en-US"/>
        </w:rPr>
        <w:t xml:space="preserve">quality implementation principles and methods of </w:t>
      </w:r>
      <w:r w:rsidR="004955E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application thereof;</w:t>
      </w:r>
    </w:p>
    <w:p w:rsidR="000D7051" w:rsidRPr="00AB232C" w:rsidRDefault="000D7051" w:rsidP="00825090">
      <w:pPr>
        <w:pStyle w:val="ListParagraph"/>
        <w:numPr>
          <w:ilvl w:val="0"/>
          <w:numId w:val="1"/>
        </w:numPr>
        <w:spacing w:after="120" w:line="360" w:lineRule="auto"/>
        <w:ind w:left="993"/>
        <w:jc w:val="both"/>
        <w:rPr>
          <w:rFonts w:ascii="Times New Roman" w:hAnsi="Times New Roman"/>
          <w:sz w:val="24"/>
          <w:szCs w:val="24"/>
          <w:lang w:val="en-GB"/>
        </w:rPr>
      </w:pPr>
      <w:r w:rsidRPr="00AB232C">
        <w:rPr>
          <w:rFonts w:ascii="Times New Roman" w:eastAsia="Times New Roman" w:hAnsi="Times New Roman"/>
          <w:sz w:val="24"/>
          <w:szCs w:val="24"/>
          <w:lang w:val="en-GB" w:bidi="en-US"/>
        </w:rPr>
        <w:t>Discrimination against people with disabilities, people of different races and faiths</w:t>
      </w:r>
      <w:r w:rsidR="004955E7" w:rsidRPr="00AB232C">
        <w:rPr>
          <w:rFonts w:ascii="Times New Roman" w:eastAsia="Times New Roman" w:hAnsi="Times New Roman"/>
          <w:sz w:val="24"/>
          <w:szCs w:val="24"/>
          <w:lang w:val="en-GB" w:bidi="en-US"/>
        </w:rPr>
        <w:t xml:space="preserve"> – w</w:t>
      </w:r>
      <w:r w:rsidRPr="00AB232C">
        <w:rPr>
          <w:rFonts w:ascii="Times New Roman" w:eastAsia="Times New Roman" w:hAnsi="Times New Roman"/>
          <w:sz w:val="24"/>
          <w:szCs w:val="24"/>
          <w:lang w:val="en-GB" w:bidi="en-US"/>
        </w:rPr>
        <w:t>ays to prevent this discrimination in companies;</w:t>
      </w:r>
    </w:p>
    <w:p w:rsidR="00765908" w:rsidRPr="00AB232C" w:rsidRDefault="000D7051" w:rsidP="00825090">
      <w:pPr>
        <w:pStyle w:val="ListParagraph"/>
        <w:numPr>
          <w:ilvl w:val="0"/>
          <w:numId w:val="1"/>
        </w:numPr>
        <w:spacing w:after="120" w:line="360" w:lineRule="auto"/>
        <w:ind w:left="993"/>
        <w:jc w:val="both"/>
        <w:rPr>
          <w:rFonts w:ascii="Times New Roman" w:hAnsi="Times New Roman"/>
          <w:sz w:val="24"/>
          <w:szCs w:val="24"/>
          <w:lang w:val="en-GB"/>
        </w:rPr>
      </w:pPr>
      <w:r w:rsidRPr="00AB232C">
        <w:rPr>
          <w:rFonts w:ascii="Times New Roman" w:eastAsia="Times New Roman" w:hAnsi="Times New Roman"/>
          <w:sz w:val="24"/>
          <w:szCs w:val="24"/>
          <w:lang w:val="en-GB" w:bidi="en-US"/>
        </w:rPr>
        <w:t>Applying the impact of key measures in enterprises to create an environment of equal opportunities and non-discrimination.</w:t>
      </w:r>
    </w:p>
    <w:p w:rsidR="0043633A" w:rsidRPr="00AB232C" w:rsidRDefault="0043633A" w:rsidP="00825090">
      <w:pPr>
        <w:spacing w:after="120" w:line="360" w:lineRule="auto"/>
        <w:jc w:val="both"/>
        <w:rPr>
          <w:rFonts w:ascii="Times New Roman" w:hAnsi="Times New Roman"/>
          <w:i/>
          <w:iCs/>
          <w:sz w:val="24"/>
          <w:szCs w:val="24"/>
          <w:lang w:val="en-GB"/>
        </w:rPr>
      </w:pPr>
    </w:p>
    <w:p w:rsidR="004027DA" w:rsidRPr="00AB232C" w:rsidRDefault="004027DA"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Housing</w:t>
      </w:r>
    </w:p>
    <w:p w:rsidR="00765908" w:rsidRPr="00AB232C" w:rsidRDefault="004027D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most difficult housing situation in 2017 </w:t>
      </w:r>
      <w:r w:rsidR="004955E7" w:rsidRPr="00AB232C">
        <w:rPr>
          <w:rFonts w:ascii="Times New Roman" w:eastAsia="Times New Roman" w:hAnsi="Times New Roman"/>
          <w:sz w:val="24"/>
          <w:szCs w:val="24"/>
          <w:lang w:val="en-GB" w:bidi="en-US"/>
        </w:rPr>
        <w:t>involved</w:t>
      </w:r>
      <w:r w:rsidRPr="00AB232C">
        <w:rPr>
          <w:rFonts w:ascii="Times New Roman" w:eastAsia="Times New Roman" w:hAnsi="Times New Roman"/>
          <w:sz w:val="24"/>
          <w:szCs w:val="24"/>
          <w:lang w:val="en-GB" w:bidi="en-US"/>
        </w:rPr>
        <w:t xml:space="preserve"> the Roma settlement in Kirtimai (Vilnius) due to illegally built houses. </w:t>
      </w:r>
      <w:r w:rsidR="004955E7" w:rsidRPr="00AB232C">
        <w:rPr>
          <w:rFonts w:ascii="Times New Roman" w:eastAsia="Times New Roman" w:hAnsi="Times New Roman"/>
          <w:sz w:val="24"/>
          <w:szCs w:val="24"/>
          <w:lang w:val="en-GB" w:bidi="en-US"/>
        </w:rPr>
        <w:t>Since</w:t>
      </w:r>
      <w:r w:rsidRPr="00AB232C">
        <w:rPr>
          <w:rFonts w:ascii="Times New Roman" w:eastAsia="Times New Roman" w:hAnsi="Times New Roman"/>
          <w:sz w:val="24"/>
          <w:szCs w:val="24"/>
          <w:lang w:val="en-GB" w:bidi="en-US"/>
        </w:rPr>
        <w:t xml:space="preserve"> Vilnius City Municipality started to implement the integration of the Vilnius (Kirtimai) Roma community into society for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2016</w:t>
      </w:r>
      <w:r w:rsidR="004955E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programme in 2016, the number of Roma living in Kirtimai has started to decline: </w:t>
      </w:r>
      <w:r w:rsidR="004955E7"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 2017, the location </w:t>
      </w:r>
      <w:r w:rsidR="004955E7" w:rsidRPr="00AB232C">
        <w:rPr>
          <w:rFonts w:ascii="Times New Roman" w:eastAsia="Times New Roman" w:hAnsi="Times New Roman"/>
          <w:sz w:val="24"/>
          <w:szCs w:val="24"/>
          <w:lang w:val="en-GB" w:bidi="en-US"/>
        </w:rPr>
        <w:t>housed</w:t>
      </w:r>
      <w:r w:rsidRPr="00AB232C">
        <w:rPr>
          <w:rFonts w:ascii="Times New Roman" w:eastAsia="Times New Roman" w:hAnsi="Times New Roman"/>
          <w:sz w:val="24"/>
          <w:szCs w:val="24"/>
          <w:lang w:val="en-GB" w:bidi="en-US"/>
        </w:rPr>
        <w:t xml:space="preserve"> 246 people living in 46 buildings (</w:t>
      </w:r>
      <w:r w:rsidR="004955E7"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ten years ago, the location </w:t>
      </w:r>
      <w:r w:rsidR="004955E7" w:rsidRPr="00AB232C">
        <w:rPr>
          <w:rFonts w:ascii="Times New Roman" w:eastAsia="Times New Roman" w:hAnsi="Times New Roman"/>
          <w:sz w:val="24"/>
          <w:szCs w:val="24"/>
          <w:lang w:val="en-GB" w:bidi="en-US"/>
        </w:rPr>
        <w:t xml:space="preserve">housed </w:t>
      </w:r>
      <w:r w:rsidRPr="00AB232C">
        <w:rPr>
          <w:rFonts w:ascii="Times New Roman" w:eastAsia="Times New Roman" w:hAnsi="Times New Roman"/>
          <w:sz w:val="24"/>
          <w:szCs w:val="24"/>
          <w:lang w:val="en-GB" w:bidi="en-US"/>
        </w:rPr>
        <w:t xml:space="preserve">almost 500 Roma). All families with five or more children were relocated from the settlement to the city. In 2019, the number of Roma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Kirtimai </w:t>
      </w:r>
      <w:r w:rsidR="004955E7"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ettlement decreased significantly. At the beginning of the year, 155 people lived in Kirtimai, </w:t>
      </w:r>
      <w:r w:rsidR="004955E7" w:rsidRPr="00AB232C">
        <w:rPr>
          <w:rFonts w:ascii="Times New Roman" w:eastAsia="Times New Roman" w:hAnsi="Times New Roman"/>
          <w:sz w:val="24"/>
          <w:szCs w:val="24"/>
          <w:lang w:val="en-GB" w:bidi="en-US"/>
        </w:rPr>
        <w:t>while</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 xml:space="preserve">at the end of the year, about 50 people remained in 5 cottages. In 2020, the illegal settlement in Kirtimai no longer existed. </w:t>
      </w:r>
    </w:p>
    <w:p w:rsidR="0043633A" w:rsidRPr="00AB232C" w:rsidRDefault="00765908" w:rsidP="00825090">
      <w:pPr>
        <w:spacing w:after="120" w:line="360" w:lineRule="auto"/>
        <w:ind w:firstLine="851"/>
        <w:jc w:val="both"/>
        <w:rPr>
          <w:rFonts w:ascii="Times New Roman" w:hAnsi="Times New Roman"/>
          <w:iCs/>
          <w:sz w:val="20"/>
          <w:szCs w:val="20"/>
          <w:lang w:val="en-GB"/>
        </w:rPr>
      </w:pPr>
      <w:r w:rsidRPr="00AB232C">
        <w:rPr>
          <w:rFonts w:ascii="Times New Roman" w:eastAsia="Times New Roman" w:hAnsi="Times New Roman"/>
          <w:sz w:val="20"/>
          <w:szCs w:val="20"/>
          <w:lang w:val="en-GB" w:bidi="en-US"/>
        </w:rPr>
        <w:t xml:space="preserve">Table 1. Number of Roma living in </w:t>
      </w:r>
      <w:r w:rsidR="00727F40" w:rsidRPr="00AB232C">
        <w:rPr>
          <w:rFonts w:ascii="Times New Roman" w:eastAsia="Times New Roman" w:hAnsi="Times New Roman"/>
          <w:sz w:val="20"/>
          <w:szCs w:val="20"/>
          <w:lang w:val="en-GB" w:bidi="en-US"/>
        </w:rPr>
        <w:t xml:space="preserve">the </w:t>
      </w:r>
      <w:r w:rsidRPr="00AB232C">
        <w:rPr>
          <w:rFonts w:ascii="Times New Roman" w:eastAsia="Times New Roman" w:hAnsi="Times New Roman"/>
          <w:sz w:val="20"/>
          <w:szCs w:val="20"/>
          <w:lang w:val="en-GB" w:bidi="en-US"/>
        </w:rPr>
        <w:t xml:space="preserve">Kirtimai </w:t>
      </w:r>
      <w:r w:rsidR="005F07A5" w:rsidRPr="00AB232C">
        <w:rPr>
          <w:rFonts w:ascii="Times New Roman" w:eastAsia="Times New Roman" w:hAnsi="Times New Roman"/>
          <w:sz w:val="20"/>
          <w:szCs w:val="20"/>
          <w:lang w:val="en-GB" w:bidi="en-US"/>
        </w:rPr>
        <w:t>S</w:t>
      </w:r>
      <w:r w:rsidRPr="00AB232C">
        <w:rPr>
          <w:rFonts w:ascii="Times New Roman" w:eastAsia="Times New Roman" w:hAnsi="Times New Roman"/>
          <w:sz w:val="20"/>
          <w:szCs w:val="20"/>
          <w:lang w:val="en-GB" w:bidi="en-US"/>
        </w:rPr>
        <w:t>ettlement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386"/>
        <w:gridCol w:w="1603"/>
        <w:gridCol w:w="1802"/>
        <w:gridCol w:w="1959"/>
        <w:gridCol w:w="1502"/>
      </w:tblGrid>
      <w:tr w:rsidR="001B00FB" w:rsidRPr="00AB232C" w:rsidTr="0017556D">
        <w:trPr>
          <w:trHeight w:val="523"/>
        </w:trPr>
        <w:tc>
          <w:tcPr>
            <w:tcW w:w="1418" w:type="dxa"/>
            <w:shd w:val="clear" w:color="auto" w:fill="F2F2F2"/>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2007</w:t>
            </w:r>
          </w:p>
        </w:tc>
        <w:tc>
          <w:tcPr>
            <w:tcW w:w="1417" w:type="dxa"/>
            <w:shd w:val="clear" w:color="auto" w:fill="F2F2F2"/>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2017</w:t>
            </w:r>
          </w:p>
        </w:tc>
        <w:tc>
          <w:tcPr>
            <w:tcW w:w="1418" w:type="dxa"/>
            <w:shd w:val="clear" w:color="auto" w:fill="F2F2F2"/>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2018</w:t>
            </w:r>
          </w:p>
        </w:tc>
        <w:tc>
          <w:tcPr>
            <w:tcW w:w="1843" w:type="dxa"/>
            <w:shd w:val="clear" w:color="auto" w:fill="F2F2F2"/>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Beginning of 2019</w:t>
            </w:r>
          </w:p>
        </w:tc>
        <w:tc>
          <w:tcPr>
            <w:tcW w:w="1984" w:type="dxa"/>
            <w:shd w:val="clear" w:color="auto" w:fill="F2F2F2"/>
          </w:tcPr>
          <w:p w:rsidR="00141403" w:rsidRPr="00AB232C" w:rsidRDefault="00141403" w:rsidP="00825090">
            <w:pPr>
              <w:spacing w:after="0" w:line="360" w:lineRule="auto"/>
              <w:contextualSpacing/>
              <w:rPr>
                <w:rFonts w:ascii="Times New Roman" w:hAnsi="Times New Roman"/>
                <w:sz w:val="24"/>
                <w:szCs w:val="24"/>
                <w:lang w:val="en-GB"/>
              </w:rPr>
            </w:pPr>
            <w:r w:rsidRPr="00AB232C">
              <w:rPr>
                <w:rFonts w:ascii="Times New Roman" w:eastAsia="Times New Roman" w:hAnsi="Times New Roman"/>
                <w:sz w:val="24"/>
                <w:szCs w:val="24"/>
                <w:lang w:val="en-GB" w:bidi="en-US"/>
              </w:rPr>
              <w:t>End of 2019</w:t>
            </w:r>
          </w:p>
        </w:tc>
        <w:tc>
          <w:tcPr>
            <w:tcW w:w="1559" w:type="dxa"/>
            <w:shd w:val="clear" w:color="auto" w:fill="F2F2F2"/>
          </w:tcPr>
          <w:p w:rsidR="00141403" w:rsidRPr="00AB232C" w:rsidRDefault="00141403" w:rsidP="00825090">
            <w:pPr>
              <w:spacing w:after="0" w:line="360" w:lineRule="auto"/>
              <w:contextualSpacing/>
              <w:rPr>
                <w:rFonts w:ascii="Times New Roman" w:hAnsi="Times New Roman"/>
                <w:sz w:val="24"/>
                <w:szCs w:val="24"/>
                <w:lang w:val="en-GB"/>
              </w:rPr>
            </w:pPr>
            <w:r w:rsidRPr="00AB232C">
              <w:rPr>
                <w:rFonts w:ascii="Times New Roman" w:eastAsia="Times New Roman" w:hAnsi="Times New Roman"/>
                <w:sz w:val="24"/>
                <w:szCs w:val="24"/>
                <w:lang w:val="en-GB" w:bidi="en-US"/>
              </w:rPr>
              <w:t>2020</w:t>
            </w:r>
          </w:p>
        </w:tc>
      </w:tr>
      <w:tr w:rsidR="001B00FB" w:rsidRPr="00AB232C" w:rsidTr="00E9322A">
        <w:tc>
          <w:tcPr>
            <w:tcW w:w="1418" w:type="dxa"/>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496 persons</w:t>
            </w:r>
          </w:p>
        </w:tc>
        <w:tc>
          <w:tcPr>
            <w:tcW w:w="1417" w:type="dxa"/>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246 persons</w:t>
            </w:r>
          </w:p>
        </w:tc>
        <w:tc>
          <w:tcPr>
            <w:tcW w:w="1418" w:type="dxa"/>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approximately 200 persons</w:t>
            </w:r>
          </w:p>
        </w:tc>
        <w:tc>
          <w:tcPr>
            <w:tcW w:w="1843" w:type="dxa"/>
          </w:tcPr>
          <w:p w:rsidR="00141403" w:rsidRPr="00AB232C" w:rsidRDefault="00141403" w:rsidP="00825090">
            <w:pPr>
              <w:spacing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155 persons</w:t>
            </w:r>
          </w:p>
        </w:tc>
        <w:tc>
          <w:tcPr>
            <w:tcW w:w="1984" w:type="dxa"/>
          </w:tcPr>
          <w:p w:rsidR="00141403" w:rsidRPr="00AB232C" w:rsidRDefault="00141403" w:rsidP="00825090">
            <w:pPr>
              <w:spacing w:after="0"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approximately 50 persons </w:t>
            </w:r>
          </w:p>
          <w:p w:rsidR="00141403" w:rsidRPr="00AB232C" w:rsidRDefault="00141403" w:rsidP="00825090">
            <w:pPr>
              <w:spacing w:after="0" w:line="360" w:lineRule="auto"/>
              <w:ind w:left="-284"/>
              <w:jc w:val="center"/>
              <w:rPr>
                <w:rFonts w:ascii="Times New Roman" w:hAnsi="Times New Roman"/>
                <w:sz w:val="24"/>
                <w:szCs w:val="24"/>
                <w:lang w:val="en-GB"/>
              </w:rPr>
            </w:pPr>
            <w:r w:rsidRPr="00AB232C">
              <w:rPr>
                <w:rFonts w:ascii="Times New Roman" w:eastAsia="Times New Roman" w:hAnsi="Times New Roman"/>
                <w:sz w:val="24"/>
                <w:szCs w:val="24"/>
                <w:lang w:val="en-GB" w:bidi="en-US"/>
              </w:rPr>
              <w:t>(7 cottages)</w:t>
            </w:r>
          </w:p>
        </w:tc>
        <w:tc>
          <w:tcPr>
            <w:tcW w:w="1559" w:type="dxa"/>
          </w:tcPr>
          <w:p w:rsidR="00141403" w:rsidRPr="00AB232C" w:rsidRDefault="00141403" w:rsidP="00825090">
            <w:pPr>
              <w:spacing w:after="0" w:line="360" w:lineRule="auto"/>
              <w:rPr>
                <w:rFonts w:ascii="Times New Roman" w:hAnsi="Times New Roman"/>
                <w:sz w:val="24"/>
                <w:szCs w:val="24"/>
                <w:lang w:val="en-GB"/>
              </w:rPr>
            </w:pPr>
            <w:r w:rsidRPr="00AB232C">
              <w:rPr>
                <w:rFonts w:ascii="Times New Roman" w:eastAsia="Times New Roman" w:hAnsi="Times New Roman"/>
                <w:sz w:val="24"/>
                <w:szCs w:val="24"/>
                <w:lang w:val="en-GB" w:bidi="en-US"/>
              </w:rPr>
              <w:t>-</w:t>
            </w:r>
          </w:p>
        </w:tc>
      </w:tr>
    </w:tbl>
    <w:p w:rsidR="00F11468" w:rsidRPr="00AB232C" w:rsidRDefault="00F11468" w:rsidP="00825090">
      <w:pPr>
        <w:spacing w:after="120" w:line="360" w:lineRule="auto"/>
        <w:ind w:firstLine="851"/>
        <w:jc w:val="both"/>
        <w:rPr>
          <w:rFonts w:ascii="Times New Roman" w:hAnsi="Times New Roman"/>
          <w:iCs/>
          <w:sz w:val="24"/>
          <w:szCs w:val="24"/>
          <w:lang w:val="en-GB"/>
        </w:rPr>
      </w:pPr>
    </w:p>
    <w:p w:rsidR="009F7EA6" w:rsidRPr="00AB232C" w:rsidRDefault="004027D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problem of housing in Kirtimai is solved </w:t>
      </w:r>
      <w:r w:rsidR="004955E7"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two ways: by providing social housing to Roma families </w:t>
      </w:r>
      <w:r w:rsidR="00C61A3C" w:rsidRPr="00AB232C">
        <w:rPr>
          <w:rFonts w:ascii="Times New Roman" w:eastAsia="Times New Roman" w:hAnsi="Times New Roman"/>
          <w:sz w:val="24"/>
          <w:szCs w:val="24"/>
          <w:lang w:val="en-GB" w:bidi="en-US"/>
        </w:rPr>
        <w:t>and</w:t>
      </w:r>
      <w:r w:rsidRPr="00AB232C">
        <w:rPr>
          <w:rFonts w:ascii="Times New Roman" w:eastAsia="Times New Roman" w:hAnsi="Times New Roman"/>
          <w:sz w:val="24"/>
          <w:szCs w:val="24"/>
          <w:lang w:val="en-GB" w:bidi="en-US"/>
        </w:rPr>
        <w:t xml:space="preserve"> by </w:t>
      </w:r>
      <w:r w:rsidR="00C61A3C" w:rsidRPr="00AB232C">
        <w:rPr>
          <w:rFonts w:ascii="Times New Roman" w:eastAsia="Times New Roman" w:hAnsi="Times New Roman"/>
          <w:sz w:val="24"/>
          <w:szCs w:val="24"/>
          <w:lang w:val="en-GB" w:bidi="en-US"/>
        </w:rPr>
        <w:t xml:space="preserve">providing </w:t>
      </w:r>
      <w:r w:rsidRPr="00AB232C">
        <w:rPr>
          <w:rFonts w:ascii="Times New Roman" w:eastAsia="Times New Roman" w:hAnsi="Times New Roman"/>
          <w:sz w:val="24"/>
          <w:szCs w:val="24"/>
          <w:lang w:val="en-GB" w:bidi="en-US"/>
        </w:rPr>
        <w:t>compensati</w:t>
      </w:r>
      <w:r w:rsidR="00C61A3C" w:rsidRPr="00AB232C">
        <w:rPr>
          <w:rFonts w:ascii="Times New Roman" w:eastAsia="Times New Roman" w:hAnsi="Times New Roman"/>
          <w:sz w:val="24"/>
          <w:szCs w:val="24"/>
          <w:lang w:val="en-GB" w:bidi="en-US"/>
        </w:rPr>
        <w:t>on</w:t>
      </w:r>
      <w:r w:rsidRPr="00AB232C">
        <w:rPr>
          <w:rFonts w:ascii="Times New Roman" w:eastAsia="Times New Roman" w:hAnsi="Times New Roman"/>
          <w:sz w:val="24"/>
          <w:szCs w:val="24"/>
          <w:lang w:val="en-GB" w:bidi="en-US"/>
        </w:rPr>
        <w:t xml:space="preserve"> for the rent. In 2017, 7 Roma families received social housing</w:t>
      </w:r>
      <w:r w:rsidR="00C61A3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14 families received rent compensation benefits. In 2017, €5,669 was allocated for </w:t>
      </w:r>
      <w:r w:rsidRPr="00AB232C">
        <w:rPr>
          <w:rFonts w:ascii="Times New Roman" w:eastAsia="Times New Roman" w:hAnsi="Times New Roman"/>
          <w:sz w:val="24"/>
          <w:szCs w:val="24"/>
          <w:lang w:val="en-GB" w:bidi="en-US"/>
        </w:rPr>
        <w:lastRenderedPageBreak/>
        <w:t xml:space="preserve">rent compensation. Social workers intensively provided social skills development and support services, motivated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families to leave the settlement, and mediated </w:t>
      </w:r>
      <w:r w:rsidR="00C61A3C"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 the issuance of documents. </w:t>
      </w:r>
      <w:r w:rsidR="00C61A3C" w:rsidRPr="00AB232C">
        <w:rPr>
          <w:rFonts w:ascii="Times New Roman" w:eastAsia="Times New Roman" w:hAnsi="Times New Roman"/>
          <w:sz w:val="24"/>
          <w:szCs w:val="24"/>
          <w:lang w:val="en-GB" w:bidi="en-US"/>
        </w:rPr>
        <w:t>The s</w:t>
      </w:r>
      <w:r w:rsidRPr="00AB232C">
        <w:rPr>
          <w:rFonts w:ascii="Times New Roman" w:eastAsia="Times New Roman" w:hAnsi="Times New Roman"/>
          <w:sz w:val="24"/>
          <w:szCs w:val="24"/>
          <w:lang w:val="en-GB" w:bidi="en-US"/>
        </w:rPr>
        <w:t xml:space="preserve">ocial workers also provided social skills development and support services to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families who interacted with 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rs on negative issues and anti-discrimination issues.</w:t>
      </w:r>
    </w:p>
    <w:p w:rsidR="004027DA" w:rsidRPr="00AB232C" w:rsidRDefault="004359FE"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To speed up the process of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eviction of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from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Kirtimai </w:t>
      </w:r>
      <w:r w:rsidR="00C61A3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ettlement, it was decided to establish a new position in the municipal company Vilniaus Būstas for one year to assist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families living in Kirtimai in renting housing. Th</w:t>
      </w:r>
      <w:r w:rsidR="00C61A3C"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assistance has been available since February 2018.</w:t>
      </w:r>
    </w:p>
    <w:p w:rsidR="00CE624F" w:rsidRPr="00AB232C" w:rsidRDefault="00CE624F" w:rsidP="00825090">
      <w:pPr>
        <w:spacing w:after="120" w:line="360" w:lineRule="auto"/>
        <w:jc w:val="both"/>
        <w:rPr>
          <w:rFonts w:ascii="Times New Roman" w:hAnsi="Times New Roman"/>
          <w:iCs/>
          <w:sz w:val="24"/>
          <w:szCs w:val="24"/>
          <w:lang w:val="en-GB"/>
        </w:rPr>
      </w:pPr>
    </w:p>
    <w:p w:rsidR="00CE624F" w:rsidRPr="00AB232C" w:rsidRDefault="00CE624F"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lastRenderedPageBreak/>
        <w:t>Health</w:t>
      </w:r>
    </w:p>
    <w:p w:rsidR="00422FA8" w:rsidRPr="00AB232C" w:rsidRDefault="00CE624F"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Department of National Minorities implements measure</w:t>
      </w:r>
      <w:r w:rsidR="00C61A3C" w:rsidRPr="00AB232C">
        <w:rPr>
          <w:rFonts w:ascii="Times New Roman" w:eastAsia="Times New Roman" w:hAnsi="Times New Roman"/>
          <w:sz w:val="24"/>
          <w:szCs w:val="24"/>
          <w:lang w:val="en-GB" w:bidi="en-US"/>
        </w:rPr>
        <w:t>s under</w:t>
      </w:r>
      <w:r w:rsidRPr="00AB232C">
        <w:rPr>
          <w:rFonts w:ascii="Times New Roman" w:eastAsia="Times New Roman" w:hAnsi="Times New Roman"/>
          <w:sz w:val="24"/>
          <w:szCs w:val="24"/>
          <w:lang w:val="en-GB" w:bidi="en-US"/>
        </w:rPr>
        <w:t xml:space="preserve"> the Interinstitutional Action Plan for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Prevention of Drugs, Tobacco and Alcohol of the Republic of Lithuania</w:t>
      </w:r>
      <w:r w:rsidR="00C61A3C" w:rsidRPr="00AB232C">
        <w:rPr>
          <w:rFonts w:ascii="Times New Roman" w:eastAsia="Times New Roman" w:hAnsi="Times New Roman"/>
          <w:sz w:val="24"/>
          <w:szCs w:val="24"/>
          <w:lang w:val="en-GB" w:bidi="en-US"/>
        </w:rPr>
        <w:t>. A</w:t>
      </w:r>
      <w:r w:rsidRPr="00AB232C">
        <w:rPr>
          <w:rFonts w:ascii="Times New Roman" w:eastAsia="Times New Roman" w:hAnsi="Times New Roman"/>
          <w:sz w:val="24"/>
          <w:szCs w:val="24"/>
          <w:lang w:val="en-GB" w:bidi="en-US"/>
        </w:rPr>
        <w:t xml:space="preserve"> general prevention </w:t>
      </w:r>
      <w:r w:rsidR="00C61A3C" w:rsidRPr="00AB232C">
        <w:rPr>
          <w:rFonts w:ascii="Times New Roman" w:eastAsia="Times New Roman" w:hAnsi="Times New Roman"/>
          <w:sz w:val="24"/>
          <w:szCs w:val="24"/>
          <w:lang w:val="en-GB" w:bidi="en-US"/>
        </w:rPr>
        <w:t>measure for</w:t>
      </w:r>
      <w:r w:rsidRPr="00AB232C">
        <w:rPr>
          <w:rFonts w:ascii="Times New Roman" w:eastAsia="Times New Roman" w:hAnsi="Times New Roman"/>
          <w:sz w:val="24"/>
          <w:szCs w:val="24"/>
          <w:lang w:val="en-GB" w:bidi="en-US"/>
        </w:rPr>
        <w:t xml:space="preserve"> psychoactive substance use in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Vilnius Kirtimai </w:t>
      </w:r>
      <w:r w:rsidR="00C61A3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ettlement </w:t>
      </w:r>
      <w:r w:rsidR="00C61A3C" w:rsidRPr="00AB232C">
        <w:rPr>
          <w:rFonts w:ascii="Times New Roman" w:eastAsia="Times New Roman" w:hAnsi="Times New Roman"/>
          <w:sz w:val="24"/>
          <w:szCs w:val="24"/>
          <w:lang w:val="en-GB" w:bidi="en-US"/>
        </w:rPr>
        <w:t xml:space="preserve">was implemented </w:t>
      </w:r>
      <w:r w:rsidRPr="00AB232C">
        <w:rPr>
          <w:rFonts w:ascii="Times New Roman" w:eastAsia="Times New Roman" w:hAnsi="Times New Roman"/>
          <w:sz w:val="24"/>
          <w:szCs w:val="24"/>
          <w:lang w:val="en-GB" w:bidi="en-US"/>
        </w:rPr>
        <w:t>by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healthy lifestyle training.</w:t>
      </w:r>
    </w:p>
    <w:p w:rsidR="00422FA8" w:rsidRPr="00AB232C" w:rsidRDefault="00CE624F"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On 11 October 2017, the Department of National Minorities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training for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and persons working with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w:t>
      </w:r>
      <w:r w:rsidR="00C61A3C"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“General Drug Prevention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20 people participated in the training</w:t>
      </w:r>
      <w:r w:rsidR="00C61A3C" w:rsidRPr="00AB232C">
        <w:rPr>
          <w:rFonts w:ascii="Times New Roman" w:eastAsia="Times New Roman" w:hAnsi="Times New Roman"/>
          <w:sz w:val="24"/>
          <w:szCs w:val="24"/>
          <w:lang w:val="en-GB" w:bidi="en-US"/>
        </w:rPr>
        <w:t xml:space="preserve"> course</w:t>
      </w:r>
      <w:r w:rsidRPr="00AB232C">
        <w:rPr>
          <w:rFonts w:ascii="Times New Roman" w:eastAsia="Times New Roman" w:hAnsi="Times New Roman"/>
          <w:sz w:val="24"/>
          <w:szCs w:val="24"/>
          <w:lang w:val="en-GB" w:bidi="en-US"/>
        </w:rPr>
        <w:t xml:space="preserve">. In 2018, funding was allocated to the 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psychoactive substance use prevention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“Life without...”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During the implementation of </w:t>
      </w:r>
      <w:r w:rsidRPr="00AB232C">
        <w:rPr>
          <w:rFonts w:ascii="Times New Roman" w:eastAsia="Times New Roman" w:hAnsi="Times New Roman"/>
          <w:sz w:val="24"/>
          <w:szCs w:val="24"/>
          <w:lang w:val="en-GB" w:bidi="en-US"/>
        </w:rPr>
        <w:lastRenderedPageBreak/>
        <w:t>the program, three meetings were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with specialists working with addicts. Roma children and youth visited the “Aš Esu” </w:t>
      </w:r>
      <w:r w:rsidR="00C61A3C" w:rsidRPr="00AB232C">
        <w:rPr>
          <w:rFonts w:ascii="Times New Roman" w:eastAsia="Times New Roman" w:hAnsi="Times New Roman"/>
          <w:sz w:val="24"/>
          <w:szCs w:val="24"/>
          <w:lang w:val="en-GB" w:bidi="en-US"/>
        </w:rPr>
        <w:t xml:space="preserve">community of addicts </w:t>
      </w:r>
      <w:r w:rsidRPr="00AB232C">
        <w:rPr>
          <w:rFonts w:ascii="Times New Roman" w:eastAsia="Times New Roman" w:hAnsi="Times New Roman"/>
          <w:sz w:val="24"/>
          <w:szCs w:val="24"/>
          <w:lang w:val="en-GB" w:bidi="en-US"/>
        </w:rPr>
        <w:t>(</w:t>
      </w:r>
      <w:r w:rsidR="00C61A3C"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Vilnius) and met with a priest working there. In the community of addicts </w:t>
      </w:r>
      <w:r w:rsidR="00C61A3C"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Pauliai </w:t>
      </w:r>
      <w:r w:rsidR="005F07A5" w:rsidRPr="00AB232C">
        <w:rPr>
          <w:rFonts w:ascii="Times New Roman" w:eastAsia="Times New Roman" w:hAnsi="Times New Roman"/>
          <w:sz w:val="24"/>
          <w:szCs w:val="24"/>
          <w:lang w:val="en-GB" w:bidi="en-US"/>
        </w:rPr>
        <w:t>V</w:t>
      </w:r>
      <w:r w:rsidRPr="00AB232C">
        <w:rPr>
          <w:rFonts w:ascii="Times New Roman" w:eastAsia="Times New Roman" w:hAnsi="Times New Roman"/>
          <w:sz w:val="24"/>
          <w:szCs w:val="24"/>
          <w:lang w:val="en-GB" w:bidi="en-US"/>
        </w:rPr>
        <w:t xml:space="preserve">illage (Kaunas </w:t>
      </w:r>
      <w:r w:rsidR="005F07A5"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 Roma children and youth</w:t>
      </w:r>
      <w:r w:rsidR="00C61A3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were introduced to the crises experienced by </w:t>
      </w:r>
      <w:r w:rsidR="00C61A3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users of psychoactive substances. </w:t>
      </w:r>
      <w:r w:rsidR="00C61A3C" w:rsidRPr="00AB232C">
        <w:rPr>
          <w:rFonts w:ascii="Times New Roman" w:eastAsia="Times New Roman" w:hAnsi="Times New Roman"/>
          <w:sz w:val="24"/>
          <w:szCs w:val="24"/>
          <w:lang w:val="en-GB" w:bidi="en-US"/>
        </w:rPr>
        <w:t xml:space="preserve">In addition, </w:t>
      </w:r>
      <w:r w:rsidRPr="00AB232C">
        <w:rPr>
          <w:rFonts w:ascii="Times New Roman" w:eastAsia="Times New Roman" w:hAnsi="Times New Roman"/>
          <w:sz w:val="24"/>
          <w:szCs w:val="24"/>
          <w:lang w:val="en-GB" w:bidi="en-US"/>
        </w:rPr>
        <w:t>Panevėžys organi</w:t>
      </w:r>
      <w:r w:rsidR="00C61A3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meeting with the city’s athletes, who shared their experience on how to live without harmful habits.</w:t>
      </w:r>
    </w:p>
    <w:p w:rsidR="00422FA8" w:rsidRPr="00AB232C" w:rsidRDefault="0043633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Department of National Minorities, in cooperation with the 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 training cycle aimed at the prevention of the use of psychoactive substances. The training cycle consisted of 2 </w:t>
      </w:r>
      <w:r w:rsidRPr="00AB232C">
        <w:rPr>
          <w:rFonts w:ascii="Times New Roman" w:eastAsia="Times New Roman" w:hAnsi="Times New Roman"/>
          <w:sz w:val="24"/>
          <w:szCs w:val="24"/>
          <w:lang w:val="en-GB" w:bidi="en-US"/>
        </w:rPr>
        <w:lastRenderedPageBreak/>
        <w:t>meetings with individuals working with addicts. The meetings aimed to provide the skills needed for</w:t>
      </w:r>
      <w:r w:rsidR="00DE25C0" w:rsidRPr="00AB232C">
        <w:rPr>
          <w:rFonts w:ascii="Times New Roman" w:eastAsia="Times New Roman" w:hAnsi="Times New Roman"/>
          <w:sz w:val="24"/>
          <w:szCs w:val="24"/>
          <w:lang w:val="en-GB" w:bidi="en-US"/>
        </w:rPr>
        <w:t xml:space="preserve"> the following:</w:t>
      </w:r>
      <w:r w:rsidRPr="00AB232C">
        <w:rPr>
          <w:rFonts w:ascii="Times New Roman" w:eastAsia="Times New Roman" w:hAnsi="Times New Roman"/>
          <w:sz w:val="24"/>
          <w:szCs w:val="24"/>
          <w:lang w:val="en-GB" w:bidi="en-US"/>
        </w:rPr>
        <w:t xml:space="preserve"> </w:t>
      </w:r>
      <w:r w:rsidR="00DE25C0" w:rsidRPr="00AB232C">
        <w:rPr>
          <w:rFonts w:ascii="Times New Roman" w:eastAsia="Times New Roman" w:hAnsi="Times New Roman"/>
          <w:sz w:val="24"/>
          <w:szCs w:val="24"/>
          <w:lang w:val="en-GB" w:bidi="en-US"/>
        </w:rPr>
        <w:t xml:space="preserve">establishing </w:t>
      </w:r>
      <w:r w:rsidRPr="00AB232C">
        <w:rPr>
          <w:rFonts w:ascii="Times New Roman" w:eastAsia="Times New Roman" w:hAnsi="Times New Roman"/>
          <w:sz w:val="24"/>
          <w:szCs w:val="24"/>
          <w:lang w:val="en-GB" w:bidi="en-US"/>
        </w:rPr>
        <w:t xml:space="preserve">a healthy lifestyle, </w:t>
      </w:r>
      <w:r w:rsidR="00DE25C0" w:rsidRPr="00AB232C">
        <w:rPr>
          <w:rFonts w:ascii="Times New Roman" w:eastAsia="Times New Roman" w:hAnsi="Times New Roman"/>
          <w:sz w:val="24"/>
          <w:szCs w:val="24"/>
          <w:lang w:val="en-GB" w:bidi="en-US"/>
        </w:rPr>
        <w:t>and</w:t>
      </w:r>
      <w:r w:rsidRPr="00AB232C">
        <w:rPr>
          <w:rFonts w:ascii="Times New Roman" w:eastAsia="Times New Roman" w:hAnsi="Times New Roman"/>
          <w:sz w:val="24"/>
          <w:szCs w:val="24"/>
          <w:lang w:val="en-GB" w:bidi="en-US"/>
        </w:rPr>
        <w:t xml:space="preserve"> develop</w:t>
      </w:r>
      <w:r w:rsidR="00DE25C0"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ability not to start using alcohol and drugs; to form critical thinking, </w:t>
      </w:r>
      <w:r w:rsidR="00DE25C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develop the ability to resist the influence of </w:t>
      </w:r>
      <w:r w:rsidR="00DE25C0" w:rsidRPr="00AB232C">
        <w:rPr>
          <w:rFonts w:ascii="Times New Roman" w:eastAsia="Times New Roman" w:hAnsi="Times New Roman"/>
          <w:sz w:val="24"/>
          <w:szCs w:val="24"/>
          <w:lang w:val="en-GB" w:bidi="en-US"/>
        </w:rPr>
        <w:t>one’s</w:t>
      </w:r>
      <w:r w:rsidRPr="00AB232C">
        <w:rPr>
          <w:rFonts w:ascii="Times New Roman" w:eastAsia="Times New Roman" w:hAnsi="Times New Roman"/>
          <w:sz w:val="24"/>
          <w:szCs w:val="24"/>
          <w:lang w:val="en-GB" w:bidi="en-US"/>
        </w:rPr>
        <w:t xml:space="preserve"> environment; to help understand the consequences of harm; </w:t>
      </w:r>
      <w:r w:rsidR="00DE25C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to provide knowledge about the dangers of new psychoactive substances. T</w:t>
      </w:r>
      <w:r w:rsidR="00DE25C0" w:rsidRPr="00AB232C">
        <w:rPr>
          <w:rFonts w:ascii="Times New Roman" w:eastAsia="Times New Roman" w:hAnsi="Times New Roman"/>
          <w:sz w:val="24"/>
          <w:szCs w:val="24"/>
          <w:lang w:val="en-GB" w:bidi="en-US"/>
        </w:rPr>
        <w:t>he t</w:t>
      </w:r>
      <w:r w:rsidRPr="00AB232C">
        <w:rPr>
          <w:rFonts w:ascii="Times New Roman" w:eastAsia="Times New Roman" w:hAnsi="Times New Roman"/>
          <w:sz w:val="24"/>
          <w:szCs w:val="24"/>
          <w:lang w:val="en-GB" w:bidi="en-US"/>
        </w:rPr>
        <w:t xml:space="preserve">arget group </w:t>
      </w:r>
      <w:r w:rsidR="00DE25C0"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Roma children and youth</w:t>
      </w:r>
      <w:r w:rsidR="00DE25C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in the Aukštaitija </w:t>
      </w:r>
      <w:r w:rsidR="00DE25C0"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egion. 30 people participated in the training.</w:t>
      </w:r>
    </w:p>
    <w:p w:rsidR="00422FA8" w:rsidRPr="00AB232C" w:rsidRDefault="0043633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A</w:t>
      </w:r>
      <w:r w:rsidR="00DE25C0" w:rsidRPr="00AB232C">
        <w:rPr>
          <w:rFonts w:ascii="Times New Roman" w:eastAsia="Times New Roman" w:hAnsi="Times New Roman"/>
          <w:sz w:val="24"/>
          <w:szCs w:val="24"/>
          <w:lang w:val="en-GB" w:bidi="en-US"/>
        </w:rPr>
        <w:t>n educational</w:t>
      </w:r>
      <w:r w:rsidRPr="00AB232C">
        <w:rPr>
          <w:rFonts w:ascii="Times New Roman" w:eastAsia="Times New Roman" w:hAnsi="Times New Roman"/>
          <w:sz w:val="24"/>
          <w:szCs w:val="24"/>
          <w:lang w:val="en-GB" w:bidi="en-US"/>
        </w:rPr>
        <w:t xml:space="preserve"> seminar on sexuality and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prevention of early marriages was also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The seminar consisted of 2 stages related to educational activities. The seminar aimed to help adolescents </w:t>
      </w:r>
      <w:r w:rsidR="00DE25C0" w:rsidRPr="00AB232C">
        <w:rPr>
          <w:rFonts w:ascii="Times New Roman" w:eastAsia="Times New Roman" w:hAnsi="Times New Roman"/>
          <w:sz w:val="24"/>
          <w:szCs w:val="24"/>
          <w:lang w:val="en-GB" w:bidi="en-US"/>
        </w:rPr>
        <w:t xml:space="preserve">understand </w:t>
      </w:r>
      <w:r w:rsidRPr="00AB232C">
        <w:rPr>
          <w:rFonts w:ascii="Times New Roman" w:eastAsia="Times New Roman" w:hAnsi="Times New Roman"/>
          <w:sz w:val="24"/>
          <w:szCs w:val="24"/>
          <w:lang w:val="en-GB" w:bidi="en-US"/>
        </w:rPr>
        <w:t xml:space="preserve">the physiological </w:t>
      </w:r>
      <w:r w:rsidRPr="00AB232C">
        <w:rPr>
          <w:rFonts w:ascii="Times New Roman" w:eastAsia="Times New Roman" w:hAnsi="Times New Roman"/>
          <w:sz w:val="24"/>
          <w:szCs w:val="24"/>
          <w:lang w:val="en-GB" w:bidi="en-US"/>
        </w:rPr>
        <w:lastRenderedPageBreak/>
        <w:t xml:space="preserve">and psychological changes taking place, </w:t>
      </w:r>
      <w:r w:rsidR="00DE25C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to help them prepare for family life. </w:t>
      </w:r>
      <w:r w:rsidR="00DE25C0" w:rsidRPr="00AB232C">
        <w:rPr>
          <w:rFonts w:ascii="Times New Roman" w:eastAsia="Times New Roman" w:hAnsi="Times New Roman"/>
          <w:sz w:val="24"/>
          <w:szCs w:val="24"/>
          <w:lang w:val="en-GB" w:bidi="en-US"/>
        </w:rPr>
        <w:t>The o</w:t>
      </w:r>
      <w:r w:rsidRPr="00AB232C">
        <w:rPr>
          <w:rFonts w:ascii="Times New Roman" w:eastAsia="Times New Roman" w:hAnsi="Times New Roman"/>
          <w:sz w:val="24"/>
          <w:szCs w:val="24"/>
          <w:lang w:val="en-GB" w:bidi="en-US"/>
        </w:rPr>
        <w:t xml:space="preserve">bjectives of the seminar were to strengthen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students</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self-esteem; develop respect for one</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own and other people</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sexuality; </w:t>
      </w:r>
      <w:r w:rsidR="00DE25C0" w:rsidRPr="00AB232C">
        <w:rPr>
          <w:rFonts w:ascii="Times New Roman" w:eastAsia="Times New Roman" w:hAnsi="Times New Roman"/>
          <w:sz w:val="24"/>
          <w:szCs w:val="24"/>
          <w:lang w:val="en-GB" w:bidi="en-US"/>
        </w:rPr>
        <w:t>become</w:t>
      </w:r>
      <w:r w:rsidRPr="00AB232C">
        <w:rPr>
          <w:rFonts w:ascii="Times New Roman" w:eastAsia="Times New Roman" w:hAnsi="Times New Roman"/>
          <w:sz w:val="24"/>
          <w:szCs w:val="24"/>
          <w:lang w:val="en-GB" w:bidi="en-US"/>
        </w:rPr>
        <w:t xml:space="preserve"> acquaint</w:t>
      </w:r>
      <w:r w:rsidR="00DE25C0"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with the changes taking place in adolescence and to establish healthy relations with </w:t>
      </w:r>
      <w:r w:rsidR="00EF46C4" w:rsidRPr="00EF46C4">
        <w:rPr>
          <w:rFonts w:ascii="Times New Roman" w:eastAsia="Times New Roman" w:hAnsi="Times New Roman"/>
          <w:sz w:val="24"/>
          <w:szCs w:val="24"/>
          <w:lang w:val="en-GB" w:bidi="en-US"/>
        </w:rPr>
        <w:t>one’s</w:t>
      </w:r>
      <w:r w:rsidRPr="00AB232C">
        <w:rPr>
          <w:rFonts w:ascii="Times New Roman" w:eastAsia="Times New Roman" w:hAnsi="Times New Roman"/>
          <w:sz w:val="24"/>
          <w:szCs w:val="24"/>
          <w:lang w:val="en-GB" w:bidi="en-US"/>
        </w:rPr>
        <w:t xml:space="preserve"> own and the opposite sex; develop the ability to commit to another person and take responsibility for one</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choices; </w:t>
      </w:r>
      <w:r w:rsidR="00DE25C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to help prepare for family life</w:t>
      </w:r>
      <w:r w:rsidR="00DE25C0"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parenthood. The seminar was attended by 15 Roma girls and 15 boys from the Aukštaitija </w:t>
      </w:r>
      <w:r w:rsidR="00DE25C0"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egion.</w:t>
      </w:r>
    </w:p>
    <w:p w:rsidR="00422FA8" w:rsidRPr="00AB232C" w:rsidRDefault="000030C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2019,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for Communicable Diseases and AIDS conducted a study of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vaccination coverage of Roma children in the Roma community. The </w:t>
      </w:r>
      <w:r w:rsidR="00496763" w:rsidRPr="00AB232C">
        <w:rPr>
          <w:rFonts w:ascii="Times New Roman" w:eastAsia="Times New Roman" w:hAnsi="Times New Roman"/>
          <w:sz w:val="24"/>
          <w:szCs w:val="24"/>
          <w:lang w:val="en-GB" w:bidi="en-US"/>
        </w:rPr>
        <w:t>study aimed</w:t>
      </w:r>
      <w:r w:rsidRPr="00AB232C">
        <w:rPr>
          <w:rFonts w:ascii="Times New Roman" w:eastAsia="Times New Roman" w:hAnsi="Times New Roman"/>
          <w:sz w:val="24"/>
          <w:szCs w:val="24"/>
          <w:lang w:val="en-GB" w:bidi="en-US"/>
        </w:rPr>
        <w:t xml:space="preserve"> to </w:t>
      </w:r>
      <w:r w:rsidRPr="00AB232C">
        <w:rPr>
          <w:rFonts w:ascii="Times New Roman" w:eastAsia="Times New Roman" w:hAnsi="Times New Roman"/>
          <w:sz w:val="24"/>
          <w:szCs w:val="24"/>
          <w:lang w:val="en-GB" w:bidi="en-US"/>
        </w:rPr>
        <w:lastRenderedPageBreak/>
        <w:t xml:space="preserve">evaluate the vaccination of Roma children and refugees under 18 years of age </w:t>
      </w:r>
      <w:r w:rsidR="00DE25C0" w:rsidRPr="00AB232C">
        <w:rPr>
          <w:rFonts w:ascii="Times New Roman" w:eastAsia="Times New Roman" w:hAnsi="Times New Roman"/>
          <w:sz w:val="24"/>
          <w:szCs w:val="24"/>
          <w:lang w:val="en-GB" w:bidi="en-US"/>
        </w:rPr>
        <w:t xml:space="preserve">who should be </w:t>
      </w:r>
      <w:r w:rsidRPr="00AB232C">
        <w:rPr>
          <w:rFonts w:ascii="Times New Roman" w:eastAsia="Times New Roman" w:hAnsi="Times New Roman"/>
          <w:sz w:val="24"/>
          <w:szCs w:val="24"/>
          <w:lang w:val="en-GB" w:bidi="en-US"/>
        </w:rPr>
        <w:t>vaccinated against tuberculosis, hepatitis B, pneumococcal infection, measles, mumps, rubella, diphtheria, tetanus, pertussis, polio</w:t>
      </w:r>
      <w:r w:rsidR="00DE25C0"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i/>
          <w:sz w:val="24"/>
          <w:szCs w:val="24"/>
          <w:lang w:val="en-GB" w:bidi="en-US"/>
        </w:rPr>
        <w:t>Haemophilus influenzae</w:t>
      </w:r>
      <w:r w:rsidRPr="00AB232C">
        <w:rPr>
          <w:rFonts w:ascii="Times New Roman" w:eastAsia="Times New Roman" w:hAnsi="Times New Roman"/>
          <w:sz w:val="24"/>
          <w:szCs w:val="24"/>
          <w:lang w:val="en-GB" w:bidi="en-US"/>
        </w:rPr>
        <w:t xml:space="preserve"> type B. The study group consisted of 515 Roma enrolled in various personal health care facilities.  </w:t>
      </w:r>
    </w:p>
    <w:p w:rsidR="0043633A" w:rsidRPr="00AB232C" w:rsidRDefault="000030C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An analysis of the situation of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vaccination coverage of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and refugees in European and global countries has shown that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vaccination coverage of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in all countries is insufficient. After assessing the vaccination coverage of Roma children under 18 years of age </w:t>
      </w:r>
      <w:r w:rsidR="00DE25C0" w:rsidRPr="00AB232C">
        <w:rPr>
          <w:rFonts w:ascii="Times New Roman" w:eastAsia="Times New Roman" w:hAnsi="Times New Roman"/>
          <w:sz w:val="24"/>
          <w:szCs w:val="24"/>
          <w:lang w:val="en-GB" w:bidi="en-US"/>
        </w:rPr>
        <w:t xml:space="preserve">who were  (or were not) </w:t>
      </w:r>
      <w:r w:rsidRPr="00AB232C">
        <w:rPr>
          <w:rFonts w:ascii="Times New Roman" w:eastAsia="Times New Roman" w:hAnsi="Times New Roman"/>
          <w:sz w:val="24"/>
          <w:szCs w:val="24"/>
          <w:lang w:val="en-GB" w:bidi="en-US"/>
        </w:rPr>
        <w:t xml:space="preserve">vaccinated against tuberculosis, hepatitis </w:t>
      </w:r>
      <w:r w:rsidRPr="00AB232C">
        <w:rPr>
          <w:rFonts w:ascii="Times New Roman" w:eastAsia="Times New Roman" w:hAnsi="Times New Roman"/>
          <w:sz w:val="24"/>
          <w:szCs w:val="24"/>
          <w:lang w:val="en-GB" w:bidi="en-US"/>
        </w:rPr>
        <w:lastRenderedPageBreak/>
        <w:t>B, pneumococcal infection, measles, mumps, rubella, diphtheria, tetanus, pertussis, poliomyelitis</w:t>
      </w:r>
      <w:r w:rsidR="00DE25C0"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i/>
          <w:sz w:val="24"/>
          <w:szCs w:val="24"/>
          <w:lang w:val="en-GB" w:bidi="en-US"/>
        </w:rPr>
        <w:t>Haemophilus influenzae</w:t>
      </w:r>
      <w:r w:rsidRPr="00AB232C">
        <w:rPr>
          <w:rFonts w:ascii="Times New Roman" w:eastAsia="Times New Roman" w:hAnsi="Times New Roman"/>
          <w:sz w:val="24"/>
          <w:szCs w:val="24"/>
          <w:lang w:val="en-GB" w:bidi="en-US"/>
        </w:rPr>
        <w:t xml:space="preserve"> type B infections in Lithuania, it </w:t>
      </w:r>
      <w:r w:rsidR="00DE25C0"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established that in Lithuania</w:t>
      </w:r>
      <w:r w:rsidR="004D4ED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Roma children are insufficiently vaccinated, and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vaccination coverage is significantly lower than among all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children in the country.</w:t>
      </w:r>
    </w:p>
    <w:p w:rsidR="006277EE" w:rsidRPr="00AB232C" w:rsidRDefault="00882F3C"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results of the study are presented in the publication “Analysis of the data of the study of vaccination volumes of the target group of children”, which can be found </w:t>
      </w:r>
      <w:r w:rsidRPr="00AB232C">
        <w:rPr>
          <w:rFonts w:ascii="Times New Roman" w:eastAsia="Times New Roman" w:hAnsi="Times New Roman"/>
          <w:sz w:val="24"/>
          <w:szCs w:val="24"/>
          <w:lang w:val="en-GB" w:bidi="en-US"/>
        </w:rPr>
        <w:lastRenderedPageBreak/>
        <w:t xml:space="preserve">on the website of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for Communicable Diseases and AIDS</w:t>
      </w:r>
      <w:r w:rsidRPr="00AB232C">
        <w:rPr>
          <w:rStyle w:val="FootnoteReference"/>
          <w:rFonts w:ascii="Times New Roman" w:eastAsia="Times New Roman" w:hAnsi="Times New Roman"/>
          <w:sz w:val="24"/>
          <w:szCs w:val="24"/>
          <w:lang w:val="en-GB" w:bidi="en-US"/>
        </w:rPr>
        <w:footnoteReference w:id="25"/>
      </w:r>
      <w:r w:rsidRPr="00AB232C">
        <w:rPr>
          <w:rFonts w:ascii="Times New Roman" w:eastAsia="Times New Roman" w:hAnsi="Times New Roman"/>
          <w:sz w:val="24"/>
          <w:szCs w:val="24"/>
          <w:lang w:val="en-GB" w:bidi="en-US"/>
        </w:rPr>
        <w:t>.</w:t>
      </w:r>
    </w:p>
    <w:p w:rsidR="001C41F1" w:rsidRPr="00AB232C" w:rsidRDefault="001C41F1" w:rsidP="00825090">
      <w:pPr>
        <w:spacing w:after="120" w:line="360" w:lineRule="auto"/>
        <w:jc w:val="both"/>
        <w:rPr>
          <w:rFonts w:ascii="Times New Roman" w:hAnsi="Times New Roman"/>
          <w:i/>
          <w:iCs/>
          <w:sz w:val="24"/>
          <w:szCs w:val="24"/>
          <w:lang w:val="en-GB"/>
        </w:rPr>
      </w:pPr>
    </w:p>
    <w:p w:rsidR="00FC5C92" w:rsidRPr="00AB232C" w:rsidRDefault="00FC5C92"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Participation in public life</w:t>
      </w:r>
    </w:p>
    <w:p w:rsidR="00644973" w:rsidRPr="00AB232C" w:rsidRDefault="00FC5C92"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On 6-9 November 2017, the Department of National Minorities, together with the Department of Youth of the Council of Europe,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regional training for Roma youth in the three Baltic States on the topic</w:t>
      </w:r>
      <w:r w:rsidR="00DE25C0" w:rsidRPr="00AB232C">
        <w:rPr>
          <w:rFonts w:ascii="Times New Roman" w:eastAsia="Times New Roman" w:hAnsi="Times New Roman"/>
          <w:sz w:val="24"/>
          <w:szCs w:val="24"/>
          <w:lang w:val="en-GB" w:bidi="en-US"/>
        </w:rPr>
        <w:t xml:space="preserve"> of</w:t>
      </w:r>
      <w:r w:rsidRPr="00AB232C">
        <w:rPr>
          <w:rFonts w:ascii="Times New Roman" w:eastAsia="Times New Roman" w:hAnsi="Times New Roman"/>
          <w:sz w:val="24"/>
          <w:szCs w:val="24"/>
          <w:lang w:val="en-GB" w:bidi="en-US"/>
        </w:rPr>
        <w:t xml:space="preserve"> “Roma youth participation and the fight against anti-Gypsyism”. The </w:t>
      </w:r>
      <w:r w:rsidRPr="00AB232C">
        <w:rPr>
          <w:rFonts w:ascii="Times New Roman" w:eastAsia="Times New Roman" w:hAnsi="Times New Roman"/>
          <w:sz w:val="24"/>
          <w:szCs w:val="24"/>
          <w:lang w:val="en-GB" w:bidi="en-US"/>
        </w:rPr>
        <w:lastRenderedPageBreak/>
        <w:t>training was attended by 25 participants, 15 of whom were from Lithuania. Th</w:t>
      </w:r>
      <w:r w:rsidR="00496763" w:rsidRPr="00AB232C">
        <w:rPr>
          <w:rFonts w:ascii="Times New Roman" w:eastAsia="Times New Roman" w:hAnsi="Times New Roman"/>
          <w:sz w:val="24"/>
          <w:szCs w:val="24"/>
          <w:lang w:val="en-GB" w:bidi="en-US"/>
        </w:rPr>
        <w:t>is training aimed</w:t>
      </w:r>
      <w:r w:rsidRPr="00AB232C">
        <w:rPr>
          <w:rFonts w:ascii="Times New Roman" w:eastAsia="Times New Roman" w:hAnsi="Times New Roman"/>
          <w:sz w:val="24"/>
          <w:szCs w:val="24"/>
          <w:lang w:val="en-GB" w:bidi="en-US"/>
        </w:rPr>
        <w:t xml:space="preserve"> to provide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participants with the necessary knowledge to prevent Romaphobia, to support the more active involvement of Roma youth, and to contribute to the improvement of the socio-economic conditions of the Roma community at </w:t>
      </w:r>
      <w:r w:rsidR="0049676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local or national level. </w:t>
      </w:r>
    </w:p>
    <w:p w:rsidR="00422FA8" w:rsidRPr="00AB232C" w:rsidRDefault="0064497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lang w:val="en-GB" w:bidi="en-US"/>
        </w:rPr>
        <w:t>The project “Working with the Roma: New Job Opportunities and Challenges”, which has been running since 2016, focuses on women</w:t>
      </w:r>
      <w:r w:rsidR="00DE25C0" w:rsidRPr="00AB232C">
        <w:rPr>
          <w:rFonts w:ascii="Times New Roman" w:eastAsia="Times New Roman" w:hAnsi="Times New Roman"/>
          <w:sz w:val="24"/>
          <w:lang w:val="en-GB" w:bidi="en-US"/>
        </w:rPr>
        <w:t>’</w:t>
      </w:r>
      <w:r w:rsidRPr="00AB232C">
        <w:rPr>
          <w:rFonts w:ascii="Times New Roman" w:eastAsia="Times New Roman" w:hAnsi="Times New Roman"/>
          <w:sz w:val="24"/>
          <w:lang w:val="en-GB" w:bidi="en-US"/>
        </w:rPr>
        <w:t>s empowerment. An exhibition of Roma women’s embroidery work was organi</w:t>
      </w:r>
      <w:r w:rsidR="004D4ED9" w:rsidRPr="00AB232C">
        <w:rPr>
          <w:rFonts w:ascii="Times New Roman" w:eastAsia="Times New Roman" w:hAnsi="Times New Roman"/>
          <w:sz w:val="24"/>
          <w:lang w:val="en-GB" w:bidi="en-US"/>
        </w:rPr>
        <w:t>s</w:t>
      </w:r>
      <w:r w:rsidRPr="00AB232C">
        <w:rPr>
          <w:rFonts w:ascii="Times New Roman" w:eastAsia="Times New Roman" w:hAnsi="Times New Roman"/>
          <w:sz w:val="24"/>
          <w:lang w:val="en-GB" w:bidi="en-US"/>
        </w:rPr>
        <w:t>ed, activities of the Women’s Club were carried out and training on gender equality was held. To encourage Roma women to be</w:t>
      </w:r>
      <w:r w:rsidRPr="00AB232C">
        <w:rPr>
          <w:rFonts w:ascii="Times New Roman" w:eastAsia="Times New Roman" w:hAnsi="Times New Roman"/>
          <w:sz w:val="24"/>
          <w:lang w:val="en-GB" w:bidi="en-US"/>
        </w:rPr>
        <w:lastRenderedPageBreak/>
        <w:t>come more involved in public activities</w:t>
      </w:r>
      <w:r w:rsidR="00DE25C0" w:rsidRPr="00AB232C">
        <w:rPr>
          <w:rFonts w:ascii="Times New Roman" w:eastAsia="Times New Roman" w:hAnsi="Times New Roman"/>
          <w:sz w:val="24"/>
          <w:lang w:val="en-GB" w:bidi="en-US"/>
        </w:rPr>
        <w:t xml:space="preserve"> and</w:t>
      </w:r>
      <w:r w:rsidRPr="00AB232C">
        <w:rPr>
          <w:rFonts w:ascii="Times New Roman" w:eastAsia="Times New Roman" w:hAnsi="Times New Roman"/>
          <w:sz w:val="24"/>
          <w:lang w:val="en-GB" w:bidi="en-US"/>
        </w:rPr>
        <w:t xml:space="preserve"> to seek opportunities for cooperation, the Baltic Roma Association was established, </w:t>
      </w:r>
      <w:r w:rsidR="00DE25C0" w:rsidRPr="00AB232C">
        <w:rPr>
          <w:rFonts w:ascii="Times New Roman" w:eastAsia="Times New Roman" w:hAnsi="Times New Roman"/>
          <w:sz w:val="24"/>
          <w:lang w:val="en-GB" w:bidi="en-US"/>
        </w:rPr>
        <w:t xml:space="preserve">which </w:t>
      </w:r>
      <w:r w:rsidRPr="00AB232C">
        <w:rPr>
          <w:rFonts w:ascii="Times New Roman" w:eastAsia="Times New Roman" w:hAnsi="Times New Roman"/>
          <w:sz w:val="24"/>
          <w:lang w:val="en-GB" w:bidi="en-US"/>
        </w:rPr>
        <w:t>unit</w:t>
      </w:r>
      <w:r w:rsidR="00DE25C0" w:rsidRPr="00AB232C">
        <w:rPr>
          <w:rFonts w:ascii="Times New Roman" w:eastAsia="Times New Roman" w:hAnsi="Times New Roman"/>
          <w:sz w:val="24"/>
          <w:lang w:val="en-GB" w:bidi="en-US"/>
        </w:rPr>
        <w:t xml:space="preserve">es </w:t>
      </w:r>
      <w:r w:rsidRPr="00AB232C">
        <w:rPr>
          <w:rFonts w:ascii="Times New Roman" w:eastAsia="Times New Roman" w:hAnsi="Times New Roman"/>
          <w:sz w:val="24"/>
          <w:lang w:val="en-GB" w:bidi="en-US"/>
        </w:rPr>
        <w:t>women from Roma organi</w:t>
      </w:r>
      <w:r w:rsidR="004D4ED9" w:rsidRPr="00AB232C">
        <w:rPr>
          <w:rFonts w:ascii="Times New Roman" w:eastAsia="Times New Roman" w:hAnsi="Times New Roman"/>
          <w:sz w:val="24"/>
          <w:lang w:val="en-GB" w:bidi="en-US"/>
        </w:rPr>
        <w:t>s</w:t>
      </w:r>
      <w:r w:rsidRPr="00AB232C">
        <w:rPr>
          <w:rFonts w:ascii="Times New Roman" w:eastAsia="Times New Roman" w:hAnsi="Times New Roman"/>
          <w:sz w:val="24"/>
          <w:lang w:val="en-GB" w:bidi="en-US"/>
        </w:rPr>
        <w:t>ations in the three Baltic States. In 2018, 3 discussions were organi</w:t>
      </w:r>
      <w:r w:rsidR="004D4ED9" w:rsidRPr="00AB232C">
        <w:rPr>
          <w:rFonts w:ascii="Times New Roman" w:eastAsia="Times New Roman" w:hAnsi="Times New Roman"/>
          <w:sz w:val="24"/>
          <w:lang w:val="en-GB" w:bidi="en-US"/>
        </w:rPr>
        <w:t>s</w:t>
      </w:r>
      <w:r w:rsidRPr="00AB232C">
        <w:rPr>
          <w:rFonts w:ascii="Times New Roman" w:eastAsia="Times New Roman" w:hAnsi="Times New Roman"/>
          <w:sz w:val="24"/>
          <w:lang w:val="en-GB" w:bidi="en-US"/>
        </w:rPr>
        <w:t>ed together with Roma mediators</w:t>
      </w:r>
      <w:r w:rsidR="00DE25C0" w:rsidRPr="00AB232C">
        <w:rPr>
          <w:rFonts w:ascii="Times New Roman" w:eastAsia="Times New Roman" w:hAnsi="Times New Roman"/>
          <w:sz w:val="24"/>
          <w:lang w:val="en-GB" w:bidi="en-US"/>
        </w:rPr>
        <w:t>, to discuss</w:t>
      </w:r>
      <w:r w:rsidRPr="00AB232C">
        <w:rPr>
          <w:rFonts w:ascii="Times New Roman" w:eastAsia="Times New Roman" w:hAnsi="Times New Roman"/>
          <w:sz w:val="24"/>
          <w:lang w:val="en-GB" w:bidi="en-US"/>
        </w:rPr>
        <w:t xml:space="preserve"> the situation of the Roma in the municipalities where they work. A final seminar “Speak Freely </w:t>
      </w:r>
      <w:r w:rsidR="00DE25C0" w:rsidRPr="00AB232C">
        <w:rPr>
          <w:rFonts w:ascii="Times New Roman" w:eastAsia="Times New Roman" w:hAnsi="Times New Roman"/>
          <w:sz w:val="24"/>
          <w:lang w:val="en-GB" w:bidi="en-US"/>
        </w:rPr>
        <w:t>–</w:t>
      </w:r>
      <w:r w:rsidRPr="00AB232C">
        <w:rPr>
          <w:rFonts w:ascii="Times New Roman" w:eastAsia="Times New Roman" w:hAnsi="Times New Roman"/>
          <w:sz w:val="24"/>
          <w:lang w:val="en-GB" w:bidi="en-US"/>
        </w:rPr>
        <w:t xml:space="preserve"> Basics of Public Speaking” was also organi</w:t>
      </w:r>
      <w:r w:rsidR="004D4ED9" w:rsidRPr="00AB232C">
        <w:rPr>
          <w:rFonts w:ascii="Times New Roman" w:eastAsia="Times New Roman" w:hAnsi="Times New Roman"/>
          <w:sz w:val="24"/>
          <w:lang w:val="en-GB" w:bidi="en-US"/>
        </w:rPr>
        <w:t>s</w:t>
      </w:r>
      <w:r w:rsidRPr="00AB232C">
        <w:rPr>
          <w:rFonts w:ascii="Times New Roman" w:eastAsia="Times New Roman" w:hAnsi="Times New Roman"/>
          <w:sz w:val="24"/>
          <w:lang w:val="en-GB" w:bidi="en-US"/>
        </w:rPr>
        <w:t xml:space="preserve">ed to improve the qualifications of </w:t>
      </w:r>
      <w:r w:rsidR="00DE25C0" w:rsidRPr="00AB232C">
        <w:rPr>
          <w:rFonts w:ascii="Times New Roman" w:eastAsia="Times New Roman" w:hAnsi="Times New Roman"/>
          <w:sz w:val="24"/>
          <w:lang w:val="en-GB" w:bidi="en-US"/>
        </w:rPr>
        <w:t xml:space="preserve">the </w:t>
      </w:r>
      <w:r w:rsidRPr="00AB232C">
        <w:rPr>
          <w:rFonts w:ascii="Times New Roman" w:eastAsia="Times New Roman" w:hAnsi="Times New Roman"/>
          <w:sz w:val="24"/>
          <w:lang w:val="en-GB" w:bidi="en-US"/>
        </w:rPr>
        <w:t>mediators.</w:t>
      </w:r>
    </w:p>
    <w:p w:rsidR="00207D06" w:rsidRPr="00AB232C" w:rsidRDefault="00207D06"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cooperation with the Youth Department of the Council of Europe and the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the Department of National Minorities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training for Lithuanian Roma youth on </w:t>
      </w:r>
      <w:r w:rsidR="00DE25C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genocide and human rights. The </w:t>
      </w:r>
      <w:r w:rsidR="00496763" w:rsidRPr="00AB232C">
        <w:rPr>
          <w:rFonts w:ascii="Times New Roman" w:eastAsia="Times New Roman" w:hAnsi="Times New Roman"/>
          <w:sz w:val="24"/>
          <w:szCs w:val="24"/>
          <w:lang w:val="en-GB" w:bidi="en-US"/>
        </w:rPr>
        <w:t>training aimed</w:t>
      </w:r>
      <w:r w:rsidRPr="00AB232C">
        <w:rPr>
          <w:rFonts w:ascii="Times New Roman" w:eastAsia="Times New Roman" w:hAnsi="Times New Roman"/>
          <w:sz w:val="24"/>
          <w:szCs w:val="24"/>
          <w:lang w:val="en-GB" w:bidi="en-US"/>
        </w:rPr>
        <w:t xml:space="preserve"> to strengthen the capabilities of </w:t>
      </w:r>
      <w:r w:rsidRPr="00AB232C">
        <w:rPr>
          <w:rFonts w:ascii="Times New Roman" w:eastAsia="Times New Roman" w:hAnsi="Times New Roman"/>
          <w:sz w:val="24"/>
          <w:szCs w:val="24"/>
          <w:lang w:val="en-GB" w:bidi="en-US"/>
        </w:rPr>
        <w:lastRenderedPageBreak/>
        <w:t>Roma youth and human rights activists</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to encourage them to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informal educational activities for Lithuanian youth about the Roma genocide, in accordance with the methodological tool “Right to Remember”. During the training, the participants learned about the genocide of the Roma in Lithuania, </w:t>
      </w:r>
      <w:r w:rsidR="00DE25C0" w:rsidRPr="00AB232C">
        <w:rPr>
          <w:rFonts w:ascii="Times New Roman" w:eastAsia="Times New Roman" w:hAnsi="Times New Roman"/>
          <w:sz w:val="24"/>
          <w:szCs w:val="24"/>
          <w:lang w:val="en-GB" w:bidi="en-US"/>
        </w:rPr>
        <w:t>held</w:t>
      </w:r>
      <w:r w:rsidRPr="00AB232C">
        <w:rPr>
          <w:rFonts w:ascii="Times New Roman" w:eastAsia="Times New Roman" w:hAnsi="Times New Roman"/>
          <w:sz w:val="24"/>
          <w:szCs w:val="24"/>
          <w:lang w:val="en-GB" w:bidi="en-US"/>
        </w:rPr>
        <w:t xml:space="preserve"> extensive discussions on human rights and how to protect them, </w:t>
      </w:r>
      <w:r w:rsidR="00DE25C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prepared proposals to the Youth Department under the Ministry of Health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on the newly developed Youth Strategy 2020</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2028.</w:t>
      </w:r>
    </w:p>
    <w:p w:rsidR="00422FA8" w:rsidRPr="00AB232C" w:rsidRDefault="00353FB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Department of National Minorities, together with the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training for Roma leaders to discover and educate young community leaders, providing them with the knowledge to act more effectively as mediator</w:t>
      </w:r>
      <w:r w:rsidR="00DE25C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between the Roma community and </w:t>
      </w:r>
      <w:r w:rsidR="00DE25C0" w:rsidRPr="00AB232C">
        <w:rPr>
          <w:rFonts w:ascii="Times New Roman" w:eastAsia="Times New Roman" w:hAnsi="Times New Roman"/>
          <w:sz w:val="24"/>
          <w:szCs w:val="24"/>
          <w:lang w:val="en-GB" w:bidi="en-US"/>
        </w:rPr>
        <w:t xml:space="preserve">the larger </w:t>
      </w:r>
      <w:r w:rsidRPr="00AB232C">
        <w:rPr>
          <w:rFonts w:ascii="Times New Roman" w:eastAsia="Times New Roman" w:hAnsi="Times New Roman"/>
          <w:sz w:val="24"/>
          <w:szCs w:val="24"/>
          <w:lang w:val="en-GB" w:bidi="en-US"/>
        </w:rPr>
        <w:lastRenderedPageBreak/>
        <w:t xml:space="preserve">society. The training was exceptional because the discussions were conducted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Romani language, and the first two days of the training </w:t>
      </w:r>
      <w:r w:rsidR="00DE25C0" w:rsidRPr="00AB232C">
        <w:rPr>
          <w:rFonts w:ascii="Times New Roman" w:eastAsia="Times New Roman" w:hAnsi="Times New Roman"/>
          <w:sz w:val="24"/>
          <w:szCs w:val="24"/>
          <w:lang w:val="en-GB" w:bidi="en-US"/>
        </w:rPr>
        <w:t>featured</w:t>
      </w:r>
      <w:r w:rsidRPr="00AB232C">
        <w:rPr>
          <w:rFonts w:ascii="Times New Roman" w:eastAsia="Times New Roman" w:hAnsi="Times New Roman"/>
          <w:sz w:val="24"/>
          <w:szCs w:val="24"/>
          <w:lang w:val="en-GB" w:bidi="en-US"/>
        </w:rPr>
        <w:t xml:space="preserve"> lecture</w:t>
      </w:r>
      <w:r w:rsidR="00DE25C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by Saimir Mile from the French association </w:t>
      </w:r>
      <w:r w:rsidRPr="00AB232C">
        <w:rPr>
          <w:rFonts w:ascii="Times New Roman" w:eastAsia="Times New Roman" w:hAnsi="Times New Roman"/>
          <w:i/>
          <w:sz w:val="24"/>
          <w:szCs w:val="24"/>
          <w:lang w:val="en-GB" w:bidi="en-US"/>
        </w:rPr>
        <w:t xml:space="preserve">La Voix des Rroms </w:t>
      </w:r>
      <w:r w:rsidRPr="00AB232C">
        <w:rPr>
          <w:rFonts w:ascii="Times New Roman" w:eastAsia="Times New Roman" w:hAnsi="Times New Roman"/>
          <w:sz w:val="24"/>
          <w:szCs w:val="24"/>
          <w:lang w:val="en-GB" w:bidi="en-US"/>
        </w:rPr>
        <w:t>(The Voice of Roma).</w:t>
      </w:r>
    </w:p>
    <w:p w:rsidR="00422FA8" w:rsidRPr="00AB232C" w:rsidRDefault="00684E9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At the discussion festival “Exactly!”, The Department of National Minorities initiated the discussion “Presumption of Innocence. Does it apply to </w:t>
      </w:r>
      <w:r w:rsidR="00DE25C0"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ationality?” </w:t>
      </w:r>
      <w:r w:rsidR="00DE25C0"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articipants, including Roma people, discussed whether the media behaves ethically when emphasi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the nationality of suspects, how this message reaches the media, whether nationality should be indicated in court judgments and other procedural documents, and how this affects stereotyping in </w:t>
      </w:r>
      <w:r w:rsidR="00DE25C0" w:rsidRPr="00AB232C">
        <w:rPr>
          <w:rFonts w:ascii="Times New Roman" w:eastAsia="Times New Roman" w:hAnsi="Times New Roman"/>
          <w:sz w:val="24"/>
          <w:szCs w:val="24"/>
          <w:lang w:val="en-GB" w:bidi="en-US"/>
        </w:rPr>
        <w:t xml:space="preserve">our </w:t>
      </w:r>
      <w:r w:rsidRPr="00AB232C">
        <w:rPr>
          <w:rFonts w:ascii="Times New Roman" w:eastAsia="Times New Roman" w:hAnsi="Times New Roman"/>
          <w:sz w:val="24"/>
          <w:szCs w:val="24"/>
          <w:lang w:val="en-GB" w:bidi="en-US"/>
        </w:rPr>
        <w:t>society.</w:t>
      </w:r>
    </w:p>
    <w:p w:rsidR="00422FA8" w:rsidRPr="008E23E9" w:rsidRDefault="00F6632F" w:rsidP="008E23E9">
      <w:pPr>
        <w:spacing w:after="120" w:line="360" w:lineRule="auto"/>
        <w:ind w:firstLine="851"/>
        <w:jc w:val="both"/>
        <w:rPr>
          <w:rFonts w:ascii="Times New Roman" w:hAnsi="Times New Roman"/>
          <w:iCs/>
          <w:sz w:val="24"/>
          <w:szCs w:val="24"/>
          <w:lang w:val="en-GB"/>
        </w:rPr>
      </w:pPr>
      <w:r w:rsidRPr="008E23E9">
        <w:rPr>
          <w:rFonts w:ascii="Times New Roman" w:eastAsia="Times New Roman" w:hAnsi="Times New Roman"/>
          <w:sz w:val="24"/>
          <w:szCs w:val="24"/>
          <w:lang w:val="en-GB" w:bidi="en-US"/>
        </w:rPr>
        <w:lastRenderedPageBreak/>
        <w:t xml:space="preserve">The </w:t>
      </w:r>
      <w:r w:rsidR="00DE25C0" w:rsidRPr="008E23E9">
        <w:rPr>
          <w:rFonts w:ascii="Times New Roman" w:eastAsia="Times New Roman" w:hAnsi="Times New Roman"/>
          <w:sz w:val="24"/>
          <w:szCs w:val="24"/>
          <w:lang w:val="en-GB" w:bidi="en-US"/>
        </w:rPr>
        <w:t>“</w:t>
      </w:r>
      <w:r w:rsidRPr="008E23E9">
        <w:rPr>
          <w:rFonts w:ascii="Times New Roman" w:eastAsia="Times New Roman" w:hAnsi="Times New Roman"/>
          <w:sz w:val="24"/>
          <w:szCs w:val="24"/>
          <w:lang w:val="en-GB" w:bidi="en-US"/>
        </w:rPr>
        <w:t>Remember You Are a Hu</w:t>
      </w:r>
      <w:r w:rsidR="00E10C57" w:rsidRPr="008E23E9">
        <w:rPr>
          <w:rFonts w:ascii="Times New Roman" w:eastAsia="Times New Roman" w:hAnsi="Times New Roman"/>
          <w:sz w:val="24"/>
          <w:szCs w:val="24"/>
          <w:lang w:val="en-GB" w:bidi="en-US"/>
        </w:rPr>
        <w:t>m</w:t>
      </w:r>
      <w:r w:rsidRPr="008E23E9">
        <w:rPr>
          <w:rFonts w:ascii="Times New Roman" w:eastAsia="Times New Roman" w:hAnsi="Times New Roman"/>
          <w:sz w:val="24"/>
          <w:szCs w:val="24"/>
          <w:lang w:val="en-GB" w:bidi="en-US"/>
        </w:rPr>
        <w:t>an</w:t>
      </w:r>
      <w:r w:rsidR="00DE25C0" w:rsidRPr="008E23E9">
        <w:rPr>
          <w:rFonts w:ascii="Times New Roman" w:eastAsia="Times New Roman" w:hAnsi="Times New Roman"/>
          <w:sz w:val="24"/>
          <w:szCs w:val="24"/>
          <w:lang w:val="en-GB" w:bidi="en-US"/>
        </w:rPr>
        <w:t>” exhibition opened</w:t>
      </w:r>
      <w:r w:rsidRPr="008E23E9">
        <w:rPr>
          <w:rFonts w:ascii="Times New Roman" w:eastAsia="Times New Roman" w:hAnsi="Times New Roman"/>
          <w:sz w:val="24"/>
          <w:szCs w:val="24"/>
          <w:lang w:val="en-GB" w:bidi="en-US"/>
        </w:rPr>
        <w:t xml:space="preserve"> at </w:t>
      </w:r>
      <w:r w:rsidR="00DE25C0" w:rsidRPr="008E23E9">
        <w:rPr>
          <w:rFonts w:ascii="Times New Roman" w:eastAsia="Times New Roman" w:hAnsi="Times New Roman"/>
          <w:sz w:val="24"/>
          <w:szCs w:val="24"/>
          <w:lang w:val="en-GB" w:bidi="en-US"/>
        </w:rPr>
        <w:t xml:space="preserve">the </w:t>
      </w:r>
      <w:r w:rsidRPr="008E23E9">
        <w:rPr>
          <w:rFonts w:ascii="Times New Roman" w:eastAsia="Times New Roman" w:hAnsi="Times New Roman"/>
          <w:sz w:val="24"/>
          <w:szCs w:val="24"/>
          <w:lang w:val="en-GB" w:bidi="en-US"/>
        </w:rPr>
        <w:t xml:space="preserve">Kaunas Cultural </w:t>
      </w:r>
      <w:r w:rsidR="00B378C6" w:rsidRPr="008E23E9">
        <w:rPr>
          <w:rFonts w:ascii="Times New Roman" w:eastAsia="Times New Roman" w:hAnsi="Times New Roman"/>
          <w:sz w:val="24"/>
          <w:szCs w:val="24"/>
          <w:lang w:val="en-GB" w:bidi="en-US"/>
        </w:rPr>
        <w:t>Centre</w:t>
      </w:r>
      <w:r w:rsidRPr="008E23E9">
        <w:rPr>
          <w:rFonts w:ascii="Times New Roman" w:eastAsia="Times New Roman" w:hAnsi="Times New Roman"/>
          <w:sz w:val="24"/>
          <w:szCs w:val="24"/>
          <w:lang w:val="en-GB" w:bidi="en-US"/>
        </w:rPr>
        <w:t xml:space="preserve"> of Various Nations. The exhibition featured photos of </w:t>
      </w:r>
      <w:r w:rsidR="008E23E9" w:rsidRPr="008E23E9">
        <w:rPr>
          <w:rFonts w:ascii="Times New Roman" w:eastAsia="Times New Roman" w:hAnsi="Times New Roman"/>
          <w:sz w:val="24"/>
          <w:szCs w:val="24"/>
          <w:lang w:val="en-GB" w:bidi="en-US"/>
        </w:rPr>
        <w:t>Roma children</w:t>
      </w:r>
      <w:r w:rsidRPr="008E23E9">
        <w:rPr>
          <w:rFonts w:ascii="Times New Roman" w:eastAsia="Times New Roman" w:hAnsi="Times New Roman"/>
          <w:sz w:val="24"/>
          <w:szCs w:val="24"/>
          <w:lang w:val="en-GB" w:bidi="en-US"/>
        </w:rPr>
        <w:t xml:space="preserve"> and their families visiting the Panevėžys Children's Day </w:t>
      </w:r>
      <w:r w:rsidR="00B378C6" w:rsidRPr="008E23E9">
        <w:rPr>
          <w:rFonts w:ascii="Times New Roman" w:eastAsia="Times New Roman" w:hAnsi="Times New Roman"/>
          <w:sz w:val="24"/>
          <w:szCs w:val="24"/>
          <w:lang w:val="en-GB" w:bidi="en-US"/>
        </w:rPr>
        <w:t>Centre</w:t>
      </w:r>
      <w:r w:rsidRPr="008E23E9">
        <w:rPr>
          <w:rFonts w:ascii="Times New Roman" w:eastAsia="Times New Roman" w:hAnsi="Times New Roman"/>
          <w:sz w:val="24"/>
          <w:szCs w:val="24"/>
          <w:lang w:val="en-GB" w:bidi="en-US"/>
        </w:rPr>
        <w:t xml:space="preserve">. The </w:t>
      </w:r>
      <w:r w:rsidR="00496763" w:rsidRPr="008E23E9">
        <w:rPr>
          <w:rFonts w:ascii="Times New Roman" w:eastAsia="Times New Roman" w:hAnsi="Times New Roman"/>
          <w:sz w:val="24"/>
          <w:szCs w:val="24"/>
          <w:lang w:val="en-GB" w:bidi="en-US"/>
        </w:rPr>
        <w:t>exhibition aimed</w:t>
      </w:r>
      <w:r w:rsidRPr="008E23E9">
        <w:rPr>
          <w:rFonts w:ascii="Times New Roman" w:eastAsia="Times New Roman" w:hAnsi="Times New Roman"/>
          <w:sz w:val="24"/>
          <w:szCs w:val="24"/>
          <w:lang w:val="en-GB" w:bidi="en-US"/>
        </w:rPr>
        <w:t xml:space="preserve"> to promote intercultural dialogue, without which it is impossible to create a harmonious society. </w:t>
      </w:r>
      <w:r w:rsidR="00DE25C0" w:rsidRPr="008E23E9">
        <w:rPr>
          <w:rFonts w:ascii="Times New Roman" w:eastAsia="Times New Roman" w:hAnsi="Times New Roman"/>
          <w:sz w:val="24"/>
          <w:szCs w:val="24"/>
          <w:lang w:val="en-GB" w:bidi="en-US"/>
        </w:rPr>
        <w:t>A</w:t>
      </w:r>
      <w:r w:rsidRPr="008E23E9">
        <w:rPr>
          <w:rFonts w:ascii="Times New Roman" w:eastAsia="Times New Roman" w:hAnsi="Times New Roman"/>
          <w:sz w:val="24"/>
          <w:szCs w:val="24"/>
          <w:lang w:val="en-GB" w:bidi="en-US"/>
        </w:rPr>
        <w:t xml:space="preserve"> nun, </w:t>
      </w:r>
      <w:r w:rsidR="00DE25C0" w:rsidRPr="008E23E9">
        <w:rPr>
          <w:rFonts w:ascii="Times New Roman" w:eastAsia="Times New Roman" w:hAnsi="Times New Roman"/>
          <w:sz w:val="24"/>
          <w:szCs w:val="24"/>
          <w:lang w:val="en-GB" w:bidi="en-US"/>
        </w:rPr>
        <w:t xml:space="preserve">who is </w:t>
      </w:r>
      <w:r w:rsidRPr="008E23E9">
        <w:rPr>
          <w:rFonts w:ascii="Times New Roman" w:eastAsia="Times New Roman" w:hAnsi="Times New Roman"/>
          <w:sz w:val="24"/>
          <w:szCs w:val="24"/>
          <w:lang w:val="en-GB" w:bidi="en-US"/>
        </w:rPr>
        <w:t xml:space="preserve">the </w:t>
      </w:r>
      <w:r w:rsidR="00DE25C0" w:rsidRPr="008E23E9">
        <w:rPr>
          <w:rFonts w:ascii="Times New Roman" w:eastAsia="Times New Roman" w:hAnsi="Times New Roman"/>
          <w:sz w:val="24"/>
          <w:szCs w:val="24"/>
          <w:lang w:val="en-GB" w:bidi="en-US"/>
        </w:rPr>
        <w:t>H</w:t>
      </w:r>
      <w:r w:rsidRPr="008E23E9">
        <w:rPr>
          <w:rFonts w:ascii="Times New Roman" w:eastAsia="Times New Roman" w:hAnsi="Times New Roman"/>
          <w:sz w:val="24"/>
          <w:szCs w:val="24"/>
          <w:lang w:val="en-GB" w:bidi="en-US"/>
        </w:rPr>
        <w:t>ead of the Panevėžys Children</w:t>
      </w:r>
      <w:r w:rsidR="00DE25C0" w:rsidRPr="008E23E9">
        <w:rPr>
          <w:rFonts w:ascii="Times New Roman" w:eastAsia="Times New Roman" w:hAnsi="Times New Roman"/>
          <w:sz w:val="24"/>
          <w:szCs w:val="24"/>
          <w:lang w:val="en-GB" w:bidi="en-US"/>
        </w:rPr>
        <w:t>’</w:t>
      </w:r>
      <w:r w:rsidRPr="008E23E9">
        <w:rPr>
          <w:rFonts w:ascii="Times New Roman" w:eastAsia="Times New Roman" w:hAnsi="Times New Roman"/>
          <w:sz w:val="24"/>
          <w:szCs w:val="24"/>
          <w:lang w:val="en-GB" w:bidi="en-US"/>
        </w:rPr>
        <w:t xml:space="preserve">s Day </w:t>
      </w:r>
      <w:r w:rsidR="00B378C6" w:rsidRPr="008E23E9">
        <w:rPr>
          <w:rFonts w:ascii="Times New Roman" w:eastAsia="Times New Roman" w:hAnsi="Times New Roman"/>
          <w:sz w:val="24"/>
          <w:szCs w:val="24"/>
          <w:lang w:val="en-GB" w:bidi="en-US"/>
        </w:rPr>
        <w:t>Centre</w:t>
      </w:r>
      <w:r w:rsidRPr="008E23E9">
        <w:rPr>
          <w:rFonts w:ascii="Times New Roman" w:eastAsia="Times New Roman" w:hAnsi="Times New Roman"/>
          <w:sz w:val="24"/>
          <w:szCs w:val="24"/>
          <w:lang w:val="en-GB" w:bidi="en-US"/>
        </w:rPr>
        <w:t xml:space="preserve"> and the initiator of the exhibition</w:t>
      </w:r>
      <w:r w:rsidR="00DE25C0" w:rsidRPr="008E23E9">
        <w:rPr>
          <w:rFonts w:ascii="Times New Roman" w:eastAsia="Times New Roman" w:hAnsi="Times New Roman"/>
          <w:sz w:val="24"/>
          <w:szCs w:val="24"/>
          <w:lang w:val="en-GB" w:bidi="en-US"/>
        </w:rPr>
        <w:t>,</w:t>
      </w:r>
      <w:r w:rsidRPr="008E23E9">
        <w:rPr>
          <w:rFonts w:ascii="Times New Roman" w:eastAsia="Times New Roman" w:hAnsi="Times New Roman"/>
          <w:sz w:val="24"/>
          <w:szCs w:val="24"/>
          <w:lang w:val="en-GB" w:bidi="en-US"/>
        </w:rPr>
        <w:t xml:space="preserve"> mentioned that the aim was to present the Roma as working and nurturing common human values.</w:t>
      </w:r>
    </w:p>
    <w:p w:rsidR="00F05B58" w:rsidRPr="00AB232C" w:rsidRDefault="002F5B1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launched </w:t>
      </w:r>
      <w:r w:rsidR="00DE25C0"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social campaign “Lygink rūbus, ne žmones”</w:t>
      </w:r>
      <w:r w:rsidRPr="00AB232C">
        <w:rPr>
          <w:rStyle w:val="FootnoteReference"/>
          <w:rFonts w:ascii="Times New Roman" w:eastAsia="Times New Roman" w:hAnsi="Times New Roman"/>
          <w:sz w:val="24"/>
          <w:szCs w:val="24"/>
          <w:lang w:val="en-GB" w:bidi="en-US"/>
        </w:rPr>
        <w:footnoteReference w:id="26"/>
      </w:r>
      <w:r w:rsidRPr="00AB232C">
        <w:rPr>
          <w:rFonts w:ascii="Times New Roman" w:eastAsia="Times New Roman" w:hAnsi="Times New Roman"/>
          <w:sz w:val="24"/>
          <w:szCs w:val="24"/>
          <w:lang w:val="en-GB" w:bidi="en-US"/>
        </w:rPr>
        <w:t xml:space="preserve"> which </w:t>
      </w:r>
      <w:r w:rsidR="00DE25C0" w:rsidRPr="00AB232C">
        <w:rPr>
          <w:rFonts w:ascii="Times New Roman" w:eastAsia="Times New Roman" w:hAnsi="Times New Roman"/>
          <w:sz w:val="24"/>
          <w:szCs w:val="24"/>
          <w:lang w:val="en-GB" w:bidi="en-US"/>
        </w:rPr>
        <w:t xml:space="preserve">was </w:t>
      </w:r>
      <w:r w:rsidRPr="00AB232C">
        <w:rPr>
          <w:rFonts w:ascii="Times New Roman" w:eastAsia="Times New Roman" w:hAnsi="Times New Roman"/>
          <w:sz w:val="24"/>
          <w:szCs w:val="24"/>
          <w:lang w:val="en-GB" w:bidi="en-US"/>
        </w:rPr>
        <w:lastRenderedPageBreak/>
        <w:t xml:space="preserve">aimed </w:t>
      </w:r>
      <w:r w:rsidR="00DE25C0" w:rsidRPr="00AB232C">
        <w:rPr>
          <w:rFonts w:ascii="Times New Roman" w:eastAsia="Times New Roman" w:hAnsi="Times New Roman"/>
          <w:sz w:val="24"/>
          <w:szCs w:val="24"/>
          <w:lang w:val="en-GB" w:bidi="en-US"/>
        </w:rPr>
        <w:t>at</w:t>
      </w:r>
      <w:r w:rsidRPr="00AB232C">
        <w:rPr>
          <w:rFonts w:ascii="Times New Roman" w:eastAsia="Times New Roman" w:hAnsi="Times New Roman"/>
          <w:sz w:val="24"/>
          <w:szCs w:val="24"/>
          <w:lang w:val="en-GB" w:bidi="en-US"/>
        </w:rPr>
        <w:t xml:space="preserve"> draw</w:t>
      </w:r>
      <w:r w:rsidR="00DE25C0"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attention of the public and employers to people experiencing social exclusion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r w:rsidR="00DE25C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to remind them that professional competencies and skills are more important than </w:t>
      </w:r>
      <w:r w:rsidR="00DE25C0" w:rsidRPr="00AB232C">
        <w:rPr>
          <w:rFonts w:ascii="Times New Roman" w:eastAsia="Times New Roman" w:hAnsi="Times New Roman"/>
          <w:sz w:val="24"/>
          <w:szCs w:val="24"/>
          <w:lang w:val="en-GB" w:bidi="en-US"/>
        </w:rPr>
        <w:t xml:space="preserve">one’s </w:t>
      </w:r>
      <w:r w:rsidRPr="00AB232C">
        <w:rPr>
          <w:rFonts w:ascii="Times New Roman" w:eastAsia="Times New Roman" w:hAnsi="Times New Roman"/>
          <w:sz w:val="24"/>
          <w:szCs w:val="24"/>
          <w:lang w:val="en-GB" w:bidi="en-US"/>
        </w:rPr>
        <w:t>personal past. A video clip was created for this purpose.</w:t>
      </w:r>
      <w:r w:rsidRPr="00AB232C">
        <w:rPr>
          <w:rStyle w:val="FootnoteReference"/>
          <w:rFonts w:ascii="Times New Roman" w:eastAsia="Times New Roman" w:hAnsi="Times New Roman"/>
          <w:sz w:val="24"/>
          <w:szCs w:val="24"/>
          <w:lang w:val="en-GB" w:bidi="en-US"/>
        </w:rPr>
        <w:footnoteReference w:id="27"/>
      </w:r>
      <w:r w:rsidRPr="00AB232C">
        <w:rPr>
          <w:rFonts w:ascii="Times New Roman" w:eastAsia="Times New Roman" w:hAnsi="Times New Roman"/>
          <w:sz w:val="24"/>
          <w:szCs w:val="24"/>
          <w:lang w:val="en-GB" w:bidi="en-US"/>
        </w:rPr>
        <w:t xml:space="preserve"> One of the target groups of this social campaign was the Roma. The Internet portal </w:t>
      </w:r>
      <w:hyperlink r:id="rId9" w:history="1">
        <w:r w:rsidRPr="00AB232C">
          <w:rPr>
            <w:rStyle w:val="Hyperlink"/>
            <w:rFonts w:ascii="Times New Roman" w:eastAsia="Times New Roman" w:hAnsi="Times New Roman"/>
            <w:color w:val="auto"/>
            <w:sz w:val="24"/>
            <w:szCs w:val="24"/>
            <w:lang w:val="en-GB" w:bidi="en-US"/>
          </w:rPr>
          <w:t>www.15min.lt</w:t>
        </w:r>
      </w:hyperlink>
      <w:r w:rsidRPr="00AB232C">
        <w:rPr>
          <w:rFonts w:ascii="Times New Roman" w:eastAsia="Times New Roman" w:hAnsi="Times New Roman"/>
          <w:sz w:val="24"/>
          <w:szCs w:val="24"/>
          <w:lang w:val="en-GB" w:bidi="en-US"/>
        </w:rPr>
        <w:t xml:space="preserve"> published articles about working Roma and the difficulties they face in integrating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p>
    <w:p w:rsidR="005C0C9A" w:rsidRPr="00AB232C" w:rsidRDefault="005C0C9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CE743F"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seminar </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Negative Attitudes Towards the Roma: Steps Towards Change</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seminar </w:t>
      </w:r>
      <w:r w:rsidR="00CE743F" w:rsidRPr="00AB232C">
        <w:rPr>
          <w:rFonts w:ascii="Times New Roman" w:eastAsia="Times New Roman" w:hAnsi="Times New Roman"/>
          <w:sz w:val="24"/>
          <w:szCs w:val="24"/>
          <w:lang w:val="en-GB" w:bidi="en-US"/>
        </w:rPr>
        <w:t>included discussions on</w:t>
      </w:r>
      <w:r w:rsidRPr="00AB232C">
        <w:rPr>
          <w:rFonts w:ascii="Times New Roman" w:eastAsia="Times New Roman" w:hAnsi="Times New Roman"/>
          <w:sz w:val="24"/>
          <w:szCs w:val="24"/>
          <w:lang w:val="en-GB" w:bidi="en-US"/>
        </w:rPr>
        <w:t xml:space="preserve"> the negative attitudes towards the Roma in society and the </w:t>
      </w:r>
      <w:r w:rsidRPr="00AB232C">
        <w:rPr>
          <w:rFonts w:ascii="Times New Roman" w:eastAsia="Times New Roman" w:hAnsi="Times New Roman"/>
          <w:sz w:val="24"/>
          <w:szCs w:val="24"/>
          <w:lang w:val="en-GB" w:bidi="en-US"/>
        </w:rPr>
        <w:lastRenderedPageBreak/>
        <w:t>change</w:t>
      </w:r>
      <w:r w:rsidR="00CE743F"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w:t>
      </w:r>
      <w:r w:rsidR="00CE743F"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these attitudes, manifestations of hatred and the experience of Roma people, and the formation of the image of the Roma in the media. Examples of Roma community activities to create a positive image of the Roma community were presented. The seminar was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as part of the “Local Roma Platforms – the Path towards Cooperation with the Municipalities (Part III)”</w:t>
      </w:r>
      <w:r w:rsidR="00CE743F" w:rsidRPr="00AB232C">
        <w:rPr>
          <w:rFonts w:ascii="Times New Roman" w:eastAsia="Times New Roman" w:hAnsi="Times New Roman"/>
          <w:sz w:val="24"/>
          <w:szCs w:val="24"/>
          <w:lang w:val="en-GB" w:bidi="en-US"/>
        </w:rPr>
        <w:t xml:space="preserve"> project</w:t>
      </w:r>
      <w:r w:rsidR="006C3BAC" w:rsidRPr="00AB232C">
        <w:rPr>
          <w:rFonts w:ascii="Times New Roman" w:eastAsia="Times New Roman" w:hAnsi="Times New Roman"/>
          <w:sz w:val="24"/>
          <w:szCs w:val="24"/>
          <w:lang w:val="en-GB" w:bidi="en-US"/>
        </w:rPr>
        <w:t>.</w:t>
      </w:r>
    </w:p>
    <w:p w:rsidR="00F05B58" w:rsidRPr="00AB232C" w:rsidRDefault="00F05B58" w:rsidP="00825090">
      <w:pPr>
        <w:spacing w:after="120" w:line="360" w:lineRule="auto"/>
        <w:jc w:val="both"/>
        <w:rPr>
          <w:rFonts w:ascii="Times New Roman" w:hAnsi="Times New Roman"/>
          <w:iCs/>
          <w:sz w:val="24"/>
          <w:szCs w:val="24"/>
          <w:lang w:val="en-GB"/>
        </w:rPr>
      </w:pPr>
    </w:p>
    <w:p w:rsidR="00F05B58" w:rsidRPr="00AB232C" w:rsidRDefault="00F05B58"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Cultural activities</w:t>
      </w:r>
    </w:p>
    <w:p w:rsidR="00422FA8" w:rsidRPr="00AB232C" w:rsidRDefault="00F05B5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Department of National Minorities annually supports traditional Roma events that foster the Roma language, customs</w:t>
      </w:r>
      <w:r w:rsidR="00CE743F"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history, and </w:t>
      </w:r>
      <w:r w:rsidR="00CE743F" w:rsidRPr="00AB232C">
        <w:rPr>
          <w:rFonts w:ascii="Times New Roman" w:eastAsia="Times New Roman" w:hAnsi="Times New Roman"/>
          <w:sz w:val="24"/>
          <w:szCs w:val="24"/>
          <w:lang w:val="en-GB" w:bidi="en-US"/>
        </w:rPr>
        <w:t xml:space="preserve">that </w:t>
      </w:r>
      <w:r w:rsidRPr="00AB232C">
        <w:rPr>
          <w:rFonts w:ascii="Times New Roman" w:eastAsia="Times New Roman" w:hAnsi="Times New Roman"/>
          <w:sz w:val="24"/>
          <w:szCs w:val="24"/>
          <w:lang w:val="en-GB" w:bidi="en-US"/>
        </w:rPr>
        <w:t xml:space="preserve">introduce the public to the distinctive culture of the Roma community. Roma Days, Roma </w:t>
      </w:r>
      <w:r w:rsidRPr="00AB232C">
        <w:rPr>
          <w:rFonts w:ascii="Times New Roman" w:eastAsia="Times New Roman" w:hAnsi="Times New Roman"/>
          <w:sz w:val="24"/>
          <w:szCs w:val="24"/>
          <w:lang w:val="en-GB" w:bidi="en-US"/>
        </w:rPr>
        <w:lastRenderedPageBreak/>
        <w:t>Holocaust Memorial and Roma Language Day events are held annually.</w:t>
      </w:r>
    </w:p>
    <w:p w:rsidR="00422FA8" w:rsidRPr="00AB232C" w:rsidRDefault="00F05B5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2017, three projects were funded with a total budget of €10,100: World Roma Day (implemented by the Lithuanian Roma Community Association)</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 Know Who I Am”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“Historical Assumptions and Modern Forms of Expression in Roma Integration and Fostering of Identity” (</w:t>
      </w:r>
      <w:r w:rsidR="00CE743F"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ongoing project</w:t>
      </w:r>
      <w:r w:rsidR="00CE743F" w:rsidRPr="00AB232C">
        <w:rPr>
          <w:rFonts w:ascii="Times New Roman" w:eastAsia="Times New Roman" w:hAnsi="Times New Roman"/>
          <w:sz w:val="24"/>
          <w:szCs w:val="24"/>
          <w:lang w:val="en-GB" w:bidi="en-US"/>
        </w:rPr>
        <w:t xml:space="preserve"> implemented by the </w:t>
      </w:r>
      <w:r w:rsidRPr="00AB232C">
        <w:rPr>
          <w:rFonts w:ascii="Times New Roman" w:eastAsia="Times New Roman" w:hAnsi="Times New Roman"/>
          <w:sz w:val="24"/>
          <w:szCs w:val="24"/>
          <w:lang w:val="en-GB" w:bidi="en-US"/>
        </w:rPr>
        <w:t xml:space="preserve">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Socio-cultural Roma events were funded by the project </w:t>
      </w:r>
      <w:r w:rsidR="00CE743F"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“Working with the Roma: New Job Opportunities and Challenges”. </w:t>
      </w:r>
    </w:p>
    <w:p w:rsidR="00422FA8" w:rsidRPr="00AB232C" w:rsidRDefault="00AD71A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2018, 5 projects were financed: “100 Years of Independence through my lens” (implemented by the Vilnius City Branch of the Lithuanian Youth Falcon Union “Padėk </w:t>
      </w:r>
      <w:r w:rsidRPr="00AB232C">
        <w:rPr>
          <w:rFonts w:ascii="Times New Roman" w:eastAsia="Times New Roman" w:hAnsi="Times New Roman"/>
          <w:sz w:val="24"/>
          <w:szCs w:val="24"/>
          <w:lang w:val="en-GB" w:bidi="en-US"/>
        </w:rPr>
        <w:lastRenderedPageBreak/>
        <w:t xml:space="preserve">pritapti”); “Fostering and Dissemination of Roma Culture and Traditions” (implemented by </w:t>
      </w:r>
      <w:r w:rsidR="00CE743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Panevėžys Children</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Samudaripen (implemented by Lithuanian Roma communities); World Roma Day (implemented by Sare Roma); </w:t>
      </w:r>
      <w:r w:rsidR="00CE743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“Tamb</w:t>
      </w:r>
      <w:r w:rsidR="00727F40"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rinas” Roma Music Festival (implemented by the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A total of €10,000 was allocated</w:t>
      </w:r>
      <w:r w:rsidR="00CE743F" w:rsidRPr="00AB232C">
        <w:rPr>
          <w:rFonts w:ascii="Times New Roman" w:eastAsia="Times New Roman" w:hAnsi="Times New Roman"/>
          <w:sz w:val="24"/>
          <w:szCs w:val="24"/>
          <w:lang w:val="en-GB" w:bidi="en-US"/>
        </w:rPr>
        <w:t xml:space="preserve"> to these projects</w:t>
      </w:r>
      <w:r w:rsidRPr="00AB232C">
        <w:rPr>
          <w:rFonts w:ascii="Times New Roman" w:eastAsia="Times New Roman" w:hAnsi="Times New Roman"/>
          <w:sz w:val="24"/>
          <w:szCs w:val="24"/>
          <w:lang w:val="en-GB" w:bidi="en-US"/>
        </w:rPr>
        <w:t>.</w:t>
      </w:r>
    </w:p>
    <w:p w:rsidR="00422FA8" w:rsidRPr="00AB232C" w:rsidRDefault="00AD71A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2019, 3 projects were funded: World Roma Day (implemented by the association Lithuanian Roma Community); “Tamburinas” Roma Music Festival (implemented by the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CE743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“I Tell a Tale” (implemented by the Vilnius City Branch of the Lithuanian Youth Falcon Union "Padėk pritapti"). A total of €7,800 was allocated</w:t>
      </w:r>
      <w:r w:rsidR="00CE743F" w:rsidRPr="00AB232C">
        <w:rPr>
          <w:rFonts w:ascii="Times New Roman" w:eastAsia="Times New Roman" w:hAnsi="Times New Roman"/>
          <w:sz w:val="24"/>
          <w:szCs w:val="24"/>
          <w:lang w:val="en-GB" w:bidi="en-US"/>
        </w:rPr>
        <w:t xml:space="preserve"> during this year</w:t>
      </w:r>
      <w:r w:rsidRPr="00AB232C">
        <w:rPr>
          <w:rFonts w:ascii="Times New Roman" w:eastAsia="Times New Roman" w:hAnsi="Times New Roman"/>
          <w:sz w:val="24"/>
          <w:szCs w:val="24"/>
          <w:lang w:val="en-GB" w:bidi="en-US"/>
        </w:rPr>
        <w:t>.</w:t>
      </w:r>
    </w:p>
    <w:p w:rsidR="00422FA8" w:rsidRPr="00AB232C" w:rsidRDefault="0049135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In 2020, 3 projects were funded: “World Roma Day Gipsy Fest 2020” (implemented by the association Lithuanian Roma Community); “Tambourine” Roma Music Festival (implemented by the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CE743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Rom Hop (implemented by the Vilnius City Branch of the Lithuanian Youth Falcon Union "Padėk pritapti"). A total of €14,500 was allocated</w:t>
      </w:r>
      <w:r w:rsidR="00CE743F" w:rsidRPr="00AB232C">
        <w:rPr>
          <w:rFonts w:ascii="Times New Roman" w:eastAsia="Times New Roman" w:hAnsi="Times New Roman"/>
          <w:sz w:val="24"/>
          <w:szCs w:val="24"/>
          <w:lang w:val="en-GB" w:bidi="en-US"/>
        </w:rPr>
        <w:t xml:space="preserve"> for the implementation</w:t>
      </w:r>
      <w:r w:rsidRPr="00AB232C">
        <w:rPr>
          <w:rFonts w:ascii="Times New Roman" w:eastAsia="Times New Roman" w:hAnsi="Times New Roman"/>
          <w:sz w:val="24"/>
          <w:szCs w:val="24"/>
          <w:lang w:val="en-GB" w:bidi="en-US"/>
        </w:rPr>
        <w:t>.</w:t>
      </w:r>
    </w:p>
    <w:p w:rsidR="00422FA8" w:rsidRPr="00AB232C" w:rsidRDefault="0049135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2021, 5 projects were funded: </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Promoting Roma Entrepreneurship: Online Commerce</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(implemented by the Baltic Roma Association); a series of events dedicated to the memory of the Roma victims of the Holocaust (implemented by the Lithuanian Roma community); </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World Roma Day Gypsy Fest 2021</w:t>
      </w:r>
      <w:r w:rsidR="00CE743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(implemented by the Lithuanian Roma community); “Digital Audio and Video Archive of </w:t>
      </w:r>
      <w:r w:rsidRPr="00AB232C">
        <w:rPr>
          <w:rFonts w:ascii="Times New Roman" w:eastAsia="Times New Roman" w:hAnsi="Times New Roman"/>
          <w:sz w:val="24"/>
          <w:szCs w:val="24"/>
          <w:lang w:val="en-GB" w:bidi="en-US"/>
        </w:rPr>
        <w:lastRenderedPageBreak/>
        <w:t xml:space="preserve">the Lithuanian Roma Dialect” (implemented by the Lithuanian Youth Falcon Union); </w:t>
      </w:r>
      <w:r w:rsidR="00CE743F"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 xml:space="preserve">“Tamburinas” Roma Music Festival (implemented by the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A total of €25,000 was allocated</w:t>
      </w:r>
      <w:r w:rsidR="00CE743F" w:rsidRPr="00AB232C">
        <w:rPr>
          <w:rFonts w:ascii="Times New Roman" w:eastAsia="Times New Roman" w:hAnsi="Times New Roman"/>
          <w:sz w:val="24"/>
          <w:szCs w:val="24"/>
          <w:lang w:val="en-GB" w:bidi="en-US"/>
        </w:rPr>
        <w:t xml:space="preserve"> for these projects</w:t>
      </w:r>
      <w:r w:rsidRPr="00AB232C">
        <w:rPr>
          <w:rFonts w:ascii="Times New Roman" w:eastAsia="Times New Roman" w:hAnsi="Times New Roman"/>
          <w:sz w:val="24"/>
          <w:szCs w:val="24"/>
          <w:lang w:val="en-GB" w:bidi="en-US"/>
        </w:rPr>
        <w:t>.</w:t>
      </w:r>
    </w:p>
    <w:p w:rsidR="002F5B1A" w:rsidRPr="00AB232C" w:rsidRDefault="00F05B5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Vilnius City Municipality </w:t>
      </w:r>
      <w:r w:rsidR="00CE743F"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supports events promoting Roma culture at the Kirtimai Culture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In 2017, 6 free events took place at the Kirtimai Culture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2 concerts, 1 Christmas party with a performance and 3 creative workshops. During the two-part concert “Dialogues of Cultures”, the audience was introduced to the exceptional Roma musical culture, and the Roma community was introduced to Lithuanian music. During the creative workshops, children living in a Roma settlement created puppets and </w:t>
      </w:r>
      <w:r w:rsidRPr="00AB232C">
        <w:rPr>
          <w:rFonts w:ascii="Times New Roman" w:eastAsia="Times New Roman" w:hAnsi="Times New Roman"/>
          <w:sz w:val="24"/>
          <w:szCs w:val="24"/>
          <w:lang w:val="en-GB" w:bidi="en-US"/>
        </w:rPr>
        <w:lastRenderedPageBreak/>
        <w:t xml:space="preserve">theatrical scenes. There was also a Christmas celebration. In 2018, 3 projects were supported with a budget of €6,300.  </w:t>
      </w:r>
    </w:p>
    <w:p w:rsidR="007C5E31" w:rsidRPr="00AB232C" w:rsidRDefault="007C5E31" w:rsidP="00825090">
      <w:pPr>
        <w:spacing w:after="120" w:line="360" w:lineRule="auto"/>
        <w:jc w:val="both"/>
        <w:rPr>
          <w:rFonts w:ascii="Times New Roman" w:hAnsi="Times New Roman"/>
          <w:iCs/>
          <w:sz w:val="24"/>
          <w:szCs w:val="24"/>
          <w:lang w:val="en-GB"/>
        </w:rPr>
      </w:pPr>
    </w:p>
    <w:p w:rsidR="004E5FED" w:rsidRPr="00AB232C" w:rsidRDefault="00FE16CE"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t>Empowerment of Roma women</w:t>
      </w:r>
    </w:p>
    <w:p w:rsidR="00422FA8" w:rsidRPr="00AB232C" w:rsidRDefault="000B77F6"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Department of National Minorities has established Roma platforms in five Lithuanian municipalities with the largest Roma communities</w:t>
      </w:r>
      <w:r w:rsidR="00BE6191" w:rsidRPr="00AB232C">
        <w:rPr>
          <w:rFonts w:ascii="Times New Roman" w:eastAsia="Times New Roman" w:hAnsi="Times New Roman"/>
          <w:sz w:val="24"/>
          <w:szCs w:val="24"/>
          <w:lang w:val="en-GB" w:bidi="en-US"/>
        </w:rPr>
        <w:t xml:space="preserve"> to</w:t>
      </w:r>
      <w:r w:rsidRPr="00AB232C">
        <w:rPr>
          <w:rFonts w:ascii="Times New Roman" w:eastAsia="Times New Roman" w:hAnsi="Times New Roman"/>
          <w:sz w:val="24"/>
          <w:szCs w:val="24"/>
          <w:lang w:val="en-GB" w:bidi="en-US"/>
        </w:rPr>
        <w:t xml:space="preserve"> implement the project “Local Roma Platforms – the Path towards Cooperation with the Municipalities”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Roma women worked as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platform coordinators in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Kybartai and Panevėžys. </w:t>
      </w:r>
    </w:p>
    <w:p w:rsidR="00422FA8" w:rsidRPr="00AB232C" w:rsidRDefault="00405E26"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On </w:t>
      </w:r>
      <w:r w:rsidR="006C3BAC" w:rsidRPr="00AB232C">
        <w:rPr>
          <w:rFonts w:ascii="Times New Roman" w:eastAsia="Times New Roman" w:hAnsi="Times New Roman"/>
          <w:sz w:val="24"/>
          <w:szCs w:val="24"/>
          <w:lang w:val="en-GB" w:bidi="en-US"/>
        </w:rPr>
        <w:t xml:space="preserve">26-27 </w:t>
      </w:r>
      <w:r w:rsidRPr="00AB232C">
        <w:rPr>
          <w:rFonts w:ascii="Times New Roman" w:eastAsia="Times New Roman" w:hAnsi="Times New Roman"/>
          <w:sz w:val="24"/>
          <w:szCs w:val="24"/>
          <w:lang w:val="en-GB" w:bidi="en-US"/>
        </w:rPr>
        <w:t xml:space="preserve">February 2018, a seminar for Roma women </w:t>
      </w:r>
      <w:r w:rsidR="00BE6191"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“Roma Women as Community Leaders: Exchange of </w:t>
      </w:r>
      <w:r w:rsidRPr="00AB232C">
        <w:rPr>
          <w:rFonts w:ascii="Times New Roman" w:eastAsia="Times New Roman" w:hAnsi="Times New Roman"/>
          <w:sz w:val="24"/>
          <w:szCs w:val="24"/>
          <w:lang w:val="en-GB" w:bidi="en-US"/>
        </w:rPr>
        <w:lastRenderedPageBreak/>
        <w:t xml:space="preserve">Good Practices and Ideas for the Future” was held in Anykščiai. During the seminar,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participants discussed international Roma initiatives (European Institute of Roma Culture, international women's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w:t>
      </w:r>
      <w:r w:rsidR="00BE619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conferences), promotion of Roma women</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entrepreneurship (ideas for activities under the </w:t>
      </w:r>
      <w:r w:rsidR="004D4ED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Working with the Roma</w:t>
      </w:r>
      <w:r w:rsidR="004D4ED9" w:rsidRPr="00AB232C">
        <w:rPr>
          <w:rFonts w:ascii="Times New Roman" w:eastAsia="Times New Roman" w:hAnsi="Times New Roman"/>
          <w:sz w:val="24"/>
          <w:szCs w:val="24"/>
          <w:lang w:val="en-GB" w:bidi="en-US"/>
        </w:rPr>
        <w:t>” project</w:t>
      </w:r>
      <w:r w:rsidRPr="00AB232C">
        <w:rPr>
          <w:rFonts w:ascii="Times New Roman" w:eastAsia="Times New Roman" w:hAnsi="Times New Roman"/>
          <w:sz w:val="24"/>
          <w:szCs w:val="24"/>
          <w:lang w:val="en-GB" w:bidi="en-US"/>
        </w:rPr>
        <w:t xml:space="preserve">), </w:t>
      </w:r>
      <w:r w:rsidR="00BE6191"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situation of Roma women in Lithuania (early marriage and health indicators, </w:t>
      </w:r>
      <w:r w:rsidR="00BE6191"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the situation in prisons).</w:t>
      </w:r>
    </w:p>
    <w:p w:rsidR="00207D06" w:rsidRPr="00AB232C" w:rsidRDefault="00A8774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Furthermore, in 2018, the </w:t>
      </w:r>
      <w:r w:rsidR="004D4ED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Positive Parenthood Camp</w:t>
      </w:r>
      <w:r w:rsidR="004D4ED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Of the 30 participants, 20 were women. </w:t>
      </w:r>
      <w:r w:rsidR="00BE6191"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raining</w:t>
      </w:r>
      <w:r w:rsidR="00BE6191" w:rsidRPr="00AB232C">
        <w:rPr>
          <w:rFonts w:ascii="Times New Roman" w:eastAsia="Times New Roman" w:hAnsi="Times New Roman"/>
          <w:sz w:val="24"/>
          <w:szCs w:val="24"/>
          <w:lang w:val="en-GB" w:bidi="en-US"/>
        </w:rPr>
        <w:t xml:space="preserve"> course</w:t>
      </w:r>
      <w:r w:rsidRPr="00AB232C">
        <w:rPr>
          <w:rFonts w:ascii="Times New Roman" w:eastAsia="Times New Roman" w:hAnsi="Times New Roman"/>
          <w:sz w:val="24"/>
          <w:szCs w:val="24"/>
          <w:lang w:val="en-GB" w:bidi="en-US"/>
        </w:rPr>
        <w:t xml:space="preserve">s </w:t>
      </w:r>
      <w:r w:rsidR="00BE6191" w:rsidRPr="00AB232C">
        <w:rPr>
          <w:rFonts w:ascii="Times New Roman" w:eastAsia="Times New Roman" w:hAnsi="Times New Roman"/>
          <w:sz w:val="24"/>
          <w:szCs w:val="24"/>
          <w:lang w:val="en-GB" w:bidi="en-US"/>
        </w:rPr>
        <w:t xml:space="preserve">were organized </w:t>
      </w:r>
      <w:r w:rsidRPr="00AB232C">
        <w:rPr>
          <w:rFonts w:ascii="Times New Roman" w:eastAsia="Times New Roman" w:hAnsi="Times New Roman"/>
          <w:sz w:val="24"/>
          <w:szCs w:val="24"/>
          <w:lang w:val="en-GB" w:bidi="en-US"/>
        </w:rPr>
        <w:t xml:space="preserve">on baking traditional </w:t>
      </w:r>
      <w:r w:rsidR="00BE6191"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Roma cake and </w:t>
      </w:r>
      <w:r w:rsidR="00BE6191" w:rsidRPr="00AB232C">
        <w:rPr>
          <w:rFonts w:ascii="Times New Roman" w:eastAsia="Times New Roman" w:hAnsi="Times New Roman"/>
          <w:sz w:val="24"/>
          <w:szCs w:val="24"/>
          <w:lang w:val="en-GB" w:bidi="en-US"/>
        </w:rPr>
        <w:t>selling</w:t>
      </w:r>
      <w:r w:rsidRPr="00AB232C">
        <w:rPr>
          <w:rFonts w:ascii="Times New Roman" w:eastAsia="Times New Roman" w:hAnsi="Times New Roman"/>
          <w:sz w:val="24"/>
          <w:szCs w:val="24"/>
          <w:lang w:val="en-GB" w:bidi="en-US"/>
        </w:rPr>
        <w:t xml:space="preserve"> it on the market, which were </w:t>
      </w:r>
      <w:r w:rsidRPr="00AB232C">
        <w:rPr>
          <w:rFonts w:ascii="Times New Roman" w:eastAsia="Times New Roman" w:hAnsi="Times New Roman"/>
          <w:sz w:val="24"/>
          <w:szCs w:val="24"/>
          <w:lang w:val="en-GB" w:bidi="en-US"/>
        </w:rPr>
        <w:lastRenderedPageBreak/>
        <w:t>attended by 12 participants</w:t>
      </w:r>
      <w:r w:rsidR="00BE6191" w:rsidRPr="00AB232C">
        <w:rPr>
          <w:rFonts w:ascii="Times New Roman" w:eastAsia="Times New Roman" w:hAnsi="Times New Roman"/>
          <w:sz w:val="24"/>
          <w:szCs w:val="24"/>
          <w:lang w:val="en-GB" w:bidi="en-US"/>
        </w:rPr>
        <w:t>, as well as</w:t>
      </w:r>
      <w:r w:rsidRPr="00AB232C">
        <w:rPr>
          <w:rFonts w:ascii="Times New Roman" w:eastAsia="Times New Roman" w:hAnsi="Times New Roman"/>
          <w:sz w:val="24"/>
          <w:szCs w:val="24"/>
          <w:lang w:val="en-GB" w:bidi="en-US"/>
        </w:rPr>
        <w:t xml:space="preserve"> jewel</w:t>
      </w:r>
      <w:r w:rsidR="004D4ED9" w:rsidRPr="00AB232C">
        <w:rPr>
          <w:rFonts w:ascii="Times New Roman" w:eastAsia="Times New Roman" w:hAnsi="Times New Roman"/>
          <w:sz w:val="24"/>
          <w:szCs w:val="24"/>
          <w:lang w:val="en-GB" w:bidi="en-US"/>
        </w:rPr>
        <w:t>le</w:t>
      </w:r>
      <w:r w:rsidRPr="00AB232C">
        <w:rPr>
          <w:rFonts w:ascii="Times New Roman" w:eastAsia="Times New Roman" w:hAnsi="Times New Roman"/>
          <w:sz w:val="24"/>
          <w:szCs w:val="24"/>
          <w:lang w:val="en-GB" w:bidi="en-US"/>
        </w:rPr>
        <w:t>ry making activities.</w:t>
      </w:r>
    </w:p>
    <w:p w:rsidR="00927476" w:rsidRPr="00AB232C" w:rsidRDefault="00927476"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Public Institution Roma Society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together with its partners, implemented measures for Roma women </w:t>
      </w:r>
      <w:r w:rsidR="00BE6191" w:rsidRPr="00AB232C">
        <w:rPr>
          <w:rFonts w:ascii="Times New Roman" w:eastAsia="Times New Roman" w:hAnsi="Times New Roman"/>
          <w:sz w:val="24"/>
          <w:szCs w:val="24"/>
          <w:lang w:val="en-GB" w:bidi="en-US"/>
        </w:rPr>
        <w:t>with</w:t>
      </w:r>
      <w:r w:rsidRPr="00AB232C">
        <w:rPr>
          <w:rFonts w:ascii="Times New Roman" w:eastAsia="Times New Roman" w:hAnsi="Times New Roman"/>
          <w:sz w:val="24"/>
          <w:szCs w:val="24"/>
          <w:lang w:val="en-GB" w:bidi="en-US"/>
        </w:rPr>
        <w:t>in the framework of the European Union-funded project “Working with the Roma: New Job Opportunities and Challenges”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This project, which has been running since 2016, </w:t>
      </w:r>
      <w:r w:rsidR="00BE6191"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focuse</w:t>
      </w:r>
      <w:r w:rsidR="00BE6191"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on women</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empowerment. In 2016</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2017, 45 people participated in gender equality training</w:t>
      </w:r>
      <w:r w:rsidR="00BE619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14 women were involved in various empowerment activities.</w:t>
      </w:r>
    </w:p>
    <w:p w:rsidR="000030C9" w:rsidRPr="00AB232C" w:rsidRDefault="000030C9" w:rsidP="00825090">
      <w:pPr>
        <w:spacing w:after="120" w:line="360" w:lineRule="auto"/>
        <w:jc w:val="both"/>
        <w:rPr>
          <w:rFonts w:ascii="Times New Roman" w:hAnsi="Times New Roman"/>
          <w:i/>
          <w:iCs/>
          <w:sz w:val="24"/>
          <w:szCs w:val="24"/>
          <w:lang w:val="en-GB"/>
        </w:rPr>
      </w:pPr>
    </w:p>
    <w:p w:rsidR="000030C9" w:rsidRPr="00AB232C" w:rsidRDefault="00734354"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w:t>
      </w:r>
      <w:r w:rsidR="000030C9" w:rsidRPr="00AB232C">
        <w:rPr>
          <w:rFonts w:ascii="Times New Roman" w:eastAsia="Times New Roman" w:hAnsi="Times New Roman"/>
          <w:i/>
          <w:sz w:val="24"/>
          <w:szCs w:val="24"/>
          <w:lang w:val="en-GB" w:bidi="en-US"/>
        </w:rPr>
        <w:t xml:space="preserve">We are </w:t>
      </w:r>
      <w:r w:rsidRPr="00AB232C">
        <w:rPr>
          <w:rFonts w:ascii="Times New Roman" w:eastAsia="Times New Roman" w:hAnsi="Times New Roman"/>
          <w:i/>
          <w:sz w:val="24"/>
          <w:szCs w:val="24"/>
          <w:lang w:val="en-GB" w:bidi="en-US"/>
        </w:rPr>
        <w:t>C</w:t>
      </w:r>
      <w:r w:rsidR="000030C9" w:rsidRPr="00AB232C">
        <w:rPr>
          <w:rFonts w:ascii="Times New Roman" w:eastAsia="Times New Roman" w:hAnsi="Times New Roman"/>
          <w:i/>
          <w:sz w:val="24"/>
          <w:szCs w:val="24"/>
          <w:lang w:val="en-GB" w:bidi="en-US"/>
        </w:rPr>
        <w:t xml:space="preserve">ommunity </w:t>
      </w:r>
      <w:r w:rsidRPr="00AB232C">
        <w:rPr>
          <w:rFonts w:ascii="Times New Roman" w:eastAsia="Times New Roman" w:hAnsi="Times New Roman"/>
          <w:i/>
          <w:sz w:val="24"/>
          <w:szCs w:val="24"/>
          <w:lang w:val="en-GB" w:bidi="en-US"/>
        </w:rPr>
        <w:t>S</w:t>
      </w:r>
      <w:r w:rsidR="000030C9" w:rsidRPr="00AB232C">
        <w:rPr>
          <w:rFonts w:ascii="Times New Roman" w:eastAsia="Times New Roman" w:hAnsi="Times New Roman"/>
          <w:i/>
          <w:sz w:val="24"/>
          <w:szCs w:val="24"/>
          <w:lang w:val="en-GB" w:bidi="en-US"/>
        </w:rPr>
        <w:t>uperheroes</w:t>
      </w:r>
      <w:r w:rsidRPr="00AB232C">
        <w:rPr>
          <w:rFonts w:ascii="Times New Roman" w:eastAsia="Times New Roman" w:hAnsi="Times New Roman"/>
          <w:i/>
          <w:sz w:val="24"/>
          <w:szCs w:val="24"/>
          <w:lang w:val="en-GB" w:bidi="en-US"/>
        </w:rPr>
        <w:t>” project</w:t>
      </w:r>
    </w:p>
    <w:p w:rsidR="00422FA8" w:rsidRPr="00AB232C" w:rsidRDefault="000030C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In 2019, the Day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the Lithuanian Youth Falcon Union “Padėk pritapti” implemented the project “We are </w:t>
      </w:r>
      <w:r w:rsidR="00734354"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ommunity </w:t>
      </w:r>
      <w:r w:rsidR="00734354"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uperheroes”. The project, funded by Vilnius City Municipality, was aimed at empowering young Roma and other socially excluded girls.</w:t>
      </w:r>
    </w:p>
    <w:p w:rsidR="003A6A94" w:rsidRPr="00AB232C" w:rsidRDefault="000030C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20 project participants </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young Roma and other socially excluded girls from Vilnius </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participated in 30 educational sessions and one final event at the Kirtimai Culture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During the project,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participants were involved in artistic, cultural and professional activities, acquired communication and cooperation, planning, financial literacy, career planning</w:t>
      </w:r>
      <w:r w:rsidR="00BE619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aesthetic sense skills, </w:t>
      </w:r>
      <w:r w:rsidR="00BE6191"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contributed to the creation of new artistic value</w:t>
      </w:r>
      <w:r w:rsidR="00BE619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and social activities of the Naujininkai community. During the project, the participants </w:t>
      </w:r>
      <w:r w:rsidRPr="00AB232C">
        <w:rPr>
          <w:rFonts w:ascii="Times New Roman" w:eastAsia="Times New Roman" w:hAnsi="Times New Roman"/>
          <w:sz w:val="24"/>
          <w:szCs w:val="24"/>
          <w:lang w:val="en-GB" w:bidi="en-US"/>
        </w:rPr>
        <w:lastRenderedPageBreak/>
        <w:t>learned to write a CV</w:t>
      </w:r>
      <w:r w:rsidR="00BE619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cover letter, </w:t>
      </w:r>
      <w:r w:rsidR="00BE6191" w:rsidRPr="00AB232C">
        <w:rPr>
          <w:rFonts w:ascii="Times New Roman" w:eastAsia="Times New Roman" w:hAnsi="Times New Roman"/>
          <w:sz w:val="24"/>
          <w:szCs w:val="24"/>
          <w:lang w:val="en-GB" w:bidi="en-US"/>
        </w:rPr>
        <w:t xml:space="preserve">how to </w:t>
      </w:r>
      <w:r w:rsidRPr="00AB232C">
        <w:rPr>
          <w:rFonts w:ascii="Times New Roman" w:eastAsia="Times New Roman" w:hAnsi="Times New Roman"/>
          <w:sz w:val="24"/>
          <w:szCs w:val="24"/>
          <w:lang w:val="en-GB" w:bidi="en-US"/>
        </w:rPr>
        <w:t xml:space="preserve">participate in a job interview, </w:t>
      </w:r>
      <w:r w:rsidR="00BE6191" w:rsidRPr="00AB232C">
        <w:rPr>
          <w:rFonts w:ascii="Times New Roman" w:eastAsia="Times New Roman" w:hAnsi="Times New Roman"/>
          <w:sz w:val="24"/>
          <w:szCs w:val="24"/>
          <w:lang w:val="en-GB" w:bidi="en-US"/>
        </w:rPr>
        <w:t>were introduced to</w:t>
      </w:r>
      <w:r w:rsidRPr="00AB232C">
        <w:rPr>
          <w:rFonts w:ascii="Times New Roman" w:eastAsia="Times New Roman" w:hAnsi="Times New Roman"/>
          <w:sz w:val="24"/>
          <w:szCs w:val="24"/>
          <w:lang w:val="en-GB" w:bidi="en-US"/>
        </w:rPr>
        <w:t xml:space="preserve"> various professions, </w:t>
      </w:r>
      <w:r w:rsidR="00BE6191"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gained the knowledge needed to provide beauty and aesthetic services. </w:t>
      </w:r>
      <w:r w:rsidR="00BE6191" w:rsidRPr="00AB232C">
        <w:rPr>
          <w:rFonts w:ascii="Times New Roman" w:eastAsia="Times New Roman" w:hAnsi="Times New Roman"/>
          <w:sz w:val="24"/>
          <w:szCs w:val="24"/>
          <w:lang w:val="en-GB" w:bidi="en-US"/>
        </w:rPr>
        <w:t>The a</w:t>
      </w:r>
      <w:r w:rsidRPr="00AB232C">
        <w:rPr>
          <w:rFonts w:ascii="Times New Roman" w:eastAsia="Times New Roman" w:hAnsi="Times New Roman"/>
          <w:sz w:val="24"/>
          <w:szCs w:val="24"/>
          <w:lang w:val="en-GB" w:bidi="en-US"/>
        </w:rPr>
        <w:t xml:space="preserve">cquired competencies should promote and increase the opportunities and competitiveness of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and other socially excluded girls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The project increased the supply of extracurricular cultural and social employment for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and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socially excluded adolescents</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girls and young mothers living in Naujininkai (and beyond). </w:t>
      </w:r>
      <w:r w:rsidR="00BE6191" w:rsidRPr="00AB232C">
        <w:rPr>
          <w:rFonts w:ascii="Times New Roman" w:eastAsia="Times New Roman" w:hAnsi="Times New Roman"/>
          <w:sz w:val="24"/>
          <w:szCs w:val="24"/>
          <w:lang w:val="en-GB" w:bidi="en-US"/>
        </w:rPr>
        <w:t>The g</w:t>
      </w:r>
      <w:r w:rsidRPr="00AB232C">
        <w:rPr>
          <w:rFonts w:ascii="Times New Roman" w:eastAsia="Times New Roman" w:hAnsi="Times New Roman"/>
          <w:sz w:val="24"/>
          <w:szCs w:val="24"/>
          <w:lang w:val="en-GB" w:bidi="en-US"/>
        </w:rPr>
        <w:t xml:space="preserve">irls were able to engage in cultural and social activities, expand their competencies, gain new knowledge, meet new people, </w:t>
      </w:r>
      <w:r w:rsidR="00BE6191"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strengthen their competitiveness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w:t>
      </w:r>
    </w:p>
    <w:p w:rsidR="00806646" w:rsidRPr="00AB232C" w:rsidRDefault="00070B5E"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ab/>
      </w:r>
      <w:r w:rsidRPr="00AB232C">
        <w:rPr>
          <w:rFonts w:ascii="Times New Roman" w:eastAsia="Times New Roman" w:hAnsi="Times New Roman"/>
          <w:sz w:val="24"/>
          <w:szCs w:val="24"/>
          <w:lang w:val="en-GB" w:bidi="en-US"/>
        </w:rPr>
        <w:tab/>
      </w:r>
    </w:p>
    <w:p w:rsidR="004B4705" w:rsidRPr="00AB232C" w:rsidRDefault="004B4705" w:rsidP="00825090">
      <w:pPr>
        <w:spacing w:after="120" w:line="360" w:lineRule="auto"/>
        <w:jc w:val="both"/>
        <w:rPr>
          <w:rFonts w:ascii="Times New Roman" w:hAnsi="Times New Roman"/>
          <w:iCs/>
          <w:sz w:val="24"/>
          <w:szCs w:val="24"/>
          <w:lang w:val="en-GB"/>
        </w:rPr>
      </w:pPr>
    </w:p>
    <w:p w:rsidR="00883F3E" w:rsidRPr="00AB232C" w:rsidRDefault="00883F3E"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T</w:t>
      </w:r>
      <w:r w:rsidR="00496763" w:rsidRPr="00AB232C">
        <w:rPr>
          <w:rFonts w:ascii="Times New Roman" w:eastAsia="Times New Roman" w:hAnsi="Times New Roman"/>
          <w:i/>
          <w:sz w:val="24"/>
          <w:szCs w:val="24"/>
          <w:lang w:val="en-GB" w:bidi="en-US"/>
        </w:rPr>
        <w:t>he t</w:t>
      </w:r>
      <w:r w:rsidRPr="00AB232C">
        <w:rPr>
          <w:rFonts w:ascii="Times New Roman" w:eastAsia="Times New Roman" w:hAnsi="Times New Roman"/>
          <w:i/>
          <w:sz w:val="24"/>
          <w:szCs w:val="24"/>
          <w:lang w:val="en-GB" w:bidi="en-US"/>
        </w:rPr>
        <w:t>hird recommendation is to harmoni</w:t>
      </w:r>
      <w:r w:rsidR="004D4ED9"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the legal framework for the use of minority languages in communications with administrative authorities, in private signs and topographical indications, and for the spelling of names in official documents, with</w:t>
      </w:r>
      <w:r w:rsidR="00BE6191" w:rsidRPr="00AB232C">
        <w:rPr>
          <w:rFonts w:ascii="Times New Roman" w:eastAsia="Times New Roman" w:hAnsi="Times New Roman"/>
          <w:i/>
          <w:sz w:val="24"/>
          <w:szCs w:val="24"/>
          <w:lang w:val="en-GB" w:bidi="en-US"/>
        </w:rPr>
        <w:t>in</w:t>
      </w:r>
      <w:r w:rsidRPr="00AB232C">
        <w:rPr>
          <w:rFonts w:ascii="Times New Roman" w:eastAsia="Times New Roman" w:hAnsi="Times New Roman"/>
          <w:i/>
          <w:sz w:val="24"/>
          <w:szCs w:val="24"/>
          <w:lang w:val="en-GB" w:bidi="en-US"/>
        </w:rPr>
        <w:t xml:space="preserve"> Articles 10 and 11 of the Framework Convention</w:t>
      </w:r>
    </w:p>
    <w:p w:rsidR="0074056C" w:rsidRPr="00AB232C" w:rsidRDefault="0074056C" w:rsidP="00825090">
      <w:pPr>
        <w:spacing w:after="120" w:line="360" w:lineRule="auto"/>
        <w:jc w:val="both"/>
        <w:rPr>
          <w:rFonts w:ascii="Times New Roman" w:hAnsi="Times New Roman"/>
          <w:b/>
          <w:sz w:val="24"/>
          <w:szCs w:val="24"/>
          <w:lang w:val="en-GB"/>
        </w:rPr>
      </w:pPr>
    </w:p>
    <w:p w:rsidR="00CB7660" w:rsidRPr="00AB232C" w:rsidRDefault="00FC0F19"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 xml:space="preserve">Use of the national </w:t>
      </w:r>
      <w:r w:rsidR="00727F40" w:rsidRPr="00AB232C">
        <w:rPr>
          <w:rFonts w:ascii="Times New Roman" w:eastAsia="Times New Roman" w:hAnsi="Times New Roman"/>
          <w:b/>
          <w:sz w:val="24"/>
          <w:szCs w:val="24"/>
          <w:lang w:val="en-GB" w:bidi="en-US"/>
        </w:rPr>
        <w:t>minorities’</w:t>
      </w:r>
      <w:r w:rsidRPr="00AB232C">
        <w:rPr>
          <w:rFonts w:ascii="Times New Roman" w:eastAsia="Times New Roman" w:hAnsi="Times New Roman"/>
          <w:b/>
          <w:sz w:val="24"/>
          <w:szCs w:val="24"/>
          <w:lang w:val="en-GB" w:bidi="en-US"/>
        </w:rPr>
        <w:t xml:space="preserve"> languages in communication with the authorities</w:t>
      </w:r>
    </w:p>
    <w:p w:rsidR="00422FA8" w:rsidRPr="00AB232C" w:rsidRDefault="005D680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Following a certain procedure and according to the needs, institutions, services and municipalities of the Republic of Lithuania</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applications </w:t>
      </w:r>
      <w:r w:rsidR="00BE6191" w:rsidRPr="00AB232C">
        <w:rPr>
          <w:rFonts w:ascii="Times New Roman" w:eastAsia="Times New Roman" w:hAnsi="Times New Roman"/>
          <w:sz w:val="24"/>
          <w:szCs w:val="24"/>
          <w:lang w:val="en-GB" w:bidi="en-US"/>
        </w:rPr>
        <w:t xml:space="preserve">are accepted </w:t>
      </w:r>
      <w:r w:rsidRPr="00AB232C">
        <w:rPr>
          <w:rFonts w:ascii="Times New Roman" w:eastAsia="Times New Roman" w:hAnsi="Times New Roman"/>
          <w:sz w:val="24"/>
          <w:szCs w:val="24"/>
          <w:lang w:val="en-GB" w:bidi="en-US"/>
        </w:rPr>
        <w:t>in a language other than the state language.</w:t>
      </w:r>
    </w:p>
    <w:p w:rsidR="00422FA8" w:rsidRPr="00AB232C" w:rsidRDefault="00CB766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right to appeal to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authorities in a national minority or other non-state language is guaranteed by the Law on Public Administration and the Regulations for the Consideration of Applications and Complaints and the Servicing of Persons in Public Administration Entities (approved by a </w:t>
      </w:r>
      <w:r w:rsidR="00BE6191"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w:t>
      </w:r>
      <w:r w:rsidR="00BE6191"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ecree). Pursuant to Paragraph 15 of the Regulations for the Consideration of Applications and Complaints and the Servicing of Persons in Public Administration Entities, the head of an institution has the right to determine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languages other than the state language in which </w:t>
      </w:r>
      <w:r w:rsidRPr="00AB232C">
        <w:rPr>
          <w:rFonts w:ascii="Times New Roman" w:eastAsia="Times New Roman" w:hAnsi="Times New Roman"/>
          <w:sz w:val="24"/>
          <w:szCs w:val="24"/>
          <w:lang w:val="en-GB" w:bidi="en-US"/>
        </w:rPr>
        <w:lastRenderedPageBreak/>
        <w:t xml:space="preserve">written applications may be accepted. Information and services in Polish and Russian are provided on the websites of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Šalčininkai, Švenčionys and Vilnius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unicipalities, </w:t>
      </w:r>
      <w:r w:rsidR="00BE6191"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on the website of the Ministry of Foreign Affairs, and on the Police </w:t>
      </w:r>
      <w:r w:rsidR="00BE6191"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lectronic </w:t>
      </w:r>
      <w:r w:rsidR="00BE619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ervices system </w:t>
      </w:r>
      <w:hyperlink r:id="rId10" w:history="1">
        <w:r w:rsidR="00D920D7" w:rsidRPr="00AB232C">
          <w:rPr>
            <w:rStyle w:val="Hyperlink"/>
            <w:rFonts w:ascii="Times New Roman" w:eastAsia="Times New Roman" w:hAnsi="Times New Roman"/>
            <w:color w:val="auto"/>
            <w:sz w:val="24"/>
            <w:szCs w:val="24"/>
            <w:lang w:val="en-GB" w:bidi="en-US"/>
          </w:rPr>
          <w:t>www.epolicija.lt</w:t>
        </w:r>
      </w:hyperlink>
      <w:r w:rsidRPr="00AB232C">
        <w:rPr>
          <w:rFonts w:ascii="Times New Roman" w:eastAsia="Times New Roman" w:hAnsi="Times New Roman"/>
          <w:sz w:val="24"/>
          <w:szCs w:val="24"/>
          <w:lang w:val="en-GB" w:bidi="en-US"/>
        </w:rPr>
        <w:t xml:space="preserve">. The Law on Courts </w:t>
      </w:r>
      <w:r w:rsidR="00BE6191"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also establishe</w:t>
      </w:r>
      <w:r w:rsidR="00BE6191"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that the right of persons who do not know the state language to participate in </w:t>
      </w:r>
      <w:r w:rsidR="00BE6191" w:rsidRPr="00AB232C">
        <w:rPr>
          <w:rFonts w:ascii="Times New Roman" w:eastAsia="Times New Roman" w:hAnsi="Times New Roman"/>
          <w:sz w:val="24"/>
          <w:szCs w:val="24"/>
          <w:lang w:val="en-GB" w:bidi="en-US"/>
        </w:rPr>
        <w:t>legal</w:t>
      </w:r>
      <w:r w:rsidRPr="00AB232C">
        <w:rPr>
          <w:rFonts w:ascii="Times New Roman" w:eastAsia="Times New Roman" w:hAnsi="Times New Roman"/>
          <w:sz w:val="24"/>
          <w:szCs w:val="24"/>
          <w:lang w:val="en-GB" w:bidi="en-US"/>
        </w:rPr>
        <w:t xml:space="preserve"> proceedings shall be guaranteed through an interpreter (Article 8).</w:t>
      </w:r>
    </w:p>
    <w:p w:rsidR="00883F3E" w:rsidRPr="00AB232C" w:rsidRDefault="00CB766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Article 7(4) “State and Municipal Institutions and Bodies Transactions with Legal and Natural Persons” of the Draft Law on the State Language (09.07.2008 Reg. No. XP-1320 (2)) provides that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“Employees of state and munic</w:t>
      </w:r>
      <w:r w:rsidRPr="00AB232C">
        <w:rPr>
          <w:rFonts w:ascii="Times New Roman" w:eastAsia="Times New Roman" w:hAnsi="Times New Roman"/>
          <w:sz w:val="24"/>
          <w:szCs w:val="24"/>
          <w:lang w:val="en-GB" w:bidi="en-US"/>
        </w:rPr>
        <w:lastRenderedPageBreak/>
        <w:t>ipal institutions and establishments may, of their own volition, orally communicate with natural persons in a language acceptable to both parties”</w:t>
      </w:r>
      <w:r w:rsidR="00734354" w:rsidRPr="00AB232C">
        <w:rPr>
          <w:rFonts w:ascii="Times New Roman" w:eastAsia="Times New Roman" w:hAnsi="Times New Roman"/>
          <w:sz w:val="24"/>
          <w:szCs w:val="24"/>
          <w:lang w:val="en-GB" w:bidi="en-US"/>
        </w:rPr>
        <w:t>.</w:t>
      </w:r>
    </w:p>
    <w:p w:rsidR="00070B5E" w:rsidRPr="00AB232C" w:rsidRDefault="00070B5E" w:rsidP="00825090">
      <w:pPr>
        <w:spacing w:after="120" w:line="360" w:lineRule="auto"/>
        <w:jc w:val="both"/>
        <w:rPr>
          <w:rFonts w:ascii="Times New Roman" w:hAnsi="Times New Roman"/>
          <w:b/>
          <w:iCs/>
          <w:sz w:val="24"/>
          <w:szCs w:val="24"/>
          <w:lang w:val="en-GB"/>
        </w:rPr>
      </w:pPr>
    </w:p>
    <w:p w:rsidR="00CB7660" w:rsidRPr="00AB232C" w:rsidRDefault="006A3842"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t>Private signs</w:t>
      </w:r>
      <w:r w:rsidR="00BE6191" w:rsidRPr="00AB232C">
        <w:rPr>
          <w:rFonts w:ascii="Times New Roman" w:eastAsia="Times New Roman" w:hAnsi="Times New Roman"/>
          <w:b/>
          <w:sz w:val="24"/>
          <w:szCs w:val="24"/>
          <w:lang w:val="en-GB" w:bidi="en-US"/>
        </w:rPr>
        <w:t xml:space="preserve"> and</w:t>
      </w:r>
      <w:r w:rsidRPr="00AB232C">
        <w:rPr>
          <w:rFonts w:ascii="Times New Roman" w:eastAsia="Times New Roman" w:hAnsi="Times New Roman"/>
          <w:b/>
          <w:sz w:val="24"/>
          <w:szCs w:val="24"/>
          <w:lang w:val="en-GB" w:bidi="en-US"/>
        </w:rPr>
        <w:t xml:space="preserve"> topographical indications in the language of a national minority</w:t>
      </w:r>
    </w:p>
    <w:p w:rsidR="00422FA8" w:rsidRPr="00AB232C" w:rsidRDefault="00CB7660"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Article 11(3) of the Framework Convention for the Protection of National Minorities deals with traditional names, i.e. the protection of the cultural heritage of national minorities: “In areas traditionally inhabited by substantial numbers of persons belonging to a national minority, the Parties shall </w:t>
      </w:r>
      <w:r w:rsidR="00734354" w:rsidRPr="00AB232C">
        <w:rPr>
          <w:rFonts w:ascii="Times New Roman" w:eastAsia="Times New Roman" w:hAnsi="Times New Roman"/>
          <w:sz w:val="24"/>
          <w:szCs w:val="24"/>
          <w:lang w:val="en-GB" w:bidi="en-US"/>
        </w:rPr>
        <w:t>endeavour</w:t>
      </w:r>
      <w:r w:rsidRPr="00AB232C">
        <w:rPr>
          <w:rFonts w:ascii="Times New Roman" w:eastAsia="Times New Roman" w:hAnsi="Times New Roman"/>
          <w:sz w:val="24"/>
          <w:szCs w:val="24"/>
          <w:lang w:val="en-GB" w:bidi="en-US"/>
        </w:rPr>
        <w:t xml:space="preserve">, </w:t>
      </w:r>
      <w:r w:rsidR="00BE6191" w:rsidRPr="00AB232C">
        <w:rPr>
          <w:rFonts w:ascii="Times New Roman" w:eastAsia="Times New Roman" w:hAnsi="Times New Roman"/>
          <w:sz w:val="24"/>
          <w:szCs w:val="24"/>
          <w:lang w:val="en-GB" w:bidi="en-US"/>
        </w:rPr>
        <w:t>with</w:t>
      </w:r>
      <w:r w:rsidRPr="00AB232C">
        <w:rPr>
          <w:rFonts w:ascii="Times New Roman" w:eastAsia="Times New Roman" w:hAnsi="Times New Roman"/>
          <w:sz w:val="24"/>
          <w:szCs w:val="24"/>
          <w:lang w:val="en-GB" w:bidi="en-US"/>
        </w:rPr>
        <w:t xml:space="preserve">in the framework of their legal system, including, where appropriate,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agreements with </w:t>
      </w:r>
      <w:r w:rsidRPr="00AB232C">
        <w:rPr>
          <w:rFonts w:ascii="Times New Roman" w:eastAsia="Times New Roman" w:hAnsi="Times New Roman"/>
          <w:sz w:val="24"/>
          <w:szCs w:val="24"/>
          <w:lang w:val="en-GB" w:bidi="en-US"/>
        </w:rPr>
        <w:lastRenderedPageBreak/>
        <w:t>other States, and taking into account their specific conditions, to display traditional local names, street names and other topographical indications intended for the public also in the minority language when there is a sufficient demand for such indications”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422FA8" w:rsidRPr="00AB232C" w:rsidRDefault="002C69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Street and institution names are elements of management and administration, not a matter of cultural heritage; therefore, such names should be provided only in the state language.</w:t>
      </w:r>
    </w:p>
    <w:p w:rsidR="00AF1652" w:rsidRPr="00AB232C" w:rsidRDefault="00AF1652"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As of 2016, Vilnius City Municipality has been carrying out a campaign calling on citizens to be more tolerant</w:t>
      </w:r>
      <w:r w:rsidR="00BE619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open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w:t>
      </w:r>
      <w:r w:rsidR="00BE6191"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show respect for people of different nationalities based in the </w:t>
      </w:r>
      <w:r w:rsidR="00BE6191" w:rsidRPr="00AB232C">
        <w:rPr>
          <w:rFonts w:ascii="Times New Roman" w:eastAsia="Times New Roman" w:hAnsi="Times New Roman"/>
          <w:sz w:val="24"/>
          <w:szCs w:val="24"/>
          <w:lang w:val="en-GB" w:bidi="en-US"/>
        </w:rPr>
        <w:t xml:space="preserve">traditions of the </w:t>
      </w:r>
      <w:r w:rsidRPr="00AB232C">
        <w:rPr>
          <w:rFonts w:ascii="Times New Roman" w:eastAsia="Times New Roman" w:hAnsi="Times New Roman"/>
          <w:sz w:val="24"/>
          <w:szCs w:val="24"/>
          <w:lang w:val="en-GB" w:bidi="en-US"/>
        </w:rPr>
        <w:t xml:space="preserve">city, which has long been famous for the coexistence of different cultures. In the </w:t>
      </w:r>
      <w:r w:rsidRPr="00AB232C">
        <w:rPr>
          <w:rFonts w:ascii="Times New Roman" w:eastAsia="Times New Roman" w:hAnsi="Times New Roman"/>
          <w:sz w:val="24"/>
          <w:szCs w:val="24"/>
          <w:lang w:val="en-GB" w:bidi="en-US"/>
        </w:rPr>
        <w:lastRenderedPageBreak/>
        <w:t>course of the campaign, some streets in Vilnius saw decorative signs in the language</w:t>
      </w:r>
      <w:r w:rsidR="00BE619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 minorities placed next to the official street names in the state language. Among the bilingual streets in Vilnius are Iceland, Karaim, Latvia, Moldova, Russia, Tatar, Warsaw, German and Jew </w:t>
      </w:r>
      <w:r w:rsidR="00BE619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treets, </w:t>
      </w:r>
      <w:r w:rsidR="00BE6191"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Washington </w:t>
      </w:r>
      <w:r w:rsidR="00BE619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quare. </w:t>
      </w:r>
      <w:r w:rsidR="00BE6191" w:rsidRPr="00AB232C">
        <w:rPr>
          <w:rFonts w:ascii="Times New Roman" w:eastAsia="Times New Roman" w:hAnsi="Times New Roman"/>
          <w:sz w:val="24"/>
          <w:szCs w:val="24"/>
          <w:lang w:val="en-GB" w:bidi="en-US"/>
        </w:rPr>
        <w:t>However, the d</w:t>
      </w:r>
      <w:r w:rsidRPr="00AB232C">
        <w:rPr>
          <w:rFonts w:ascii="Times New Roman" w:eastAsia="Times New Roman" w:hAnsi="Times New Roman"/>
          <w:sz w:val="24"/>
          <w:szCs w:val="24"/>
          <w:lang w:val="en-GB" w:bidi="en-US"/>
        </w:rPr>
        <w:t>ecorative, uniquely</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designed signs with street names translated into a foreign language are not equated with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official street names.</w:t>
      </w:r>
    </w:p>
    <w:p w:rsidR="00070B5E" w:rsidRPr="00AB232C" w:rsidRDefault="00AF1652" w:rsidP="00825090">
      <w:pPr>
        <w:tabs>
          <w:tab w:val="left" w:pos="6450"/>
        </w:tabs>
        <w:spacing w:after="120" w:line="360" w:lineRule="auto"/>
        <w:jc w:val="both"/>
        <w:rPr>
          <w:rFonts w:ascii="Times New Roman" w:hAnsi="Times New Roman"/>
          <w:b/>
          <w:iCs/>
          <w:sz w:val="24"/>
          <w:szCs w:val="24"/>
          <w:lang w:val="en-GB"/>
        </w:rPr>
      </w:pPr>
      <w:r w:rsidRPr="00AB232C">
        <w:rPr>
          <w:rFonts w:ascii="Times New Roman" w:eastAsia="Times New Roman" w:hAnsi="Times New Roman"/>
          <w:b/>
          <w:sz w:val="24"/>
          <w:szCs w:val="24"/>
          <w:lang w:val="en-GB" w:bidi="en-US"/>
        </w:rPr>
        <w:tab/>
      </w:r>
    </w:p>
    <w:p w:rsidR="00CB7660" w:rsidRPr="00AB232C" w:rsidRDefault="002C6915"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t>Spelling of names in minority languages in official documents</w:t>
      </w:r>
    </w:p>
    <w:p w:rsidR="00422FA8" w:rsidRPr="00AB232C" w:rsidRDefault="00400BB1"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current Law on the State Language of the Republic of Lithuania does not regulate the spelling of names and </w:t>
      </w:r>
      <w:r w:rsidRPr="00AB232C">
        <w:rPr>
          <w:rFonts w:ascii="Times New Roman" w:eastAsia="Times New Roman" w:hAnsi="Times New Roman"/>
          <w:sz w:val="24"/>
          <w:szCs w:val="24"/>
          <w:lang w:val="en-GB" w:bidi="en-US"/>
        </w:rPr>
        <w:lastRenderedPageBreak/>
        <w:t xml:space="preserve">surnames; </w:t>
      </w:r>
      <w:r w:rsidR="00BE6191" w:rsidRPr="00AB232C">
        <w:rPr>
          <w:rFonts w:ascii="Times New Roman" w:eastAsia="Times New Roman" w:hAnsi="Times New Roman"/>
          <w:sz w:val="24"/>
          <w:szCs w:val="24"/>
          <w:lang w:val="en-GB" w:bidi="en-US"/>
        </w:rPr>
        <w:t xml:space="preserve">however, </w:t>
      </w:r>
      <w:r w:rsidRPr="00AB232C">
        <w:rPr>
          <w:rFonts w:ascii="Times New Roman" w:eastAsia="Times New Roman" w:hAnsi="Times New Roman"/>
          <w:sz w:val="24"/>
          <w:szCs w:val="24"/>
          <w:lang w:val="en-GB" w:bidi="en-US"/>
        </w:rPr>
        <w:t xml:space="preserve">Article 15 thereof stipulates that the genders, which are prescribed by laws, of personal names of the citizens of the Republic of Lithuania shall be used in the Republic of Lithuania. The spelling of personal names in documents is not included in the areas regulated by the Law on the State Language, as it has been agreed in the state that this issue must be regulated by a separate law. At present,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names and surnames of Lithuanian citizens are spelled in the personal documents in accordance with Article 6(6) of the Law on the Civil Status Acts Registration of the Republic of Lithuania. </w:t>
      </w:r>
      <w:r w:rsidRPr="00AB232C">
        <w:rPr>
          <w:rFonts w:ascii="Times New Roman" w:eastAsia="Times New Roman" w:hAnsi="Times New Roman"/>
          <w:i/>
          <w:sz w:val="24"/>
          <w:szCs w:val="24"/>
          <w:lang w:val="en-GB" w:bidi="en-US"/>
        </w:rPr>
        <w:t>(Civil Status Acts shall be spelled in Lithuanian).</w:t>
      </w:r>
      <w:r w:rsidRPr="00AB232C">
        <w:rPr>
          <w:rFonts w:ascii="Times New Roman" w:eastAsia="Times New Roman" w:hAnsi="Times New Roman"/>
          <w:sz w:val="24"/>
          <w:szCs w:val="24"/>
          <w:lang w:val="en-GB" w:bidi="en-US"/>
        </w:rPr>
        <w:t xml:space="preserve"> Persons who enter into a marriage with an alien and choose </w:t>
      </w:r>
      <w:r w:rsidR="00BE6191" w:rsidRPr="00AB232C">
        <w:rPr>
          <w:rFonts w:ascii="Times New Roman" w:eastAsia="Times New Roman" w:hAnsi="Times New Roman"/>
          <w:sz w:val="24"/>
          <w:szCs w:val="24"/>
          <w:lang w:val="en-GB" w:bidi="en-US"/>
        </w:rPr>
        <w:t xml:space="preserve">to take </w:t>
      </w:r>
      <w:r w:rsidRPr="00AB232C">
        <w:rPr>
          <w:rFonts w:ascii="Times New Roman" w:eastAsia="Times New Roman" w:hAnsi="Times New Roman"/>
          <w:sz w:val="24"/>
          <w:szCs w:val="24"/>
          <w:lang w:val="en-GB" w:bidi="en-US"/>
        </w:rPr>
        <w:t xml:space="preserve">their spouse’s surname, as well as the children of such persons, are granted the right to spell </w:t>
      </w:r>
      <w:r w:rsidRPr="00AB232C">
        <w:rPr>
          <w:rFonts w:ascii="Times New Roman" w:eastAsia="Times New Roman" w:hAnsi="Times New Roman"/>
          <w:sz w:val="24"/>
          <w:szCs w:val="24"/>
          <w:lang w:val="en-GB" w:bidi="en-US"/>
        </w:rPr>
        <w:lastRenderedPageBreak/>
        <w:t xml:space="preserve">the changed surname in the original language (if the characters are </w:t>
      </w:r>
      <w:r w:rsidR="00BE6191"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Latin) by a court decision. The original spelling of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names, using non-Lithuanian Latin characters, is still under discussion.</w:t>
      </w:r>
    </w:p>
    <w:p w:rsidR="00996432" w:rsidRPr="00AB232C" w:rsidRDefault="00996432" w:rsidP="00825090">
      <w:pPr>
        <w:spacing w:after="120" w:line="360" w:lineRule="auto"/>
        <w:ind w:firstLine="851"/>
        <w:jc w:val="both"/>
        <w:rPr>
          <w:rFonts w:ascii="Times New Roman" w:hAnsi="Times New Roman"/>
          <w:iCs/>
          <w:sz w:val="24"/>
          <w:szCs w:val="24"/>
          <w:shd w:val="clear" w:color="auto" w:fill="CCFFFF"/>
          <w:lang w:val="en-GB"/>
        </w:rPr>
      </w:pPr>
      <w:r w:rsidRPr="00AB232C">
        <w:rPr>
          <w:rFonts w:ascii="Times New Roman" w:eastAsia="Times New Roman" w:hAnsi="Times New Roman"/>
          <w:sz w:val="24"/>
          <w:szCs w:val="24"/>
          <w:lang w:val="en-GB" w:bidi="en-US"/>
        </w:rPr>
        <w:t>It should be noted that the coalition agreement of 9 November 2020 signed by the ruling majority the Homeland Union – Lithuanian Christian Democrats, Freedom Party and the Liberal Movement</w:t>
      </w:r>
      <w:r w:rsidR="00BE6191"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providing for </w:t>
      </w:r>
      <w:r w:rsidR="00BE6191"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coalition, agreements and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works of the Seimas and the </w:t>
      </w:r>
      <w:r w:rsidR="00B378C6"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for 2020–2024, and the list of issues relevant to </w:t>
      </w:r>
      <w:r w:rsidR="00BE6191"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individual coalition partners thereto</w:t>
      </w:r>
      <w:r w:rsidR="00BE619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includes an article on amendments to the law, legali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the spelling of personal names on the main page of documents in all letters of the Latin alphabet.</w:t>
      </w:r>
    </w:p>
    <w:p w:rsidR="00B11A07" w:rsidRPr="00AB232C" w:rsidRDefault="00B11A07" w:rsidP="00825090">
      <w:pPr>
        <w:spacing w:after="120" w:line="360" w:lineRule="auto"/>
        <w:jc w:val="both"/>
        <w:rPr>
          <w:rFonts w:ascii="Times New Roman" w:hAnsi="Times New Roman"/>
          <w:iCs/>
          <w:sz w:val="24"/>
          <w:szCs w:val="24"/>
          <w:lang w:val="en-GB"/>
        </w:rPr>
      </w:pPr>
    </w:p>
    <w:p w:rsidR="00883F3E" w:rsidRPr="00AB232C" w:rsidRDefault="00496763"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The f</w:t>
      </w:r>
      <w:r w:rsidR="00883F3E" w:rsidRPr="00AB232C">
        <w:rPr>
          <w:rFonts w:ascii="Times New Roman" w:eastAsia="Times New Roman" w:hAnsi="Times New Roman"/>
          <w:i/>
          <w:sz w:val="24"/>
          <w:szCs w:val="24"/>
          <w:lang w:val="en-GB" w:bidi="en-US"/>
        </w:rPr>
        <w:t>ourth recommendation is to ensure that students in minority schools are not discriminated against in education reform</w:t>
      </w:r>
      <w:r w:rsidR="005D79AC" w:rsidRPr="00AB232C">
        <w:rPr>
          <w:rFonts w:ascii="Times New Roman" w:eastAsia="Times New Roman" w:hAnsi="Times New Roman"/>
          <w:i/>
          <w:sz w:val="24"/>
          <w:szCs w:val="24"/>
          <w:lang w:val="en-GB" w:bidi="en-US"/>
        </w:rPr>
        <w:t>s,</w:t>
      </w:r>
      <w:r w:rsidR="00883F3E" w:rsidRPr="00AB232C">
        <w:rPr>
          <w:rFonts w:ascii="Times New Roman" w:eastAsia="Times New Roman" w:hAnsi="Times New Roman"/>
          <w:i/>
          <w:sz w:val="24"/>
          <w:szCs w:val="24"/>
          <w:lang w:val="en-GB" w:bidi="en-US"/>
        </w:rPr>
        <w:t xml:space="preserve"> through an evidence-based rather than time-bound policy of transitional measures and an advisory role for teachers of national minority languages; formulate and implement a conceptual approach to bilingual or multilingual education in schools and pre-school education institutions, to help </w:t>
      </w:r>
      <w:r w:rsidR="005D79AC" w:rsidRPr="00AB232C">
        <w:rPr>
          <w:rFonts w:ascii="Times New Roman" w:eastAsia="Times New Roman" w:hAnsi="Times New Roman"/>
          <w:i/>
          <w:sz w:val="24"/>
          <w:szCs w:val="24"/>
          <w:lang w:val="en-GB" w:bidi="en-US"/>
        </w:rPr>
        <w:t xml:space="preserve">the </w:t>
      </w:r>
      <w:r w:rsidR="00883F3E" w:rsidRPr="00AB232C">
        <w:rPr>
          <w:rFonts w:ascii="Times New Roman" w:eastAsia="Times New Roman" w:hAnsi="Times New Roman"/>
          <w:i/>
          <w:sz w:val="24"/>
          <w:szCs w:val="24"/>
          <w:lang w:val="en-GB" w:bidi="en-US"/>
        </w:rPr>
        <w:t>children of national minorities integrate into the environment in which the Lithuanian language is used, and vice versa; consider including assessments of national minority language examinations in the calculation of the final grade, which is important for admission to university.</w:t>
      </w:r>
    </w:p>
    <w:p w:rsidR="00B90F20" w:rsidRPr="00AB232C" w:rsidRDefault="00B90F20" w:rsidP="00825090">
      <w:pPr>
        <w:spacing w:after="120" w:line="360" w:lineRule="auto"/>
        <w:ind w:firstLine="851"/>
        <w:jc w:val="both"/>
        <w:rPr>
          <w:rFonts w:ascii="Times New Roman" w:hAnsi="Times New Roman"/>
          <w:iCs/>
          <w:sz w:val="24"/>
          <w:szCs w:val="24"/>
          <w:lang w:val="en-GB"/>
        </w:rPr>
      </w:pPr>
    </w:p>
    <w:p w:rsidR="00D67EA8" w:rsidRPr="00AB232C" w:rsidRDefault="00B90F20"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Department of National Minorities annually </w:t>
      </w:r>
      <w:r w:rsidR="00496763" w:rsidRPr="00AB232C">
        <w:rPr>
          <w:rFonts w:ascii="Times New Roman" w:eastAsia="Times New Roman" w:hAnsi="Times New Roman"/>
          <w:sz w:val="24"/>
          <w:szCs w:val="24"/>
          <w:lang w:val="en-GB" w:bidi="en-US"/>
        </w:rPr>
        <w:t>analy</w:t>
      </w:r>
      <w:r w:rsidR="004D4ED9" w:rsidRPr="00AB232C">
        <w:rPr>
          <w:rFonts w:ascii="Times New Roman" w:eastAsia="Times New Roman" w:hAnsi="Times New Roman"/>
          <w:sz w:val="24"/>
          <w:szCs w:val="24"/>
          <w:lang w:val="en-GB" w:bidi="en-US"/>
        </w:rPr>
        <w:t>s</w:t>
      </w:r>
      <w:r w:rsidR="00496763" w:rsidRPr="00AB232C">
        <w:rPr>
          <w:rFonts w:ascii="Times New Roman" w:eastAsia="Times New Roman" w:hAnsi="Times New Roman"/>
          <w:sz w:val="24"/>
          <w:szCs w:val="24"/>
          <w:lang w:val="en-GB" w:bidi="en-US"/>
        </w:rPr>
        <w:t>es</w:t>
      </w:r>
      <w:r w:rsidRPr="00AB232C">
        <w:rPr>
          <w:rFonts w:ascii="Times New Roman" w:eastAsia="Times New Roman" w:hAnsi="Times New Roman"/>
          <w:sz w:val="24"/>
          <w:szCs w:val="24"/>
          <w:lang w:val="en-GB" w:bidi="en-US"/>
        </w:rPr>
        <w:t xml:space="preserve"> school</w:t>
      </w:r>
      <w:r w:rsidR="005D79A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and </w:t>
      </w:r>
      <w:r w:rsidR="005D79A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maturity level </w:t>
      </w:r>
      <w:r w:rsidR="005D79AC" w:rsidRPr="00AB232C">
        <w:rPr>
          <w:rFonts w:ascii="Times New Roman" w:eastAsia="Times New Roman" w:hAnsi="Times New Roman"/>
          <w:sz w:val="24"/>
          <w:szCs w:val="24"/>
          <w:lang w:val="en-GB" w:bidi="en-US"/>
        </w:rPr>
        <w:t xml:space="preserve">of  the </w:t>
      </w:r>
      <w:r w:rsidRPr="00AB232C">
        <w:rPr>
          <w:rFonts w:ascii="Times New Roman" w:eastAsia="Times New Roman" w:hAnsi="Times New Roman"/>
          <w:sz w:val="24"/>
          <w:szCs w:val="24"/>
          <w:lang w:val="en-GB" w:bidi="en-US"/>
        </w:rPr>
        <w:t xml:space="preserve">mother tongue </w:t>
      </w:r>
      <w:r w:rsidR="005D79AC"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state language examinations for ethnic minority students. The Department also publishes analytical publications on individual (Polish, Russian, Roma, Tatar) national minorities, their situation, activities and education. It is hoped that such information </w:t>
      </w:r>
      <w:r w:rsidR="005D79AC" w:rsidRPr="00AB232C">
        <w:rPr>
          <w:rFonts w:ascii="Times New Roman" w:eastAsia="Times New Roman" w:hAnsi="Times New Roman"/>
          <w:sz w:val="24"/>
          <w:szCs w:val="24"/>
          <w:lang w:val="en-GB" w:bidi="en-US"/>
        </w:rPr>
        <w:t>will</w:t>
      </w:r>
      <w:r w:rsidRPr="00AB232C">
        <w:rPr>
          <w:rFonts w:ascii="Times New Roman" w:eastAsia="Times New Roman" w:hAnsi="Times New Roman"/>
          <w:sz w:val="24"/>
          <w:szCs w:val="24"/>
          <w:lang w:val="en-GB" w:bidi="en-US"/>
        </w:rPr>
        <w:t xml:space="preserve"> help shape </w:t>
      </w:r>
      <w:r w:rsidR="005D79A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minority policies in all areas, including education. Based on the collected data, the Department of National Minorities initiates round table discussions and conferences to assess student achievements, discuss possible teaching methods and makes suggestions for progress. </w:t>
      </w:r>
      <w:r w:rsidR="005D79AC"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eachers, researchers and representatives of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operating in the </w:t>
      </w:r>
      <w:r w:rsidRPr="00AB232C">
        <w:rPr>
          <w:rFonts w:ascii="Times New Roman" w:eastAsia="Times New Roman" w:hAnsi="Times New Roman"/>
          <w:sz w:val="24"/>
          <w:szCs w:val="24"/>
          <w:lang w:val="en-GB" w:bidi="en-US"/>
        </w:rPr>
        <w:lastRenderedPageBreak/>
        <w:t xml:space="preserve">field of education </w:t>
      </w:r>
      <w:r w:rsidR="005D79AC" w:rsidRPr="00AB232C">
        <w:rPr>
          <w:rFonts w:ascii="Times New Roman" w:eastAsia="Times New Roman" w:hAnsi="Times New Roman"/>
          <w:sz w:val="24"/>
          <w:szCs w:val="24"/>
          <w:lang w:val="en-GB" w:bidi="en-US"/>
        </w:rPr>
        <w:t>at</w:t>
      </w:r>
      <w:r w:rsidRPr="00AB232C">
        <w:rPr>
          <w:rFonts w:ascii="Times New Roman" w:eastAsia="Times New Roman" w:hAnsi="Times New Roman"/>
          <w:sz w:val="24"/>
          <w:szCs w:val="24"/>
          <w:lang w:val="en-GB" w:bidi="en-US"/>
        </w:rPr>
        <w:t xml:space="preserve"> Lithuanian national minority schools</w:t>
      </w:r>
      <w:r w:rsidR="005D79AC" w:rsidRPr="00AB232C">
        <w:rPr>
          <w:rFonts w:ascii="Times New Roman" w:eastAsia="Times New Roman" w:hAnsi="Times New Roman"/>
          <w:sz w:val="24"/>
          <w:szCs w:val="24"/>
          <w:lang w:val="en-GB" w:bidi="en-US"/>
        </w:rPr>
        <w:t xml:space="preserve"> are invited to these events</w:t>
      </w:r>
      <w:r w:rsidRPr="00AB232C">
        <w:rPr>
          <w:rFonts w:ascii="Times New Roman" w:eastAsia="Times New Roman" w:hAnsi="Times New Roman"/>
          <w:sz w:val="24"/>
          <w:szCs w:val="24"/>
          <w:lang w:val="en-GB" w:bidi="en-US"/>
        </w:rPr>
        <w:t>.</w:t>
      </w:r>
    </w:p>
    <w:p w:rsidR="00D67EA8" w:rsidRPr="00AB232C" w:rsidRDefault="005D79AC"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a</w:t>
      </w:r>
      <w:r w:rsidR="008D4F7D" w:rsidRPr="00AB232C">
        <w:rPr>
          <w:rFonts w:ascii="Times New Roman" w:eastAsia="Times New Roman" w:hAnsi="Times New Roman"/>
          <w:sz w:val="24"/>
          <w:szCs w:val="24"/>
          <w:lang w:val="en-GB" w:bidi="en-US"/>
        </w:rPr>
        <w:t>naly</w:t>
      </w:r>
      <w:r w:rsidR="004D4ED9" w:rsidRPr="00AB232C">
        <w:rPr>
          <w:rFonts w:ascii="Times New Roman" w:eastAsia="Times New Roman" w:hAnsi="Times New Roman"/>
          <w:sz w:val="24"/>
          <w:szCs w:val="24"/>
          <w:lang w:val="en-GB" w:bidi="en-US"/>
        </w:rPr>
        <w:t>s</w:t>
      </w:r>
      <w:r w:rsidR="008D4F7D" w:rsidRPr="00AB232C">
        <w:rPr>
          <w:rFonts w:ascii="Times New Roman" w:eastAsia="Times New Roman" w:hAnsi="Times New Roman"/>
          <w:sz w:val="24"/>
          <w:szCs w:val="24"/>
          <w:lang w:val="en-GB" w:bidi="en-US"/>
        </w:rPr>
        <w:t xml:space="preserve">ing the results of the state language examinations of ethnic minority students and the problems of </w:t>
      </w:r>
      <w:r w:rsidRPr="00AB232C">
        <w:rPr>
          <w:rFonts w:ascii="Times New Roman" w:eastAsia="Times New Roman" w:hAnsi="Times New Roman"/>
          <w:sz w:val="24"/>
          <w:szCs w:val="24"/>
          <w:lang w:val="en-GB" w:bidi="en-US"/>
        </w:rPr>
        <w:t xml:space="preserve">the </w:t>
      </w:r>
      <w:r w:rsidR="008D4F7D" w:rsidRPr="00AB232C">
        <w:rPr>
          <w:rFonts w:ascii="Times New Roman" w:eastAsia="Times New Roman" w:hAnsi="Times New Roman"/>
          <w:sz w:val="24"/>
          <w:szCs w:val="24"/>
          <w:lang w:val="en-GB" w:bidi="en-US"/>
        </w:rPr>
        <w:t xml:space="preserve">integration of children and </w:t>
      </w:r>
      <w:r w:rsidR="00EF46C4" w:rsidRPr="00EF46C4">
        <w:rPr>
          <w:rFonts w:ascii="Times New Roman" w:eastAsia="Times New Roman" w:hAnsi="Times New Roman"/>
          <w:sz w:val="24"/>
          <w:szCs w:val="24"/>
          <w:lang w:val="en-GB" w:bidi="en-US"/>
        </w:rPr>
        <w:t>youths</w:t>
      </w:r>
      <w:r w:rsidR="008D4F7D" w:rsidRPr="00AB232C">
        <w:rPr>
          <w:rFonts w:ascii="Times New Roman" w:eastAsia="Times New Roman" w:hAnsi="Times New Roman"/>
          <w:sz w:val="24"/>
          <w:szCs w:val="24"/>
          <w:lang w:val="en-GB" w:bidi="en-US"/>
        </w:rPr>
        <w:t xml:space="preserve"> which concern the representatives of national communities and education specialists, the Department of National Minorities organi</w:t>
      </w:r>
      <w:r w:rsidR="004D4ED9" w:rsidRPr="00AB232C">
        <w:rPr>
          <w:rFonts w:ascii="Times New Roman" w:eastAsia="Times New Roman" w:hAnsi="Times New Roman"/>
          <w:sz w:val="24"/>
          <w:szCs w:val="24"/>
          <w:lang w:val="en-GB" w:bidi="en-US"/>
        </w:rPr>
        <w:t>s</w:t>
      </w:r>
      <w:r w:rsidR="008D4F7D" w:rsidRPr="00AB232C">
        <w:rPr>
          <w:rFonts w:ascii="Times New Roman" w:eastAsia="Times New Roman" w:hAnsi="Times New Roman"/>
          <w:sz w:val="24"/>
          <w:szCs w:val="24"/>
          <w:lang w:val="en-GB" w:bidi="en-US"/>
        </w:rPr>
        <w:t>es meetings with professionals in various fields</w:t>
      </w:r>
      <w:r w:rsidRPr="00AB232C">
        <w:rPr>
          <w:rFonts w:ascii="Times New Roman" w:eastAsia="Times New Roman" w:hAnsi="Times New Roman"/>
          <w:sz w:val="24"/>
          <w:szCs w:val="24"/>
          <w:lang w:val="en-GB" w:bidi="en-US"/>
        </w:rPr>
        <w:t>. In particular,</w:t>
      </w:r>
      <w:r w:rsidR="008D4F7D" w:rsidRPr="00AB232C">
        <w:rPr>
          <w:rFonts w:ascii="Times New Roman" w:eastAsia="Times New Roman" w:hAnsi="Times New Roman"/>
          <w:sz w:val="24"/>
          <w:szCs w:val="24"/>
          <w:lang w:val="en-GB" w:bidi="en-US"/>
        </w:rPr>
        <w:t xml:space="preserve"> the Department organi</w:t>
      </w:r>
      <w:r w:rsidR="004D4ED9" w:rsidRPr="00AB232C">
        <w:rPr>
          <w:rFonts w:ascii="Times New Roman" w:eastAsia="Times New Roman" w:hAnsi="Times New Roman"/>
          <w:sz w:val="24"/>
          <w:szCs w:val="24"/>
          <w:lang w:val="en-GB" w:bidi="en-US"/>
        </w:rPr>
        <w:t>s</w:t>
      </w:r>
      <w:r w:rsidR="008D4F7D" w:rsidRPr="00AB232C">
        <w:rPr>
          <w:rFonts w:ascii="Times New Roman" w:eastAsia="Times New Roman" w:hAnsi="Times New Roman"/>
          <w:sz w:val="24"/>
          <w:szCs w:val="24"/>
          <w:lang w:val="en-GB" w:bidi="en-US"/>
        </w:rPr>
        <w:t xml:space="preserve">ed several conferences and round table discussions. </w:t>
      </w:r>
    </w:p>
    <w:p w:rsidR="00223D7F" w:rsidRPr="00AB232C" w:rsidRDefault="00AD2C33"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2020, the Department of National Minorities initiated </w:t>
      </w:r>
      <w:r w:rsidR="005D79AC"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conference “Aspects of Integration of Children and Youth</w:t>
      </w:r>
      <w:r w:rsidR="005D79A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 Minorities in the Context of Student </w:t>
      </w:r>
      <w:r w:rsidRPr="00AB232C">
        <w:rPr>
          <w:rFonts w:ascii="Times New Roman" w:eastAsia="Times New Roman" w:hAnsi="Times New Roman"/>
          <w:sz w:val="24"/>
          <w:szCs w:val="24"/>
          <w:lang w:val="en-GB" w:bidi="en-US"/>
        </w:rPr>
        <w:lastRenderedPageBreak/>
        <w:t>Achievements”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 present the results and discuss </w:t>
      </w:r>
      <w:r w:rsidR="005D79A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maturity exam results of students </w:t>
      </w:r>
      <w:r w:rsidR="005D79AC"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national minority schools and their </w:t>
      </w:r>
      <w:r w:rsidR="00EF46C4" w:rsidRPr="00EF46C4">
        <w:rPr>
          <w:rFonts w:ascii="Times New Roman" w:eastAsia="Times New Roman" w:hAnsi="Times New Roman"/>
          <w:sz w:val="24"/>
          <w:szCs w:val="24"/>
          <w:lang w:val="en-GB" w:bidi="en-US"/>
        </w:rPr>
        <w:t>enrolment</w:t>
      </w:r>
      <w:r w:rsidRPr="00AB232C">
        <w:rPr>
          <w:rFonts w:ascii="Times New Roman" w:eastAsia="Times New Roman" w:hAnsi="Times New Roman"/>
          <w:sz w:val="24"/>
          <w:szCs w:val="24"/>
          <w:lang w:val="en-GB" w:bidi="en-US"/>
        </w:rPr>
        <w:t xml:space="preserve"> into higher education. After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the conference material, the Department of National Minorities concluded that additional measures are needed for teaching national minority students the state language and expanding the competence of teachers</w:t>
      </w:r>
      <w:r w:rsidR="005D79AC" w:rsidRPr="00AB232C">
        <w:rPr>
          <w:rFonts w:ascii="Times New Roman" w:eastAsia="Times New Roman" w:hAnsi="Times New Roman"/>
          <w:sz w:val="24"/>
          <w:szCs w:val="24"/>
          <w:lang w:val="en-GB" w:bidi="en-US"/>
        </w:rPr>
        <w:t xml:space="preserve"> in this regard</w:t>
      </w:r>
      <w:r w:rsidRPr="00AB232C">
        <w:rPr>
          <w:rFonts w:ascii="Times New Roman" w:eastAsia="Times New Roman" w:hAnsi="Times New Roman"/>
          <w:sz w:val="24"/>
          <w:szCs w:val="24"/>
          <w:lang w:val="en-GB" w:bidi="en-US"/>
        </w:rPr>
        <w:t>.</w:t>
      </w:r>
    </w:p>
    <w:p w:rsidR="00223D7F" w:rsidRPr="00AB232C" w:rsidRDefault="00D67EA8" w:rsidP="00825090">
      <w:pPr>
        <w:spacing w:after="120" w:line="360" w:lineRule="auto"/>
        <w:ind w:firstLine="851"/>
        <w:jc w:val="both"/>
        <w:rPr>
          <w:rFonts w:ascii="Times New Roman" w:hAnsi="Times New Roman"/>
          <w:sz w:val="24"/>
          <w:lang w:val="en-GB"/>
        </w:rPr>
      </w:pPr>
      <w:r w:rsidRPr="00AB232C">
        <w:rPr>
          <w:rFonts w:ascii="Times New Roman" w:eastAsia="Times New Roman" w:hAnsi="Times New Roman"/>
          <w:sz w:val="24"/>
          <w:szCs w:val="24"/>
          <w:lang w:val="en-GB" w:bidi="en-US"/>
        </w:rPr>
        <w:t xml:space="preserve">The Department of National Minorities, which focuses on the achievements of students in national minority schools and perspectives for improving the qualification of teachers, in response to the assumptions made at the conference and the conclusions of previous conferences and discussions, has started cooperating with Vytautas Magnus University. The following pilot modules were ordered: 1) </w:t>
      </w:r>
      <w:r w:rsidR="005D79AC" w:rsidRPr="00AB232C">
        <w:rPr>
          <w:rFonts w:ascii="Times New Roman" w:eastAsia="Times New Roman" w:hAnsi="Times New Roman"/>
          <w:sz w:val="24"/>
          <w:szCs w:val="24"/>
          <w:lang w:val="en-GB" w:bidi="en-US"/>
        </w:rPr>
        <w:lastRenderedPageBreak/>
        <w:t>a</w:t>
      </w:r>
      <w:r w:rsidRPr="00AB232C">
        <w:rPr>
          <w:rFonts w:ascii="Times New Roman" w:eastAsia="Times New Roman" w:hAnsi="Times New Roman"/>
          <w:sz w:val="24"/>
          <w:szCs w:val="24"/>
          <w:lang w:val="en-GB" w:bidi="en-US"/>
        </w:rPr>
        <w:t xml:space="preserve">dditional measures for the improvement and deepening of </w:t>
      </w:r>
      <w:r w:rsidR="005D79A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language knowledge and skills of 12th</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grade students </w:t>
      </w:r>
      <w:r w:rsidR="005D79AC" w:rsidRPr="00AB232C">
        <w:rPr>
          <w:rFonts w:ascii="Times New Roman" w:eastAsia="Times New Roman" w:hAnsi="Times New Roman"/>
          <w:sz w:val="24"/>
          <w:szCs w:val="24"/>
          <w:lang w:val="en-GB" w:bidi="en-US"/>
        </w:rPr>
        <w:t>enrolled in</w:t>
      </w:r>
      <w:r w:rsidRPr="00AB232C">
        <w:rPr>
          <w:rFonts w:ascii="Times New Roman" w:eastAsia="Times New Roman" w:hAnsi="Times New Roman"/>
          <w:sz w:val="24"/>
          <w:szCs w:val="24"/>
          <w:lang w:val="en-GB" w:bidi="en-US"/>
        </w:rPr>
        <w:t xml:space="preserve"> national minority schools in </w:t>
      </w:r>
      <w:r w:rsidR="00EF46C4" w:rsidRPr="00EF46C4">
        <w:rPr>
          <w:rFonts w:ascii="Times New Roman" w:eastAsia="Times New Roman" w:hAnsi="Times New Roman"/>
          <w:sz w:val="24"/>
          <w:szCs w:val="24"/>
          <w:lang w:val="en-GB" w:bidi="en-US"/>
        </w:rPr>
        <w:t>south-eastern</w:t>
      </w:r>
      <w:r w:rsidRPr="00AB232C">
        <w:rPr>
          <w:rFonts w:ascii="Times New Roman" w:eastAsia="Times New Roman" w:hAnsi="Times New Roman"/>
          <w:sz w:val="24"/>
          <w:szCs w:val="24"/>
          <w:lang w:val="en-GB" w:bidi="en-US"/>
        </w:rPr>
        <w:t xml:space="preserve"> Lithuania</w:t>
      </w:r>
      <w:r w:rsidR="005D79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according to the general education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2) programmes for the improvement of pedagogical intercultural and linguistic competences in the fields of knowledge on Lithuanian culture and the Lithuanian language (48 academic hours)</w:t>
      </w:r>
      <w:r w:rsidR="005D79AC" w:rsidRPr="00AB232C">
        <w:rPr>
          <w:rFonts w:ascii="Times New Roman" w:eastAsia="Times New Roman" w:hAnsi="Times New Roman"/>
          <w:sz w:val="24"/>
          <w:szCs w:val="24"/>
          <w:lang w:val="en-GB" w:bidi="en-US"/>
        </w:rPr>
        <w:t>; and the p</w:t>
      </w:r>
      <w:r w:rsidRPr="00AB232C">
        <w:rPr>
          <w:rFonts w:ascii="Times New Roman" w:eastAsia="Times New Roman" w:hAnsi="Times New Roman"/>
          <w:sz w:val="24"/>
          <w:szCs w:val="24"/>
          <w:lang w:val="en-GB" w:bidi="en-US"/>
        </w:rPr>
        <w:t xml:space="preserve">reparation and implementation of Polish language and literature for teachers of grades 1–12 in </w:t>
      </w:r>
      <w:r w:rsidR="005D79A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minority schools in </w:t>
      </w:r>
      <w:r w:rsidR="00EF46C4" w:rsidRPr="00EF46C4">
        <w:rPr>
          <w:rFonts w:ascii="Times New Roman" w:eastAsia="Times New Roman" w:hAnsi="Times New Roman"/>
          <w:sz w:val="24"/>
          <w:szCs w:val="24"/>
          <w:lang w:val="en-GB" w:bidi="en-US"/>
        </w:rPr>
        <w:t>south</w:t>
      </w:r>
      <w:r w:rsidR="00EF46C4">
        <w:rPr>
          <w:rFonts w:ascii="Times New Roman" w:eastAsia="Times New Roman" w:hAnsi="Times New Roman"/>
          <w:sz w:val="24"/>
          <w:szCs w:val="24"/>
          <w:lang w:val="en-GB" w:bidi="en-US"/>
        </w:rPr>
        <w:t>-</w:t>
      </w:r>
      <w:r w:rsidR="00EF46C4" w:rsidRPr="00EF46C4">
        <w:rPr>
          <w:rFonts w:ascii="Times New Roman" w:eastAsia="Times New Roman" w:hAnsi="Times New Roman"/>
          <w:sz w:val="24"/>
          <w:szCs w:val="24"/>
          <w:lang w:val="en-GB" w:bidi="en-US"/>
        </w:rPr>
        <w:t>easter</w:t>
      </w:r>
      <w:r w:rsidR="00EF46C4">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 Lithuania. The pilot modules, which are to be continued, were prepared and tested by Vytautas Magnus University.   </w:t>
      </w:r>
    </w:p>
    <w:p w:rsidR="00B90F20" w:rsidRPr="00AB232C" w:rsidRDefault="00DD1B6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Together with the Institute of the Lithuanian Language, the Department of National Minorities has developed </w:t>
      </w:r>
      <w:r w:rsidRPr="00AB232C">
        <w:rPr>
          <w:rFonts w:ascii="Times New Roman" w:eastAsia="Times New Roman" w:hAnsi="Times New Roman"/>
          <w:sz w:val="24"/>
          <w:szCs w:val="24"/>
          <w:lang w:val="en-GB" w:bidi="en-US"/>
        </w:rPr>
        <w:lastRenderedPageBreak/>
        <w:t>a training tool for Russian-speaking people living in Lithuania. It is based on the exceptional work of a researcher</w:t>
      </w:r>
      <w:r w:rsidR="008B39DB" w:rsidRPr="00AB232C">
        <w:rPr>
          <w:rFonts w:ascii="Times New Roman" w:eastAsia="Times New Roman" w:hAnsi="Times New Roman"/>
          <w:sz w:val="24"/>
          <w:szCs w:val="24"/>
          <w:lang w:val="en-GB" w:bidi="en-US"/>
        </w:rPr>
        <w:t xml:space="preserve"> who is</w:t>
      </w:r>
      <w:r w:rsidRPr="00AB232C">
        <w:rPr>
          <w:rFonts w:ascii="Times New Roman" w:eastAsia="Times New Roman" w:hAnsi="Times New Roman"/>
          <w:sz w:val="24"/>
          <w:szCs w:val="24"/>
          <w:lang w:val="en-GB" w:bidi="en-US"/>
        </w:rPr>
        <w:t xml:space="preserve"> a specialist in </w:t>
      </w:r>
      <w:r w:rsidR="008B39DB"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intensive foreign language teaching methodology</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Prof. Sergejus Temčina</w:t>
      </w:r>
      <w:r w:rsidR="00496763" w:rsidRPr="00AB232C">
        <w:rPr>
          <w:rFonts w:ascii="Times New Roman" w:eastAsia="Times New Roman" w:hAnsi="Times New Roman"/>
          <w:sz w:val="24"/>
          <w:szCs w:val="24"/>
          <w:lang w:val="en-GB" w:bidi="en-US"/>
        </w:rPr>
        <w:t>s</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teaching method</w:t>
      </w:r>
      <w:r w:rsidR="008B39DB"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allows for learning the basics of the Lithuanian language in a very short time</w:t>
      </w:r>
      <w:r w:rsidR="008B39DB" w:rsidRPr="00AB232C">
        <w:rPr>
          <w:rFonts w:ascii="Times New Roman" w:eastAsia="Times New Roman" w:hAnsi="Times New Roman"/>
          <w:sz w:val="24"/>
          <w:szCs w:val="24"/>
          <w:lang w:val="en-GB" w:bidi="en-US"/>
        </w:rPr>
        <w:t>, before</w:t>
      </w:r>
      <w:r w:rsidRPr="00AB232C">
        <w:rPr>
          <w:rFonts w:ascii="Times New Roman" w:eastAsia="Times New Roman" w:hAnsi="Times New Roman"/>
          <w:sz w:val="24"/>
          <w:szCs w:val="24"/>
          <w:lang w:val="en-GB" w:bidi="en-US"/>
        </w:rPr>
        <w:t xml:space="preserve"> further deepening the knowledge of the Lithuanian language independently. </w:t>
      </w:r>
    </w:p>
    <w:p w:rsidR="00B90F20" w:rsidRPr="00AB232C" w:rsidRDefault="00B90F20"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2019, Kazimieras Simonavičius University</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together with the Department of National Minorities</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8B39DB"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national literacy competition “Linguist of the Future” for </w:t>
      </w:r>
      <w:r w:rsidR="008B39DB" w:rsidRPr="00AB232C">
        <w:rPr>
          <w:rFonts w:ascii="Times New Roman" w:eastAsia="Times New Roman" w:hAnsi="Times New Roman"/>
          <w:sz w:val="24"/>
          <w:szCs w:val="24"/>
          <w:lang w:val="en-GB" w:bidi="en-US"/>
        </w:rPr>
        <w:t xml:space="preserve">Grade </w:t>
      </w:r>
      <w:r w:rsidRPr="00AB232C">
        <w:rPr>
          <w:rFonts w:ascii="Times New Roman" w:eastAsia="Times New Roman" w:hAnsi="Times New Roman"/>
          <w:sz w:val="24"/>
          <w:szCs w:val="24"/>
          <w:lang w:val="en-GB" w:bidi="en-US"/>
        </w:rPr>
        <w:t xml:space="preserve">11–12 students of Lithuanian, national minority and foreign schools in Lithuania. The </w:t>
      </w:r>
      <w:r w:rsidR="008B39DB" w:rsidRPr="00AB232C">
        <w:rPr>
          <w:rFonts w:ascii="Times New Roman" w:eastAsia="Times New Roman" w:hAnsi="Times New Roman"/>
          <w:sz w:val="24"/>
          <w:szCs w:val="24"/>
          <w:lang w:val="en-GB" w:bidi="en-US"/>
        </w:rPr>
        <w:t xml:space="preserve">aim of the </w:t>
      </w:r>
      <w:r w:rsidR="00496763" w:rsidRPr="00AB232C">
        <w:rPr>
          <w:rFonts w:ascii="Times New Roman" w:eastAsia="Times New Roman" w:hAnsi="Times New Roman"/>
          <w:sz w:val="24"/>
          <w:szCs w:val="24"/>
          <w:lang w:val="en-GB" w:bidi="en-US"/>
        </w:rPr>
        <w:t xml:space="preserve">competition </w:t>
      </w:r>
      <w:r w:rsidR="008B39DB"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to stimulate interest in the prospects of modern language in the 21st century, its increased role in society, </w:t>
      </w:r>
      <w:r w:rsidRPr="00AB232C">
        <w:rPr>
          <w:rFonts w:ascii="Times New Roman" w:eastAsia="Times New Roman" w:hAnsi="Times New Roman"/>
          <w:sz w:val="24"/>
          <w:szCs w:val="24"/>
          <w:lang w:val="en-GB" w:bidi="en-US"/>
        </w:rPr>
        <w:lastRenderedPageBreak/>
        <w:t xml:space="preserve">language technologies and digital resources. </w:t>
      </w:r>
      <w:r w:rsidR="008B39DB" w:rsidRPr="00AB232C">
        <w:rPr>
          <w:rFonts w:ascii="Times New Roman" w:eastAsia="Times New Roman" w:hAnsi="Times New Roman"/>
          <w:sz w:val="24"/>
          <w:szCs w:val="24"/>
          <w:lang w:val="en-GB" w:bidi="en-US"/>
        </w:rPr>
        <w:t xml:space="preserve">It was also aimed at </w:t>
      </w:r>
      <w:r w:rsidRPr="00AB232C">
        <w:rPr>
          <w:rFonts w:ascii="Times New Roman" w:eastAsia="Times New Roman" w:hAnsi="Times New Roman"/>
          <w:sz w:val="24"/>
          <w:szCs w:val="24"/>
          <w:lang w:val="en-GB" w:bidi="en-US"/>
        </w:rPr>
        <w:t>develop</w:t>
      </w:r>
      <w:r w:rsidR="008B39DB"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a modern and independent approach to language, strengthen</w:t>
      </w:r>
      <w:r w:rsidR="008B39DB"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value concept of language and linguistic awareness, develop</w:t>
      </w:r>
      <w:r w:rsidR="008B39DB"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perception of language as a source of creativity, develop</w:t>
      </w:r>
      <w:r w:rsidR="008B39DB"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creative thinking and language expression skills, </w:t>
      </w:r>
      <w:r w:rsidR="008B39DB"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rais</w:t>
      </w:r>
      <w:r w:rsidR="008B39DB"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prestige of </w:t>
      </w:r>
      <w:r w:rsidR="008B39D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and Lithuanian national minority languages. </w:t>
      </w:r>
    </w:p>
    <w:p w:rsidR="009E4C32" w:rsidRPr="00AB232C" w:rsidRDefault="009E4C32" w:rsidP="00825090">
      <w:pPr>
        <w:spacing w:after="120" w:line="360" w:lineRule="auto"/>
        <w:rPr>
          <w:rFonts w:ascii="Times New Roman" w:hAnsi="Times New Roman"/>
          <w:b/>
          <w:iCs/>
          <w:sz w:val="24"/>
          <w:szCs w:val="24"/>
          <w:lang w:val="en-GB"/>
        </w:rPr>
      </w:pPr>
    </w:p>
    <w:p w:rsidR="00FB3704" w:rsidRPr="00AB232C" w:rsidRDefault="00FB3704" w:rsidP="00825090">
      <w:pPr>
        <w:spacing w:after="120" w:line="360" w:lineRule="auto"/>
        <w:jc w:val="both"/>
        <w:rPr>
          <w:rFonts w:ascii="Times New Roman" w:hAnsi="Times New Roman"/>
          <w:b/>
          <w:iCs/>
          <w:sz w:val="24"/>
          <w:szCs w:val="24"/>
          <w:lang w:val="en-GB"/>
        </w:rPr>
      </w:pPr>
      <w:r w:rsidRPr="00AB232C">
        <w:rPr>
          <w:rFonts w:ascii="Times New Roman" w:eastAsia="Times New Roman" w:hAnsi="Times New Roman"/>
          <w:b/>
          <w:sz w:val="24"/>
          <w:szCs w:val="24"/>
          <w:lang w:val="en-GB" w:bidi="en-US"/>
        </w:rPr>
        <w:t>Minority language teachers are given a strong advisory role</w:t>
      </w:r>
    </w:p>
    <w:p w:rsidR="00422FA8" w:rsidRPr="00AB232C" w:rsidRDefault="00E80966"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2019 and 2020 saw the beginning of </w:t>
      </w:r>
      <w:r w:rsidR="008B39DB" w:rsidRPr="00AB232C">
        <w:rPr>
          <w:rFonts w:ascii="Times New Roman" w:eastAsia="Times New Roman" w:hAnsi="Times New Roman"/>
          <w:sz w:val="24"/>
          <w:szCs w:val="24"/>
          <w:lang w:val="en-GB" w:bidi="en-US"/>
        </w:rPr>
        <w:t xml:space="preserve">an updating process for </w:t>
      </w:r>
      <w:r w:rsidRPr="00AB232C">
        <w:rPr>
          <w:rFonts w:ascii="Times New Roman" w:eastAsia="Times New Roman" w:hAnsi="Times New Roman"/>
          <w:sz w:val="24"/>
          <w:szCs w:val="24"/>
          <w:lang w:val="en-GB" w:bidi="en-US"/>
        </w:rPr>
        <w:t xml:space="preserve">the content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general education curricula. Suggestions were made to supplement the curriculum with top</w:t>
      </w:r>
      <w:r w:rsidRPr="00AB232C">
        <w:rPr>
          <w:rFonts w:ascii="Times New Roman" w:eastAsia="Times New Roman" w:hAnsi="Times New Roman"/>
          <w:sz w:val="24"/>
          <w:szCs w:val="24"/>
          <w:lang w:val="en-GB" w:bidi="en-US"/>
        </w:rPr>
        <w:lastRenderedPageBreak/>
        <w:t>ics reflecting the history, culture and li</w:t>
      </w:r>
      <w:r w:rsidR="008B39DB" w:rsidRPr="00AB232C">
        <w:rPr>
          <w:rFonts w:ascii="Times New Roman" w:eastAsia="Times New Roman" w:hAnsi="Times New Roman"/>
          <w:sz w:val="24"/>
          <w:szCs w:val="24"/>
          <w:lang w:val="en-GB" w:bidi="en-US"/>
        </w:rPr>
        <w:t>ves</w:t>
      </w:r>
      <w:r w:rsidRPr="00AB232C">
        <w:rPr>
          <w:rFonts w:ascii="Times New Roman" w:eastAsia="Times New Roman" w:hAnsi="Times New Roman"/>
          <w:sz w:val="24"/>
          <w:szCs w:val="24"/>
          <w:lang w:val="en-GB" w:bidi="en-US"/>
        </w:rPr>
        <w:t xml:space="preserve"> of national minorities in Lithuania. The updating of general education curricula includes teachers working in schools carrying out the educational process in national minority languages.</w:t>
      </w:r>
    </w:p>
    <w:p w:rsidR="00422FA8" w:rsidRPr="00AB232C" w:rsidRDefault="00FB3704"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2020, the Ministry of Education, Science and Sport formed the Commission for National Minorities. </w:t>
      </w:r>
      <w:r w:rsidR="008B39DB" w:rsidRPr="00AB232C">
        <w:rPr>
          <w:rFonts w:ascii="Times New Roman" w:eastAsia="Times New Roman" w:hAnsi="Times New Roman"/>
          <w:sz w:val="24"/>
          <w:szCs w:val="24"/>
          <w:lang w:val="en-GB" w:bidi="en-US"/>
        </w:rPr>
        <w:t>The r</w:t>
      </w:r>
      <w:r w:rsidRPr="00AB232C">
        <w:rPr>
          <w:rFonts w:ascii="Times New Roman" w:eastAsia="Times New Roman" w:hAnsi="Times New Roman"/>
          <w:sz w:val="24"/>
          <w:szCs w:val="24"/>
          <w:lang w:val="en-GB" w:bidi="en-US"/>
        </w:rPr>
        <w:t xml:space="preserve">egulations </w:t>
      </w:r>
      <w:r w:rsidR="008B39DB" w:rsidRPr="00AB232C">
        <w:rPr>
          <w:rFonts w:ascii="Times New Roman" w:eastAsia="Times New Roman" w:hAnsi="Times New Roman"/>
          <w:sz w:val="24"/>
          <w:szCs w:val="24"/>
          <w:lang w:val="en-GB" w:bidi="en-US"/>
        </w:rPr>
        <w:t>of the commission</w:t>
      </w:r>
      <w:r w:rsidRPr="00AB232C">
        <w:rPr>
          <w:rFonts w:ascii="Times New Roman" w:eastAsia="Times New Roman" w:hAnsi="Times New Roman"/>
          <w:sz w:val="24"/>
          <w:szCs w:val="24"/>
          <w:lang w:val="en-GB" w:bidi="en-US"/>
        </w:rPr>
        <w:t xml:space="preserve"> were approved by the Order of the Minister of Education, Science and Sport of 9 November 2017 “On the Approval of the Regulations of the Commission for National Minority Education” No. V-1761</w:t>
      </w:r>
      <w:r w:rsidR="0054559C" w:rsidRPr="00AB232C">
        <w:rPr>
          <w:rStyle w:val="FootnoteReference"/>
          <w:rFonts w:ascii="Times New Roman" w:eastAsia="Times New Roman" w:hAnsi="Times New Roman"/>
          <w:sz w:val="24"/>
          <w:szCs w:val="24"/>
          <w:lang w:val="en-GB" w:bidi="en-US"/>
        </w:rPr>
        <w:footnoteReference w:id="28"/>
      </w:r>
      <w:r w:rsidRPr="00AB232C">
        <w:rPr>
          <w:rFonts w:ascii="Times New Roman" w:eastAsia="Times New Roman" w:hAnsi="Times New Roman"/>
          <w:sz w:val="24"/>
          <w:szCs w:val="24"/>
          <w:lang w:val="en-GB" w:bidi="en-US"/>
        </w:rPr>
        <w:t xml:space="preserve">. Article </w:t>
      </w:r>
      <w:r w:rsidRPr="00AB232C">
        <w:rPr>
          <w:rFonts w:ascii="Times New Roman" w:eastAsia="Times New Roman" w:hAnsi="Times New Roman"/>
          <w:sz w:val="24"/>
          <w:szCs w:val="24"/>
          <w:lang w:val="en-GB" w:bidi="en-US"/>
        </w:rPr>
        <w:lastRenderedPageBreak/>
        <w:t>6(2) of the Regulations provides that, where necessary, the Commission for National Minorities shall provide an opinion and conclusions on its own initiative</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if the Minister of Education, Science and Sports</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other institutions apply to it</w:t>
      </w:r>
      <w:r w:rsidR="008B39DB" w:rsidRPr="00AB232C">
        <w:rPr>
          <w:rFonts w:ascii="Times New Roman" w:eastAsia="Times New Roman" w:hAnsi="Times New Roman"/>
          <w:sz w:val="24"/>
          <w:szCs w:val="24"/>
          <w:lang w:val="en-GB" w:bidi="en-US"/>
        </w:rPr>
        <w:t>, on</w:t>
      </w:r>
      <w:r w:rsidRPr="00AB232C">
        <w:rPr>
          <w:rFonts w:ascii="Times New Roman" w:eastAsia="Times New Roman" w:hAnsi="Times New Roman"/>
          <w:sz w:val="24"/>
          <w:szCs w:val="24"/>
          <w:lang w:val="en-GB" w:bidi="en-US"/>
        </w:rPr>
        <w:t xml:space="preserve"> matters of national minority education. </w:t>
      </w:r>
    </w:p>
    <w:p w:rsidR="00422FA8" w:rsidRPr="00AB232C" w:rsidRDefault="00FA486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functions of the Commission are to monitor the implementation of the Declaration “On </w:t>
      </w:r>
      <w:r w:rsidR="008B39D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Education of the Polish National Minority in the Republic of Lithuania and the Lithuanian National Minority in the Republic of Poland” signed in Vilnius in 2020 and in Warsaw in 2019 (for more information on the declaration, see Part I). </w:t>
      </w:r>
    </w:p>
    <w:p w:rsidR="00434ADE" w:rsidRPr="00AB232C" w:rsidRDefault="0054559C"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Under the adopted Declarations on the Implementation Plan of the Polish National Minority in the Republic of </w:t>
      </w:r>
      <w:r w:rsidRPr="00AB232C">
        <w:rPr>
          <w:rFonts w:ascii="Times New Roman" w:eastAsia="Times New Roman" w:hAnsi="Times New Roman"/>
          <w:sz w:val="24"/>
          <w:szCs w:val="24"/>
          <w:lang w:val="en-GB" w:bidi="en-US"/>
        </w:rPr>
        <w:lastRenderedPageBreak/>
        <w:t xml:space="preserve">Lithuania and the Lithuanian National Minority in the Republic of Poland, </w:t>
      </w:r>
      <w:r w:rsidR="008B39D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w:t>
      </w:r>
      <w:r w:rsidR="008B39DB" w:rsidRPr="00AB232C">
        <w:rPr>
          <w:rFonts w:ascii="Times New Roman" w:eastAsia="Times New Roman" w:hAnsi="Times New Roman"/>
          <w:sz w:val="24"/>
          <w:szCs w:val="24"/>
          <w:lang w:val="en-GB" w:bidi="en-US"/>
        </w:rPr>
        <w:t>n commission</w:t>
      </w:r>
      <w:r w:rsidRPr="00AB232C">
        <w:rPr>
          <w:rFonts w:ascii="Times New Roman" w:eastAsia="Times New Roman" w:hAnsi="Times New Roman"/>
          <w:sz w:val="24"/>
          <w:szCs w:val="24"/>
          <w:lang w:val="en-GB" w:bidi="en-US"/>
        </w:rPr>
        <w:t xml:space="preserve"> discussed the introduction of state and school maturity examinations in Polish as a mother tongue, </w:t>
      </w:r>
      <w:r w:rsidR="008B39DB"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the possibility of equating the results of the state and school maturity exams with the results of other state and school maturity exams when entering Lithuanian higher education institutions, providing Polish schools with textbooks </w:t>
      </w:r>
      <w:r w:rsidR="008B39DB" w:rsidRPr="00AB232C">
        <w:rPr>
          <w:rFonts w:ascii="Times New Roman" w:eastAsia="Times New Roman" w:hAnsi="Times New Roman"/>
          <w:sz w:val="24"/>
          <w:szCs w:val="24"/>
          <w:lang w:val="en-GB" w:bidi="en-US"/>
        </w:rPr>
        <w:t>on the</w:t>
      </w:r>
      <w:r w:rsidRPr="00AB232C">
        <w:rPr>
          <w:rFonts w:ascii="Times New Roman" w:eastAsia="Times New Roman" w:hAnsi="Times New Roman"/>
          <w:sz w:val="24"/>
          <w:szCs w:val="24"/>
          <w:lang w:val="en-GB" w:bidi="en-US"/>
        </w:rPr>
        <w:t xml:space="preserve"> Polish mother tongue and other subjects, including those purchased in Poland, and </w:t>
      </w:r>
      <w:r w:rsidR="008B39DB" w:rsidRPr="00AB232C">
        <w:rPr>
          <w:rFonts w:ascii="Times New Roman" w:eastAsia="Times New Roman" w:hAnsi="Times New Roman"/>
          <w:sz w:val="24"/>
          <w:szCs w:val="24"/>
          <w:lang w:val="en-GB" w:bidi="en-US"/>
        </w:rPr>
        <w:t xml:space="preserve">finding </w:t>
      </w:r>
      <w:r w:rsidRPr="00AB232C">
        <w:rPr>
          <w:rFonts w:ascii="Times New Roman" w:eastAsia="Times New Roman" w:hAnsi="Times New Roman"/>
          <w:sz w:val="24"/>
          <w:szCs w:val="24"/>
          <w:lang w:val="en-GB" w:bidi="en-US"/>
        </w:rPr>
        <w:t xml:space="preserve">ways to increase the number of qualified pre-school, pre-primary and basic education teachers and educational support specialists (speech therapists and special pedagogues) required for Polish minority schools. </w:t>
      </w:r>
      <w:r w:rsidR="008B39DB" w:rsidRPr="00AB232C">
        <w:rPr>
          <w:rFonts w:ascii="Times New Roman" w:eastAsia="Times New Roman" w:hAnsi="Times New Roman"/>
          <w:sz w:val="24"/>
          <w:szCs w:val="24"/>
          <w:lang w:val="en-GB" w:bidi="en-US"/>
        </w:rPr>
        <w:t>Other topics</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 xml:space="preserve">discussed were the possibilities of attending a Polish language group or groups carrying out activities in Polish for </w:t>
      </w:r>
      <w:r w:rsidR="008B39D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of Polish nationality attending schools where </w:t>
      </w:r>
      <w:r w:rsidR="008B39D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education is provided in Lithuanian. Additionally</w:t>
      </w:r>
      <w:r w:rsidR="008B39D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teaching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language </w:t>
      </w:r>
      <w:r w:rsidR="008B39DB" w:rsidRPr="00AB232C">
        <w:rPr>
          <w:rFonts w:ascii="Times New Roman" w:eastAsia="Times New Roman" w:hAnsi="Times New Roman"/>
          <w:sz w:val="24"/>
          <w:szCs w:val="24"/>
          <w:lang w:val="en-GB" w:bidi="en-US"/>
        </w:rPr>
        <w:t xml:space="preserve">for </w:t>
      </w:r>
      <w:r w:rsidRPr="00AB232C">
        <w:rPr>
          <w:rFonts w:ascii="Times New Roman" w:eastAsia="Times New Roman" w:hAnsi="Times New Roman"/>
          <w:sz w:val="24"/>
          <w:szCs w:val="24"/>
          <w:lang w:val="en-GB" w:bidi="en-US"/>
        </w:rPr>
        <w:t>5 hours a week in kindergartens and primary education classes</w:t>
      </w:r>
      <w:r w:rsidR="008B39DB" w:rsidRPr="00AB232C">
        <w:rPr>
          <w:rFonts w:ascii="Times New Roman" w:eastAsia="Times New Roman" w:hAnsi="Times New Roman"/>
          <w:sz w:val="24"/>
          <w:szCs w:val="24"/>
          <w:lang w:val="en-GB" w:bidi="en-US"/>
        </w:rPr>
        <w:t xml:space="preserve"> was discussed</w:t>
      </w:r>
      <w:r w:rsidRPr="00AB232C">
        <w:rPr>
          <w:rFonts w:ascii="Times New Roman" w:eastAsia="Times New Roman" w:hAnsi="Times New Roman"/>
          <w:sz w:val="24"/>
          <w:szCs w:val="24"/>
          <w:lang w:val="en-GB" w:bidi="en-US"/>
        </w:rPr>
        <w:t>.</w:t>
      </w:r>
    </w:p>
    <w:p w:rsidR="009E4C32" w:rsidRPr="00AB232C" w:rsidRDefault="009E4C32" w:rsidP="00825090">
      <w:pPr>
        <w:spacing w:after="120" w:line="360" w:lineRule="auto"/>
        <w:jc w:val="both"/>
        <w:rPr>
          <w:rFonts w:ascii="Times New Roman" w:hAnsi="Times New Roman"/>
          <w:b/>
          <w:iCs/>
          <w:sz w:val="24"/>
          <w:szCs w:val="24"/>
          <w:lang w:val="en-GB"/>
        </w:rPr>
      </w:pPr>
    </w:p>
    <w:p w:rsidR="00FB3704" w:rsidRPr="00AB232C" w:rsidRDefault="00FB3704"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t xml:space="preserve">Development of bilingual or multilingual education in schools and pre-school institutions </w:t>
      </w:r>
    </w:p>
    <w:p w:rsidR="00B11A07" w:rsidRPr="00AB232C" w:rsidRDefault="00FB3704"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the development of bilingual education, September 2020 </w:t>
      </w:r>
      <w:r w:rsidR="00EB4D79"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publi</w:t>
      </w:r>
      <w:r w:rsidR="00EB4D79" w:rsidRPr="00AB232C">
        <w:rPr>
          <w:rFonts w:ascii="Times New Roman" w:eastAsia="Times New Roman" w:hAnsi="Times New Roman"/>
          <w:sz w:val="24"/>
          <w:szCs w:val="24"/>
          <w:lang w:val="en-GB" w:bidi="en-US"/>
        </w:rPr>
        <w:t>cation date for</w:t>
      </w:r>
      <w:r w:rsidRPr="00AB232C">
        <w:rPr>
          <w:rFonts w:ascii="Times New Roman" w:eastAsia="Times New Roman" w:hAnsi="Times New Roman"/>
          <w:sz w:val="24"/>
          <w:szCs w:val="24"/>
          <w:lang w:val="en-GB" w:bidi="en-US"/>
        </w:rPr>
        <w:t xml:space="preserve"> 1,000 copies of </w:t>
      </w:r>
      <w:r w:rsidR="00EB4D79"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methodological tool for teachers “Second Language at an Early Age”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first edition </w:t>
      </w:r>
      <w:r w:rsidR="00EB4D79" w:rsidRPr="00AB232C">
        <w:rPr>
          <w:rFonts w:ascii="Times New Roman" w:eastAsia="Times New Roman" w:hAnsi="Times New Roman"/>
          <w:sz w:val="24"/>
          <w:szCs w:val="24"/>
          <w:lang w:val="en-GB" w:bidi="en-US"/>
        </w:rPr>
        <w:t xml:space="preserve">was </w:t>
      </w:r>
      <w:r w:rsidRPr="00AB232C">
        <w:rPr>
          <w:rFonts w:ascii="Times New Roman" w:eastAsia="Times New Roman" w:hAnsi="Times New Roman"/>
          <w:sz w:val="24"/>
          <w:szCs w:val="24"/>
          <w:lang w:val="en-GB" w:bidi="en-US"/>
        </w:rPr>
        <w:t xml:space="preserve">published in 2014). This methodological tool has been distributed to schools teaching in </w:t>
      </w:r>
      <w:r w:rsidRPr="00AB232C">
        <w:rPr>
          <w:rFonts w:ascii="Times New Roman" w:eastAsia="Times New Roman" w:hAnsi="Times New Roman"/>
          <w:sz w:val="24"/>
          <w:szCs w:val="24"/>
          <w:lang w:val="en-GB" w:bidi="en-US"/>
        </w:rPr>
        <w:lastRenderedPageBreak/>
        <w:t xml:space="preserve">national minority languages </w:t>
      </w:r>
      <w:r w:rsidR="00EB4D79" w:rsidRPr="00AB232C">
        <w:rPr>
          <w:rFonts w:ascii="Times New Roman" w:eastAsia="Times New Roman" w:hAnsi="Times New Roman"/>
          <w:sz w:val="24"/>
          <w:szCs w:val="24"/>
          <w:lang w:val="en-GB" w:bidi="en-US"/>
        </w:rPr>
        <w:t>which</w:t>
      </w:r>
      <w:r w:rsidRPr="00AB232C">
        <w:rPr>
          <w:rFonts w:ascii="Times New Roman" w:eastAsia="Times New Roman" w:hAnsi="Times New Roman"/>
          <w:sz w:val="24"/>
          <w:szCs w:val="24"/>
          <w:lang w:val="en-GB" w:bidi="en-US"/>
        </w:rPr>
        <w:t>, according to the Education Management Information System, employ</w:t>
      </w:r>
      <w:r w:rsidR="00EB4D79"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551 pre-school and pre-primary teachers in the 2020–2021 school year. In-service training programmes have also been prepared</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it is planned that in the first half of 2020 in-service training events will be implemented in 7 municipalities for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teachers of national minority languages in pre-school and pre-primary education institutions.</w:t>
      </w:r>
    </w:p>
    <w:p w:rsidR="00B11A07" w:rsidRPr="00AB232C" w:rsidRDefault="00FB3704"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2020, the National Agency for Education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in-service training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s for Lithuanian language and literature teachers, i.e. two-day three-groups remote seminars </w:t>
      </w:r>
      <w:r w:rsidR="00EB4D79"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“Improvement of Essay Evaluation Competences”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EB4D79"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remote training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for Lithuanian lan</w:t>
      </w:r>
      <w:r w:rsidRPr="00AB232C">
        <w:rPr>
          <w:rFonts w:ascii="Times New Roman" w:eastAsia="Times New Roman" w:hAnsi="Times New Roman"/>
          <w:sz w:val="24"/>
          <w:szCs w:val="24"/>
          <w:lang w:val="en-GB" w:bidi="en-US"/>
        </w:rPr>
        <w:lastRenderedPageBreak/>
        <w:t>guage experts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“Lithuanian Hive 2020”</w:t>
      </w:r>
      <w:r w:rsidR="00EB4D79" w:rsidRPr="00AB232C">
        <w:rPr>
          <w:rFonts w:ascii="Times New Roman" w:eastAsia="Times New Roman" w:hAnsi="Times New Roman"/>
          <w:sz w:val="24"/>
          <w:szCs w:val="24"/>
          <w:lang w:val="en-GB" w:bidi="en-US"/>
        </w:rPr>
        <w:t>, was also implemented</w:t>
      </w:r>
      <w:r w:rsidRPr="00AB232C">
        <w:rPr>
          <w:rFonts w:ascii="Times New Roman" w:eastAsia="Times New Roman" w:hAnsi="Times New Roman"/>
          <w:sz w:val="24"/>
          <w:szCs w:val="24"/>
          <w:lang w:val="en-GB" w:bidi="en-US"/>
        </w:rPr>
        <w:t xml:space="preserve"> according to the </w:t>
      </w:r>
      <w:r w:rsidR="00EB4D79" w:rsidRPr="00AB232C">
        <w:rPr>
          <w:rFonts w:ascii="Times New Roman" w:eastAsia="Times New Roman" w:hAnsi="Times New Roman"/>
          <w:sz w:val="24"/>
          <w:szCs w:val="24"/>
          <w:lang w:val="en-GB" w:bidi="en-US"/>
        </w:rPr>
        <w:t xml:space="preserve">following </w:t>
      </w:r>
      <w:r w:rsidRPr="00AB232C">
        <w:rPr>
          <w:rFonts w:ascii="Times New Roman" w:eastAsia="Times New Roman" w:hAnsi="Times New Roman"/>
          <w:sz w:val="24"/>
          <w:szCs w:val="24"/>
          <w:lang w:val="en-GB" w:bidi="en-US"/>
        </w:rPr>
        <w:t>modules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Lithuanian Language Teaching Methodology (50 academic hours), Literature </w:t>
      </w:r>
      <w:r w:rsidR="00EB4D79"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eaching </w:t>
      </w:r>
      <w:r w:rsidR="00EB4D79"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ethodology (50 academic hours), Essay </w:t>
      </w:r>
      <w:r w:rsidR="00EB4D79"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eaching and </w:t>
      </w:r>
      <w:r w:rsidR="00EB4D79"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ssessment (50 academic hours)</w:t>
      </w:r>
      <w:r w:rsidR="00EB4D79"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Reading </w:t>
      </w:r>
      <w:r w:rsidR="00EB4D7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kills </w:t>
      </w:r>
      <w:r w:rsidR="00EB4D79"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evelopment (50 academic hours). The seminars were attended by teachers of ethnic minority students, as there is a constant need to improve the methodological knowledge of the Lithuanian language among ethnic minority teachers.</w:t>
      </w:r>
    </w:p>
    <w:p w:rsidR="00B11A07" w:rsidRPr="00AB232C" w:rsidRDefault="0085010C"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cooperation with the European Centre for Modern Languages of the Council of Europe, a seminar for teachers working in a bilingual environment is planned </w:t>
      </w:r>
      <w:r w:rsidR="00EB4D79" w:rsidRPr="00AB232C">
        <w:rPr>
          <w:rFonts w:ascii="Times New Roman" w:eastAsia="Times New Roman" w:hAnsi="Times New Roman"/>
          <w:sz w:val="24"/>
          <w:szCs w:val="24"/>
          <w:lang w:val="en-GB" w:bidi="en-US"/>
        </w:rPr>
        <w:t>to take place in</w:t>
      </w:r>
      <w:r w:rsidRPr="00AB232C">
        <w:rPr>
          <w:rFonts w:ascii="Times New Roman" w:eastAsia="Times New Roman" w:hAnsi="Times New Roman"/>
          <w:sz w:val="24"/>
          <w:szCs w:val="24"/>
          <w:lang w:val="en-GB" w:bidi="en-US"/>
        </w:rPr>
        <w:t xml:space="preserve"> mid-October 2021.</w:t>
      </w:r>
    </w:p>
    <w:p w:rsidR="00CB37A8" w:rsidRPr="00AB232C" w:rsidRDefault="00CB37A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To strengthen bilingual education, the Ministry of Education, Science and Sport prepared and submitted to the Seimas a draft amendment to Article 30 of the Law on Education by a resolution of the Government of the Republic of Lithuania. The draft amendment proposes to legali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and ensure that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pre-school education institutions of national minorities provide at least 5 hours per week of education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language</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as of 1 September 2021</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order to provide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of national minorities with better knowledge of the Lithuanian language and improve their skills. It is also proposed the number of weekly hours devoted to educating pre-primary children in Lithuanian </w:t>
      </w:r>
      <w:r w:rsidR="00EB4D79" w:rsidRPr="00AB232C">
        <w:rPr>
          <w:rFonts w:ascii="Times New Roman" w:eastAsia="Times New Roman" w:hAnsi="Times New Roman"/>
          <w:sz w:val="24"/>
          <w:szCs w:val="24"/>
          <w:lang w:val="en-GB" w:bidi="en-US"/>
        </w:rPr>
        <w:t xml:space="preserve">should be increased </w:t>
      </w:r>
      <w:r w:rsidRPr="00AB232C">
        <w:rPr>
          <w:rFonts w:ascii="Times New Roman" w:eastAsia="Times New Roman" w:hAnsi="Times New Roman"/>
          <w:sz w:val="24"/>
          <w:szCs w:val="24"/>
          <w:lang w:val="en-GB" w:bidi="en-US"/>
        </w:rPr>
        <w:t xml:space="preserve">to at least 5 hours per week. </w:t>
      </w:r>
    </w:p>
    <w:p w:rsidR="009E4C32" w:rsidRPr="00AB232C" w:rsidRDefault="009E4C32" w:rsidP="00825090">
      <w:pPr>
        <w:spacing w:after="120" w:line="360" w:lineRule="auto"/>
        <w:jc w:val="both"/>
        <w:rPr>
          <w:rFonts w:ascii="Times New Roman" w:hAnsi="Times New Roman"/>
          <w:b/>
          <w:iCs/>
          <w:sz w:val="24"/>
          <w:szCs w:val="24"/>
          <w:lang w:val="en-GB"/>
        </w:rPr>
      </w:pPr>
    </w:p>
    <w:p w:rsidR="00FB3704" w:rsidRPr="00AB232C" w:rsidRDefault="00FB3704" w:rsidP="00825090">
      <w:pPr>
        <w:spacing w:after="120" w:line="360" w:lineRule="auto"/>
        <w:rPr>
          <w:rFonts w:ascii="Times New Roman" w:hAnsi="Times New Roman"/>
          <w:b/>
          <w:iCs/>
          <w:sz w:val="24"/>
          <w:szCs w:val="24"/>
          <w:lang w:val="en-GB"/>
        </w:rPr>
      </w:pPr>
      <w:r w:rsidRPr="00AB232C">
        <w:rPr>
          <w:rFonts w:ascii="Times New Roman" w:eastAsia="Times New Roman" w:hAnsi="Times New Roman"/>
          <w:b/>
          <w:sz w:val="24"/>
          <w:szCs w:val="24"/>
          <w:lang w:val="en-GB" w:bidi="en-US"/>
        </w:rPr>
        <w:lastRenderedPageBreak/>
        <w:t xml:space="preserve">Inclusion of the national minority language examination grade in the final </w:t>
      </w:r>
      <w:r w:rsidR="00EB4D79" w:rsidRPr="00AB232C">
        <w:rPr>
          <w:rFonts w:ascii="Times New Roman" w:eastAsia="Times New Roman" w:hAnsi="Times New Roman"/>
          <w:b/>
          <w:sz w:val="24"/>
          <w:szCs w:val="24"/>
          <w:lang w:val="en-GB" w:bidi="en-US"/>
        </w:rPr>
        <w:t>assessment</w:t>
      </w:r>
    </w:p>
    <w:p w:rsidR="00B11A07" w:rsidRPr="00AB232C" w:rsidRDefault="00C2753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2017, the Department of National Minorities, having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the provisions enshrined in the Law on Higher Education of the Republic of Lithuania and taking into account the additional criteria established by Order No. V-718 of 29 August 2016 “On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Approval of the Description of the Procedure for Compiling the Order of the Best Secondary Education Programme Graduates in 2018”</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noting the relevance of the issue to all schools where the teaching process is conducted in the languages of national minorities (Belarusian, Polish, Russian</w:t>
      </w:r>
      <w:r w:rsidR="00EB4D79"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German), asked the Minister of Education, Science and Sport to consider including </w:t>
      </w:r>
      <w:r w:rsidRPr="00AB232C">
        <w:rPr>
          <w:rFonts w:ascii="Times New Roman" w:eastAsia="Times New Roman" w:hAnsi="Times New Roman"/>
          <w:sz w:val="24"/>
          <w:szCs w:val="24"/>
          <w:lang w:val="en-GB" w:bidi="en-US"/>
        </w:rPr>
        <w:lastRenderedPageBreak/>
        <w:t xml:space="preserve">the grades of </w:t>
      </w:r>
      <w:r w:rsidR="00EB4D79" w:rsidRPr="00AB232C">
        <w:rPr>
          <w:rFonts w:ascii="Times New Roman" w:eastAsia="Times New Roman" w:hAnsi="Times New Roman"/>
          <w:sz w:val="24"/>
          <w:szCs w:val="24"/>
          <w:lang w:val="en-GB" w:bidi="en-US"/>
        </w:rPr>
        <w:t xml:space="preserve">the maturity examinations in the </w:t>
      </w:r>
      <w:r w:rsidRPr="00AB232C">
        <w:rPr>
          <w:rFonts w:ascii="Times New Roman" w:eastAsia="Times New Roman" w:hAnsi="Times New Roman"/>
          <w:sz w:val="24"/>
          <w:szCs w:val="24"/>
          <w:lang w:val="en-GB" w:bidi="en-US"/>
        </w:rPr>
        <w:t xml:space="preserve">national minority mother tongues (Belarusian, Polish, Russian German) as an additional criterion. </w:t>
      </w:r>
    </w:p>
    <w:p w:rsidR="00B11A07" w:rsidRPr="00AB232C" w:rsidRDefault="00C2753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letter stated that the aims of the national minorities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mother tongue subject are not only </w:t>
      </w:r>
      <w:r w:rsidR="00EB4D79" w:rsidRPr="00AB232C">
        <w:rPr>
          <w:rFonts w:ascii="Times New Roman" w:eastAsia="Times New Roman" w:hAnsi="Times New Roman"/>
          <w:sz w:val="24"/>
          <w:szCs w:val="24"/>
          <w:lang w:val="en-GB" w:bidi="en-US"/>
        </w:rPr>
        <w:t xml:space="preserve">to achieve </w:t>
      </w:r>
      <w:r w:rsidRPr="00AB232C">
        <w:rPr>
          <w:rFonts w:ascii="Times New Roman" w:eastAsia="Times New Roman" w:hAnsi="Times New Roman"/>
          <w:sz w:val="24"/>
          <w:szCs w:val="24"/>
          <w:lang w:val="en-GB" w:bidi="en-US"/>
        </w:rPr>
        <w:t xml:space="preserve">linguistic competence, </w:t>
      </w:r>
      <w:r w:rsidR="00496763" w:rsidRPr="00AB232C">
        <w:rPr>
          <w:rFonts w:ascii="Times New Roman" w:eastAsia="Times New Roman" w:hAnsi="Times New Roman"/>
          <w:sz w:val="24"/>
          <w:szCs w:val="24"/>
          <w:lang w:val="en-GB" w:bidi="en-US"/>
        </w:rPr>
        <w:t>but it also</w:t>
      </w:r>
      <w:r w:rsidRPr="00AB232C">
        <w:rPr>
          <w:rFonts w:ascii="Times New Roman" w:eastAsia="Times New Roman" w:hAnsi="Times New Roman"/>
          <w:sz w:val="24"/>
          <w:szCs w:val="24"/>
          <w:lang w:val="en-GB" w:bidi="en-US"/>
        </w:rPr>
        <w:t xml:space="preserve"> </w:t>
      </w:r>
      <w:r w:rsidR="00EB4D79" w:rsidRPr="00AB232C">
        <w:rPr>
          <w:rFonts w:ascii="Times New Roman" w:eastAsia="Times New Roman" w:hAnsi="Times New Roman"/>
          <w:sz w:val="24"/>
          <w:szCs w:val="24"/>
          <w:lang w:val="en-GB" w:bidi="en-US"/>
        </w:rPr>
        <w:t xml:space="preserve">include </w:t>
      </w:r>
      <w:r w:rsidRPr="00AB232C">
        <w:rPr>
          <w:rFonts w:ascii="Times New Roman" w:eastAsia="Times New Roman" w:hAnsi="Times New Roman"/>
          <w:sz w:val="24"/>
          <w:szCs w:val="24"/>
          <w:lang w:val="en-GB" w:bidi="en-US"/>
        </w:rPr>
        <w:t>very important aspects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namely historical, aesthetic, philosophical-social and instrumental. </w:t>
      </w:r>
      <w:r w:rsidR="00EB4D79" w:rsidRPr="00AB232C">
        <w:rPr>
          <w:rFonts w:ascii="Times New Roman" w:eastAsia="Times New Roman" w:hAnsi="Times New Roman"/>
          <w:sz w:val="24"/>
          <w:szCs w:val="24"/>
          <w:lang w:val="en-GB" w:bidi="en-US"/>
        </w:rPr>
        <w:t>The subject</w:t>
      </w:r>
      <w:r w:rsidRPr="00AB232C">
        <w:rPr>
          <w:rFonts w:ascii="Times New Roman" w:eastAsia="Times New Roman" w:hAnsi="Times New Roman"/>
          <w:sz w:val="24"/>
          <w:szCs w:val="24"/>
          <w:lang w:val="en-GB" w:bidi="en-US"/>
        </w:rPr>
        <w:t xml:space="preserve"> responds to the rights of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persons belonging to national minorities to preserve their ethnocultural identity and to the peculiarities of the content and process of national minorities education. Furthermore, the grade </w:t>
      </w:r>
      <w:r w:rsidR="00EB4D79" w:rsidRPr="00AB232C">
        <w:rPr>
          <w:rFonts w:ascii="Times New Roman" w:eastAsia="Times New Roman" w:hAnsi="Times New Roman"/>
          <w:sz w:val="24"/>
          <w:szCs w:val="24"/>
          <w:lang w:val="en-GB" w:bidi="en-US"/>
        </w:rPr>
        <w:t>achieved in</w:t>
      </w:r>
      <w:r w:rsidRPr="00AB232C">
        <w:rPr>
          <w:rFonts w:ascii="Times New Roman" w:eastAsia="Times New Roman" w:hAnsi="Times New Roman"/>
          <w:sz w:val="24"/>
          <w:szCs w:val="24"/>
          <w:lang w:val="en-GB" w:bidi="en-US"/>
        </w:rPr>
        <w:t xml:space="preserve"> the mother tongue school level maturity exam would allow </w:t>
      </w:r>
      <w:r w:rsidR="00EB4D79" w:rsidRPr="00AB232C">
        <w:rPr>
          <w:rFonts w:ascii="Times New Roman" w:eastAsia="Times New Roman" w:hAnsi="Times New Roman"/>
          <w:sz w:val="24"/>
          <w:szCs w:val="24"/>
          <w:lang w:val="en-GB" w:bidi="en-US"/>
        </w:rPr>
        <w:t xml:space="preserve">for </w:t>
      </w:r>
      <w:r w:rsidR="00496763" w:rsidRPr="00AB232C">
        <w:rPr>
          <w:rFonts w:ascii="Times New Roman" w:eastAsia="Times New Roman" w:hAnsi="Times New Roman"/>
          <w:sz w:val="24"/>
          <w:szCs w:val="24"/>
          <w:lang w:val="en-GB" w:bidi="en-US"/>
        </w:rPr>
        <w:t>measuring</w:t>
      </w:r>
      <w:r w:rsidRPr="00AB232C">
        <w:rPr>
          <w:rFonts w:ascii="Times New Roman" w:eastAsia="Times New Roman" w:hAnsi="Times New Roman"/>
          <w:sz w:val="24"/>
          <w:szCs w:val="24"/>
          <w:lang w:val="en-GB" w:bidi="en-US"/>
        </w:rPr>
        <w:t xml:space="preserve"> the abilities and achievements of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entrants and would be treated as an advantage when </w:t>
      </w:r>
      <w:r w:rsidRPr="00AB232C">
        <w:rPr>
          <w:rFonts w:ascii="Times New Roman" w:eastAsia="Times New Roman" w:hAnsi="Times New Roman"/>
          <w:sz w:val="24"/>
          <w:szCs w:val="24"/>
          <w:lang w:val="en-GB" w:bidi="en-US"/>
        </w:rPr>
        <w:lastRenderedPageBreak/>
        <w:t xml:space="preserve">studying in Lithuanian higher education institutions, as good language skills expand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opportunities to directly use science and popular science literature, </w:t>
      </w:r>
      <w:r w:rsidR="00EB4D79" w:rsidRPr="00AB232C">
        <w:rPr>
          <w:rFonts w:ascii="Times New Roman" w:eastAsia="Times New Roman" w:hAnsi="Times New Roman"/>
          <w:sz w:val="24"/>
          <w:szCs w:val="24"/>
          <w:lang w:val="en-GB" w:bidi="en-US"/>
        </w:rPr>
        <w:t xml:space="preserve">and to </w:t>
      </w:r>
      <w:r w:rsidRPr="00AB232C">
        <w:rPr>
          <w:rFonts w:ascii="Times New Roman" w:eastAsia="Times New Roman" w:hAnsi="Times New Roman"/>
          <w:sz w:val="24"/>
          <w:szCs w:val="24"/>
          <w:lang w:val="en-GB" w:bidi="en-US"/>
        </w:rPr>
        <w:t xml:space="preserve">read and study various texts and sources in their original language as well as the translations thereof. </w:t>
      </w:r>
    </w:p>
    <w:p w:rsidR="00FB3704" w:rsidRPr="00AB232C" w:rsidRDefault="00136D42"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2020, the issue was again raised at a meeting of the Commission for National Minorities, which returned to its consideration. In the context of the updated general curricula, various examination models are being considered, including taking into account the grade </w:t>
      </w:r>
      <w:r w:rsidR="00EB4D79" w:rsidRPr="00AB232C">
        <w:rPr>
          <w:rFonts w:ascii="Times New Roman" w:eastAsia="Times New Roman" w:hAnsi="Times New Roman"/>
          <w:sz w:val="24"/>
          <w:szCs w:val="24"/>
          <w:lang w:val="en-GB" w:bidi="en-US"/>
        </w:rPr>
        <w:t>achieved in the</w:t>
      </w:r>
      <w:r w:rsidRPr="00AB232C">
        <w:rPr>
          <w:rFonts w:ascii="Times New Roman" w:eastAsia="Times New Roman" w:hAnsi="Times New Roman"/>
          <w:sz w:val="24"/>
          <w:szCs w:val="24"/>
          <w:lang w:val="en-GB" w:bidi="en-US"/>
        </w:rPr>
        <w:t xml:space="preserve"> national minority language examinations for </w:t>
      </w:r>
      <w:r w:rsidR="00496763" w:rsidRPr="00AB232C">
        <w:rPr>
          <w:rFonts w:ascii="Times New Roman" w:eastAsia="Times New Roman" w:hAnsi="Times New Roman"/>
          <w:sz w:val="24"/>
          <w:szCs w:val="24"/>
          <w:lang w:val="en-GB" w:bidi="en-US"/>
        </w:rPr>
        <w:t>university admission</w:t>
      </w:r>
      <w:r w:rsidRPr="00AB232C">
        <w:rPr>
          <w:rFonts w:ascii="Times New Roman" w:eastAsia="Times New Roman" w:hAnsi="Times New Roman"/>
          <w:sz w:val="24"/>
          <w:szCs w:val="24"/>
          <w:lang w:val="en-GB" w:bidi="en-US"/>
        </w:rPr>
        <w:t>.</w:t>
      </w:r>
    </w:p>
    <w:p w:rsidR="00CC15AA" w:rsidRPr="00AB232C" w:rsidRDefault="00CC15A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Department of National Minorities has applied to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higher education institutions with a proposal to award an </w:t>
      </w:r>
      <w:r w:rsidRPr="00AB232C">
        <w:rPr>
          <w:rFonts w:ascii="Times New Roman" w:eastAsia="Times New Roman" w:hAnsi="Times New Roman"/>
          <w:sz w:val="24"/>
          <w:szCs w:val="24"/>
          <w:lang w:val="en-GB" w:bidi="en-US"/>
        </w:rPr>
        <w:lastRenderedPageBreak/>
        <w:t xml:space="preserve">additional point to </w:t>
      </w:r>
      <w:r w:rsidR="00EB4D7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students entering higher education institutions for proficiency in the national minorities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mother tongue.</w:t>
      </w:r>
    </w:p>
    <w:p w:rsidR="008E143D" w:rsidRPr="00AB232C" w:rsidRDefault="008E143D" w:rsidP="00825090">
      <w:pPr>
        <w:spacing w:after="120" w:line="360" w:lineRule="auto"/>
        <w:jc w:val="both"/>
        <w:rPr>
          <w:rFonts w:ascii="Times New Roman" w:hAnsi="Times New Roman"/>
          <w:b/>
          <w:bCs/>
          <w:sz w:val="24"/>
          <w:szCs w:val="24"/>
          <w:lang w:val="en-GB"/>
        </w:rPr>
      </w:pPr>
    </w:p>
    <w:p w:rsidR="00845144" w:rsidRPr="00AB232C" w:rsidRDefault="00845144" w:rsidP="00825090">
      <w:pPr>
        <w:spacing w:after="120" w:line="360" w:lineRule="auto"/>
        <w:jc w:val="both"/>
        <w:rPr>
          <w:rFonts w:ascii="Times New Roman" w:hAnsi="Times New Roman"/>
          <w:b/>
          <w:bCs/>
          <w:sz w:val="24"/>
          <w:szCs w:val="24"/>
          <w:lang w:val="en-GB"/>
        </w:rPr>
      </w:pPr>
    </w:p>
    <w:p w:rsidR="00B74136" w:rsidRPr="00AB232C" w:rsidRDefault="00B74136"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PART III – IMPLEMENTATION OF THE CONVENTION ARTICLES</w:t>
      </w:r>
    </w:p>
    <w:p w:rsidR="00B74136" w:rsidRPr="00AB232C" w:rsidRDefault="00B74136" w:rsidP="00825090">
      <w:pPr>
        <w:spacing w:after="120" w:line="360" w:lineRule="auto"/>
        <w:jc w:val="both"/>
        <w:rPr>
          <w:rFonts w:ascii="Times New Roman" w:hAnsi="Times New Roman"/>
          <w:b/>
          <w:bCs/>
          <w:sz w:val="24"/>
          <w:szCs w:val="24"/>
          <w:lang w:val="en-GB"/>
        </w:rPr>
      </w:pPr>
      <w:r w:rsidRPr="00AB232C">
        <w:rPr>
          <w:rFonts w:ascii="Times New Roman" w:eastAsia="Times New Roman" w:hAnsi="Times New Roman"/>
          <w:b/>
          <w:sz w:val="24"/>
          <w:szCs w:val="24"/>
          <w:lang w:val="en-GB" w:bidi="en-US"/>
        </w:rPr>
        <w:t xml:space="preserve">B. </w:t>
      </w:r>
      <w:r w:rsidRPr="00AB232C">
        <w:rPr>
          <w:rFonts w:ascii="Times New Roman" w:eastAsia="Times New Roman" w:hAnsi="Times New Roman"/>
          <w:b/>
          <w:smallCaps/>
          <w:sz w:val="24"/>
          <w:szCs w:val="24"/>
          <w:lang w:val="en-GB" w:bidi="en-US"/>
        </w:rPr>
        <w:t>Implementation of the Convention by Articles</w:t>
      </w:r>
    </w:p>
    <w:p w:rsidR="0017082A" w:rsidRPr="00AB232C" w:rsidRDefault="0017082A" w:rsidP="00825090">
      <w:pPr>
        <w:spacing w:after="120" w:line="360" w:lineRule="auto"/>
        <w:jc w:val="both"/>
        <w:rPr>
          <w:rFonts w:ascii="Times New Roman" w:hAnsi="Times New Roman"/>
          <w:b/>
          <w:bCs/>
          <w:sz w:val="24"/>
          <w:szCs w:val="24"/>
          <w:lang w:val="en-GB"/>
        </w:rPr>
      </w:pPr>
    </w:p>
    <w:p w:rsidR="00141292" w:rsidRPr="00AB232C" w:rsidRDefault="00141292"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1 </w:t>
      </w:r>
    </w:p>
    <w:p w:rsidR="00B11A07" w:rsidRPr="00AB232C" w:rsidRDefault="00434ADE"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lastRenderedPageBreak/>
        <w:t>The protection of national minorities and the rights and freedoms of persons belonging to those minorities forms an integral part of the international protection of human rights, and as such falls within the scope of international cooperation.</w:t>
      </w:r>
    </w:p>
    <w:p w:rsidR="00B11A07" w:rsidRPr="00AB232C" w:rsidRDefault="00B11A07" w:rsidP="00825090">
      <w:pPr>
        <w:spacing w:after="120" w:line="360" w:lineRule="auto"/>
        <w:jc w:val="both"/>
        <w:rPr>
          <w:rFonts w:ascii="Times New Roman" w:hAnsi="Times New Roman"/>
          <w:i/>
          <w:sz w:val="24"/>
          <w:szCs w:val="24"/>
          <w:lang w:val="en-GB"/>
        </w:rPr>
      </w:pPr>
    </w:p>
    <w:p w:rsidR="00141292" w:rsidRPr="00AB232C" w:rsidRDefault="00141292" w:rsidP="00825090">
      <w:pPr>
        <w:spacing w:after="120" w:line="360" w:lineRule="auto"/>
        <w:ind w:firstLine="851"/>
        <w:jc w:val="both"/>
        <w:rPr>
          <w:rFonts w:ascii="Times New Roman" w:hAnsi="Times New Roman"/>
          <w:i/>
          <w:sz w:val="24"/>
          <w:szCs w:val="24"/>
          <w:lang w:val="en-GB"/>
        </w:rPr>
      </w:pPr>
      <w:r w:rsidRPr="00AB232C">
        <w:rPr>
          <w:rFonts w:ascii="Times New Roman" w:eastAsia="Times New Roman" w:hAnsi="Times New Roman"/>
          <w:sz w:val="24"/>
          <w:szCs w:val="24"/>
          <w:lang w:val="en-GB" w:bidi="en-US"/>
        </w:rPr>
        <w:t xml:space="preserve">The Republic of Lithuania </w:t>
      </w:r>
      <w:r w:rsidR="00EB4D79"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continu</w:t>
      </w:r>
      <w:r w:rsidR="00EB4D79" w:rsidRPr="00AB232C">
        <w:rPr>
          <w:rFonts w:ascii="Times New Roman" w:eastAsia="Times New Roman" w:hAnsi="Times New Roman"/>
          <w:sz w:val="24"/>
          <w:szCs w:val="24"/>
          <w:lang w:val="en-GB" w:bidi="en-US"/>
        </w:rPr>
        <w:t>ing its</w:t>
      </w:r>
      <w:r w:rsidRPr="00AB232C">
        <w:rPr>
          <w:rFonts w:ascii="Times New Roman" w:eastAsia="Times New Roman" w:hAnsi="Times New Roman"/>
          <w:sz w:val="24"/>
          <w:szCs w:val="24"/>
          <w:lang w:val="en-GB" w:bidi="en-US"/>
        </w:rPr>
        <w:t xml:space="preserve"> cooperation with international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active in the field of human rights protection </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United Nations, European Union, Council of Europe (including the European Commission against Racism and Intolerance),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for Security and Cooperation in Europe, </w:t>
      </w:r>
      <w:r w:rsidR="00EB4D79"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w:t>
      </w:r>
      <w:r w:rsidR="0048430C" w:rsidRPr="00AB232C">
        <w:rPr>
          <w:rFonts w:ascii="Times New Roman" w:eastAsia="Times New Roman" w:hAnsi="Times New Roman"/>
          <w:sz w:val="24"/>
          <w:szCs w:val="24"/>
          <w:lang w:val="en-GB" w:bidi="en-US"/>
        </w:rPr>
        <w:t>United Nations Educational, Scientific and Cultural Organi</w:t>
      </w:r>
      <w:r w:rsidR="004D4ED9" w:rsidRPr="00AB232C">
        <w:rPr>
          <w:rFonts w:ascii="Times New Roman" w:eastAsia="Times New Roman" w:hAnsi="Times New Roman"/>
          <w:sz w:val="24"/>
          <w:szCs w:val="24"/>
          <w:lang w:val="en-GB" w:bidi="en-US"/>
        </w:rPr>
        <w:t>s</w:t>
      </w:r>
      <w:r w:rsidR="0048430C" w:rsidRPr="00AB232C">
        <w:rPr>
          <w:rFonts w:ascii="Times New Roman" w:eastAsia="Times New Roman" w:hAnsi="Times New Roman"/>
          <w:sz w:val="24"/>
          <w:szCs w:val="24"/>
          <w:lang w:val="en-GB" w:bidi="en-US"/>
        </w:rPr>
        <w:t>ation</w:t>
      </w:r>
      <w:r w:rsidRPr="00AB232C">
        <w:rPr>
          <w:rFonts w:ascii="Times New Roman" w:eastAsia="Times New Roman" w:hAnsi="Times New Roman"/>
          <w:sz w:val="24"/>
          <w:szCs w:val="24"/>
          <w:lang w:val="en-GB" w:bidi="en-US"/>
        </w:rPr>
        <w:t xml:space="preserve"> (UNESCO). In 2016</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2021, the Republic of Lithuania submitted reports in </w:t>
      </w:r>
      <w:r w:rsidRPr="00AB232C">
        <w:rPr>
          <w:rFonts w:ascii="Times New Roman" w:eastAsia="Times New Roman" w:hAnsi="Times New Roman"/>
          <w:sz w:val="24"/>
          <w:szCs w:val="24"/>
          <w:lang w:val="en-GB" w:bidi="en-US"/>
        </w:rPr>
        <w:lastRenderedPageBreak/>
        <w:t>accordance with the following United Nations and Council of Europe human rights treaties ratified by the Republic of Lithuania:</w:t>
      </w:r>
    </w:p>
    <w:p w:rsidR="005A6085" w:rsidRPr="00AB232C" w:rsidRDefault="00141292"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United Nations International Covenant on Civil and Political Rights</w:t>
      </w:r>
      <w:r w:rsidR="00EB4D7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International Covenant on Economic, Social and Cultural Rights</w:t>
      </w:r>
      <w:r w:rsidR="00EB4D7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International Convention on the Elimination of All Forms of Racial Discrimination</w:t>
      </w:r>
      <w:r w:rsidR="00EB4D7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International Convention for the Protection of All Persons from Enforced Disappearance</w:t>
      </w:r>
      <w:r w:rsidR="00EB4D7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Convention against Torture and Other Cruel, Inhuman or Degrading Treatment or Punishment</w:t>
      </w:r>
      <w:r w:rsidR="00EB4D7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Convention on the Elimination of All Forms of Discrimination against Women</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Convention on the Rights of Persons with Disabilities</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Convention on the Rights of the Child</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European Social Charter</w:t>
      </w:r>
      <w:r w:rsidR="00EB4D7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European Convention for the Prevention of Torture and Inhuman or Degrading Treatment or Punishment</w:t>
      </w:r>
      <w:r w:rsidR="00EF55A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5A6085" w:rsidRPr="00AB232C" w:rsidRDefault="007B04EE" w:rsidP="00825090">
      <w:pPr>
        <w:pStyle w:val="ListParagraph"/>
        <w:numPr>
          <w:ilvl w:val="0"/>
          <w:numId w:val="4"/>
        </w:numPr>
        <w:spacing w:after="120" w:line="360" w:lineRule="auto"/>
        <w:contextualSpacing w:val="0"/>
        <w:jc w:val="both"/>
        <w:rPr>
          <w:rFonts w:ascii="Times New Roman" w:hAnsi="Times New Roman"/>
          <w:sz w:val="24"/>
          <w:szCs w:val="24"/>
          <w:lang w:val="en-GB"/>
        </w:rPr>
      </w:pPr>
      <w:hyperlink r:id="rId11" w:tgtFrame="_blank" w:history="1">
        <w:r w:rsidR="005A6085" w:rsidRPr="00AB232C">
          <w:rPr>
            <w:rFonts w:ascii="Times New Roman" w:eastAsia="Times New Roman" w:hAnsi="Times New Roman"/>
            <w:sz w:val="24"/>
            <w:szCs w:val="24"/>
            <w:lang w:val="en-GB" w:bidi="en-US"/>
          </w:rPr>
          <w:t>Convention on the Protection of Children against Sexual Exploitation and Sexual Abuse</w:t>
        </w:r>
      </w:hyperlink>
      <w:r w:rsidR="00EF55A9" w:rsidRPr="00AB232C">
        <w:rPr>
          <w:rFonts w:ascii="Times New Roman" w:eastAsia="Times New Roman" w:hAnsi="Times New Roman"/>
          <w:sz w:val="24"/>
          <w:szCs w:val="24"/>
          <w:lang w:val="en-GB" w:bidi="en-US"/>
        </w:rPr>
        <w:t>;</w:t>
      </w:r>
    </w:p>
    <w:p w:rsidR="005A6085" w:rsidRPr="00AB232C" w:rsidRDefault="005A6085"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Council of Europe Convention on Action against Trafficking in Human Beings</w:t>
      </w:r>
      <w:r w:rsidR="00EB4D79" w:rsidRPr="00AB232C">
        <w:rPr>
          <w:rFonts w:ascii="Times New Roman" w:eastAsia="Times New Roman" w:hAnsi="Times New Roman"/>
          <w:sz w:val="24"/>
          <w:szCs w:val="24"/>
          <w:lang w:val="en-GB" w:bidi="en-US"/>
        </w:rPr>
        <w:t>;</w:t>
      </w:r>
    </w:p>
    <w:p w:rsidR="0017082A" w:rsidRPr="00AB232C" w:rsidRDefault="0017082A" w:rsidP="00825090">
      <w:pPr>
        <w:pStyle w:val="ListParagraph"/>
        <w:numPr>
          <w:ilvl w:val="0"/>
          <w:numId w:val="4"/>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Framework Convention for the Protection of National Minorities.</w:t>
      </w:r>
    </w:p>
    <w:p w:rsidR="00B11A07" w:rsidRPr="00AB232C" w:rsidRDefault="00B4162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Whereas the Ministry of Foreign Affairs is responsible for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reports and information under the 1965 Convention on the Elimination of All Forms of Racial Discrimination and the 1966 International Covenant on Civil and Political Rights (Government Resolution No. 1540 of 18 December 2001, consolidated version from 02.07.2019), we </w:t>
      </w:r>
      <w:r w:rsidR="00EF55A9" w:rsidRPr="00AB232C">
        <w:rPr>
          <w:rFonts w:ascii="Times New Roman" w:eastAsia="Times New Roman" w:hAnsi="Times New Roman"/>
          <w:sz w:val="24"/>
          <w:szCs w:val="24"/>
          <w:lang w:val="en-GB" w:bidi="en-US"/>
        </w:rPr>
        <w:t xml:space="preserve">can </w:t>
      </w:r>
      <w:r w:rsidRPr="00AB232C">
        <w:rPr>
          <w:rFonts w:ascii="Times New Roman" w:eastAsia="Times New Roman" w:hAnsi="Times New Roman"/>
          <w:sz w:val="24"/>
          <w:szCs w:val="24"/>
          <w:lang w:val="en-GB" w:bidi="en-US"/>
        </w:rPr>
        <w:t xml:space="preserve">additionally </w:t>
      </w:r>
      <w:r w:rsidR="00EF55A9" w:rsidRPr="00AB232C">
        <w:rPr>
          <w:rFonts w:ascii="Times New Roman" w:eastAsia="Times New Roman" w:hAnsi="Times New Roman"/>
          <w:sz w:val="24"/>
          <w:szCs w:val="24"/>
          <w:lang w:val="en-GB" w:bidi="en-US"/>
        </w:rPr>
        <w:t>confirm</w:t>
      </w:r>
      <w:r w:rsidRPr="00AB232C">
        <w:rPr>
          <w:rFonts w:ascii="Times New Roman" w:eastAsia="Times New Roman" w:hAnsi="Times New Roman"/>
          <w:sz w:val="24"/>
          <w:szCs w:val="24"/>
          <w:lang w:val="en-GB" w:bidi="en-US"/>
        </w:rPr>
        <w:t xml:space="preserve"> that in 2017 the Ministry of Foreign Affairs submitted the fourth periodic report under the ICCPR. In 2018, the United Nations Human Rights Committee welcomed the Lithuanian Action Plan for the Promotion of Non-Discrimination for 2017</w:t>
      </w:r>
      <w:r w:rsidR="00EF55A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2019 and its implementation, the establishment of the Department of National Minorities in 2015, and the Action Plan for the Integration of Roma into Lithuanian Society for 2015</w:t>
      </w:r>
      <w:r w:rsidR="00EF55A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The </w:t>
      </w:r>
      <w:r w:rsidRPr="00AB232C">
        <w:rPr>
          <w:rFonts w:ascii="Times New Roman" w:eastAsia="Times New Roman" w:hAnsi="Times New Roman"/>
          <w:sz w:val="24"/>
          <w:szCs w:val="24"/>
          <w:lang w:val="en-GB" w:bidi="en-US"/>
        </w:rPr>
        <w:lastRenderedPageBreak/>
        <w:t xml:space="preserve">Human Rights Committee recommended strengthening Lithuania’s efforts </w:t>
      </w:r>
      <w:r w:rsidR="00EF55A9" w:rsidRPr="00AB232C">
        <w:rPr>
          <w:rFonts w:ascii="Times New Roman" w:eastAsia="Times New Roman" w:hAnsi="Times New Roman"/>
          <w:sz w:val="24"/>
          <w:szCs w:val="24"/>
          <w:lang w:val="en-GB" w:bidi="en-US"/>
        </w:rPr>
        <w:t>to</w:t>
      </w:r>
      <w:r w:rsidRPr="00AB232C">
        <w:rPr>
          <w:rFonts w:ascii="Times New Roman" w:eastAsia="Times New Roman" w:hAnsi="Times New Roman"/>
          <w:sz w:val="24"/>
          <w:szCs w:val="24"/>
          <w:lang w:val="en-GB" w:bidi="en-US"/>
        </w:rPr>
        <w:t xml:space="preserve"> combat intolerance, stereotypes, discrimination and incitement to hatred against vulnerable persons and minority groups, including </w:t>
      </w:r>
      <w:r w:rsidR="00EF55A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Jews, migrants, refugees and asylum seekers.</w:t>
      </w:r>
    </w:p>
    <w:p w:rsidR="00B11A07" w:rsidRPr="00AB232C" w:rsidRDefault="00B4162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2018, the Ministry of Foreign Affairs submitted a joint ninth and tenth periodic report under the </w:t>
      </w:r>
      <w:r w:rsidR="0048430C" w:rsidRPr="00AB232C">
        <w:rPr>
          <w:rFonts w:ascii="Times New Roman" w:eastAsia="Times New Roman" w:hAnsi="Times New Roman"/>
          <w:sz w:val="24"/>
          <w:szCs w:val="24"/>
          <w:lang w:val="en-GB" w:bidi="en-US"/>
        </w:rPr>
        <w:t>Convention on the Elimination of All Forms of Racial Discrimination</w:t>
      </w:r>
      <w:r w:rsidRPr="00AB232C">
        <w:rPr>
          <w:rFonts w:ascii="Times New Roman" w:eastAsia="Times New Roman" w:hAnsi="Times New Roman"/>
          <w:sz w:val="24"/>
          <w:szCs w:val="24"/>
          <w:lang w:val="en-GB" w:bidi="en-US"/>
        </w:rPr>
        <w:t xml:space="preserve">. In 2019, Lithuania was evaluated by the United Nations Committee on the Elimination of Racial Discrimination, which noted the positive Lithuanian legal and institutional measures for the implementation of the Convention, especially in the areas of </w:t>
      </w:r>
      <w:r w:rsidR="00EF55A9"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elimination of intolerance and dis</w:t>
      </w:r>
      <w:r w:rsidRPr="00AB232C">
        <w:rPr>
          <w:rFonts w:ascii="Times New Roman" w:eastAsia="Times New Roman" w:hAnsi="Times New Roman"/>
          <w:sz w:val="24"/>
          <w:szCs w:val="24"/>
          <w:lang w:val="en-GB" w:bidi="en-US"/>
        </w:rPr>
        <w:lastRenderedPageBreak/>
        <w:t xml:space="preserve">crimination, Roma integration, anti-trafficking, law enforcement training and anti-hate crime. The UN Committee on the Elimination of Racial Discrimination made recommendations </w:t>
      </w:r>
      <w:r w:rsidR="00EF55A9" w:rsidRPr="00AB232C">
        <w:rPr>
          <w:rFonts w:ascii="Times New Roman" w:eastAsia="Times New Roman" w:hAnsi="Times New Roman"/>
          <w:sz w:val="24"/>
          <w:szCs w:val="24"/>
          <w:lang w:val="en-GB" w:bidi="en-US"/>
        </w:rPr>
        <w:t>that</w:t>
      </w:r>
      <w:r w:rsidRPr="00AB232C">
        <w:rPr>
          <w:rFonts w:ascii="Times New Roman" w:eastAsia="Times New Roman" w:hAnsi="Times New Roman"/>
          <w:sz w:val="24"/>
          <w:szCs w:val="24"/>
          <w:lang w:val="en-GB" w:bidi="en-US"/>
        </w:rPr>
        <w:t xml:space="preserve"> Lithuania </w:t>
      </w:r>
      <w:r w:rsidR="00EF55A9" w:rsidRPr="00AB232C">
        <w:rPr>
          <w:rFonts w:ascii="Times New Roman" w:eastAsia="Times New Roman" w:hAnsi="Times New Roman"/>
          <w:sz w:val="24"/>
          <w:szCs w:val="24"/>
          <w:lang w:val="en-GB" w:bidi="en-US"/>
        </w:rPr>
        <w:t>should</w:t>
      </w:r>
      <w:r w:rsidRPr="00AB232C">
        <w:rPr>
          <w:rFonts w:ascii="Times New Roman" w:eastAsia="Times New Roman" w:hAnsi="Times New Roman"/>
          <w:sz w:val="24"/>
          <w:szCs w:val="24"/>
          <w:lang w:val="en-GB" w:bidi="en-US"/>
        </w:rPr>
        <w:t xml:space="preserve"> intensify its efforts in the following areas: ensuring adequate funding for the Seimas Ombudsman</w:t>
      </w:r>
      <w:r w:rsidR="00EF55A9"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Office and the Office of the Equal Opportunities Ombudsperson, Roma integration and education, strengthening dialogue with</w:t>
      </w:r>
      <w:r w:rsidR="00EF55A9" w:rsidRPr="00AB232C">
        <w:rPr>
          <w:rFonts w:ascii="Times New Roman" w:eastAsia="Times New Roman" w:hAnsi="Times New Roman"/>
          <w:sz w:val="24"/>
          <w:szCs w:val="24"/>
          <w:lang w:val="en-GB" w:bidi="en-US"/>
        </w:rPr>
        <w:t xml:space="preserve"> the</w:t>
      </w:r>
      <w:r w:rsidRPr="00AB232C">
        <w:rPr>
          <w:rFonts w:ascii="Times New Roman" w:eastAsia="Times New Roman" w:hAnsi="Times New Roman"/>
          <w:sz w:val="24"/>
          <w:szCs w:val="24"/>
          <w:lang w:val="en-GB" w:bidi="en-US"/>
        </w:rPr>
        <w:t xml:space="preserve"> civil society, combating hate crime, integration of migrants and other areas.</w:t>
      </w:r>
    </w:p>
    <w:p w:rsidR="00B11A07" w:rsidRPr="00AB232C" w:rsidRDefault="0014129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bodies monitoring these treaties welcomed the progress in the implementation of human rights agreements, </w:t>
      </w:r>
      <w:r w:rsidR="005B303F"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expert recommendations and opinions were received.</w:t>
      </w:r>
    </w:p>
    <w:p w:rsidR="00B4162D" w:rsidRPr="00AB232C" w:rsidRDefault="00B4162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To properly implement the </w:t>
      </w:r>
      <w:r w:rsidR="0048430C" w:rsidRPr="00AB232C">
        <w:rPr>
          <w:rFonts w:ascii="Times New Roman" w:eastAsia="Times New Roman" w:hAnsi="Times New Roman"/>
          <w:sz w:val="24"/>
          <w:szCs w:val="24"/>
          <w:lang w:val="en-GB" w:bidi="en-US"/>
        </w:rPr>
        <w:t>Convention on the Elimination of All Forms of Racial Discrimination</w:t>
      </w:r>
      <w:r w:rsidRPr="00AB232C">
        <w:rPr>
          <w:rFonts w:ascii="Times New Roman" w:eastAsia="Times New Roman" w:hAnsi="Times New Roman"/>
          <w:sz w:val="24"/>
          <w:szCs w:val="24"/>
          <w:lang w:val="en-GB" w:bidi="en-US"/>
        </w:rPr>
        <w:t xml:space="preserve"> and </w:t>
      </w:r>
      <w:r w:rsidR="005B303F" w:rsidRPr="00AB232C">
        <w:rPr>
          <w:rFonts w:ascii="Times New Roman" w:eastAsia="Times New Roman" w:hAnsi="Times New Roman"/>
          <w:sz w:val="24"/>
          <w:szCs w:val="24"/>
          <w:lang w:val="en-GB" w:bidi="en-US"/>
        </w:rPr>
        <w:t xml:space="preserve">the </w:t>
      </w:r>
      <w:r w:rsidR="0048430C" w:rsidRPr="00AB232C">
        <w:rPr>
          <w:rFonts w:ascii="Times New Roman" w:eastAsia="Times New Roman" w:hAnsi="Times New Roman"/>
          <w:sz w:val="24"/>
          <w:szCs w:val="24"/>
          <w:lang w:val="en-GB" w:bidi="en-US"/>
        </w:rPr>
        <w:t xml:space="preserve">International Covenant on Civil and Political Rights </w:t>
      </w:r>
      <w:r w:rsidRPr="00AB232C">
        <w:rPr>
          <w:rFonts w:ascii="Times New Roman" w:eastAsia="Times New Roman" w:hAnsi="Times New Roman"/>
          <w:sz w:val="24"/>
          <w:szCs w:val="24"/>
          <w:lang w:val="en-GB" w:bidi="en-US"/>
        </w:rPr>
        <w:t xml:space="preserve">recommendations and </w:t>
      </w:r>
      <w:r w:rsidR="005B303F"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promote dialogue with </w:t>
      </w:r>
      <w:r w:rsidR="005B303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civil society, the Ministry of Foreign Affairs involve</w:t>
      </w:r>
      <w:r w:rsidR="005B303F"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other responsible ministries, the Department of National Minorities,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and independent human rights institutions active in the relevant areas to </w:t>
      </w:r>
      <w:r w:rsidR="005B303F" w:rsidRPr="00AB232C">
        <w:rPr>
          <w:rFonts w:ascii="Times New Roman" w:eastAsia="Times New Roman" w:hAnsi="Times New Roman"/>
          <w:sz w:val="24"/>
          <w:szCs w:val="24"/>
          <w:lang w:val="en-GB" w:bidi="en-US"/>
        </w:rPr>
        <w:t xml:space="preserve">take part in </w:t>
      </w:r>
      <w:r w:rsidRPr="00AB232C">
        <w:rPr>
          <w:rFonts w:ascii="Times New Roman" w:eastAsia="Times New Roman" w:hAnsi="Times New Roman"/>
          <w:sz w:val="24"/>
          <w:szCs w:val="24"/>
          <w:lang w:val="en-GB" w:bidi="en-US"/>
        </w:rPr>
        <w:t>the discussion process.</w:t>
      </w:r>
    </w:p>
    <w:p w:rsidR="002E7764" w:rsidRPr="00AB232C" w:rsidRDefault="0048430C" w:rsidP="0048430C">
      <w:pPr>
        <w:spacing w:after="120" w:line="360" w:lineRule="auto"/>
        <w:ind w:firstLine="851"/>
        <w:jc w:val="both"/>
        <w:rPr>
          <w:rFonts w:ascii="Times New Roman" w:hAnsi="Times New Roman"/>
          <w:bCs/>
          <w:iCs/>
          <w:sz w:val="24"/>
          <w:szCs w:val="24"/>
          <w:lang w:val="en-GB"/>
        </w:rPr>
      </w:pPr>
      <w:r w:rsidRPr="00AB232C">
        <w:rPr>
          <w:rFonts w:ascii="Times New Roman" w:hAnsi="Times New Roman"/>
          <w:bCs/>
          <w:iCs/>
          <w:sz w:val="24"/>
          <w:szCs w:val="24"/>
          <w:lang w:val="en-GB"/>
        </w:rPr>
        <w:t xml:space="preserve">On 22 February 2021, the Ministry of Foreign Affairs, </w:t>
      </w:r>
      <w:r w:rsidR="005B303F" w:rsidRPr="00AB232C">
        <w:rPr>
          <w:rFonts w:ascii="Times New Roman" w:hAnsi="Times New Roman"/>
          <w:bCs/>
          <w:iCs/>
          <w:sz w:val="24"/>
          <w:szCs w:val="24"/>
          <w:lang w:val="en-GB"/>
        </w:rPr>
        <w:t xml:space="preserve">in </w:t>
      </w:r>
      <w:r w:rsidRPr="00AB232C">
        <w:rPr>
          <w:rFonts w:ascii="Times New Roman" w:hAnsi="Times New Roman"/>
          <w:bCs/>
          <w:iCs/>
          <w:sz w:val="24"/>
          <w:szCs w:val="24"/>
          <w:lang w:val="en-GB"/>
        </w:rPr>
        <w:t>summari</w:t>
      </w:r>
      <w:r w:rsidR="004D4ED9" w:rsidRPr="00AB232C">
        <w:rPr>
          <w:rFonts w:ascii="Times New Roman" w:hAnsi="Times New Roman"/>
          <w:bCs/>
          <w:iCs/>
          <w:sz w:val="24"/>
          <w:szCs w:val="24"/>
          <w:lang w:val="en-GB"/>
        </w:rPr>
        <w:t>s</w:t>
      </w:r>
      <w:r w:rsidRPr="00AB232C">
        <w:rPr>
          <w:rFonts w:ascii="Times New Roman" w:hAnsi="Times New Roman"/>
          <w:bCs/>
          <w:iCs/>
          <w:sz w:val="24"/>
          <w:szCs w:val="24"/>
          <w:lang w:val="en-GB"/>
        </w:rPr>
        <w:t xml:space="preserve">ing the information provided by the Lithuanian authorities, provided answers in English to a questionnaire for </w:t>
      </w:r>
      <w:r w:rsidR="005B303F" w:rsidRPr="00AB232C">
        <w:rPr>
          <w:rFonts w:ascii="Times New Roman" w:hAnsi="Times New Roman"/>
          <w:bCs/>
          <w:iCs/>
          <w:sz w:val="24"/>
          <w:szCs w:val="24"/>
          <w:lang w:val="en-GB"/>
        </w:rPr>
        <w:t xml:space="preserve">the </w:t>
      </w:r>
      <w:r w:rsidRPr="00AB232C">
        <w:rPr>
          <w:rFonts w:ascii="Times New Roman" w:hAnsi="Times New Roman"/>
          <w:bCs/>
          <w:iCs/>
          <w:sz w:val="24"/>
          <w:szCs w:val="24"/>
          <w:lang w:val="en-GB"/>
        </w:rPr>
        <w:t>delegations of the Steering Committee on Anti-Dis</w:t>
      </w:r>
      <w:r w:rsidRPr="00AB232C">
        <w:rPr>
          <w:rFonts w:ascii="Times New Roman" w:hAnsi="Times New Roman"/>
          <w:bCs/>
          <w:iCs/>
          <w:sz w:val="24"/>
          <w:szCs w:val="24"/>
          <w:lang w:val="en-GB"/>
        </w:rPr>
        <w:lastRenderedPageBreak/>
        <w:t xml:space="preserve">crimination, Diversity and Inclusion for </w:t>
      </w:r>
      <w:r w:rsidR="005B303F" w:rsidRPr="00AB232C">
        <w:rPr>
          <w:rFonts w:ascii="Times New Roman" w:hAnsi="Times New Roman"/>
          <w:bCs/>
          <w:iCs/>
          <w:sz w:val="24"/>
          <w:szCs w:val="24"/>
          <w:lang w:val="en-GB"/>
        </w:rPr>
        <w:t>a</w:t>
      </w:r>
      <w:r w:rsidRPr="00AB232C">
        <w:rPr>
          <w:rFonts w:ascii="Times New Roman" w:hAnsi="Times New Roman"/>
          <w:bCs/>
          <w:iCs/>
          <w:sz w:val="24"/>
          <w:szCs w:val="24"/>
          <w:lang w:val="en-GB"/>
        </w:rPr>
        <w:t xml:space="preserve"> </w:t>
      </w:r>
      <w:r w:rsidR="005B303F" w:rsidRPr="00AB232C">
        <w:rPr>
          <w:rFonts w:ascii="Times New Roman" w:hAnsi="Times New Roman"/>
          <w:bCs/>
          <w:iCs/>
          <w:sz w:val="24"/>
          <w:szCs w:val="24"/>
          <w:lang w:val="en-GB"/>
        </w:rPr>
        <w:t>s</w:t>
      </w:r>
      <w:r w:rsidRPr="00AB232C">
        <w:rPr>
          <w:rFonts w:ascii="Times New Roman" w:hAnsi="Times New Roman"/>
          <w:bCs/>
          <w:iCs/>
          <w:sz w:val="24"/>
          <w:szCs w:val="24"/>
          <w:lang w:val="en-GB"/>
        </w:rPr>
        <w:t xml:space="preserve">tudy on </w:t>
      </w:r>
      <w:r w:rsidR="005B303F" w:rsidRPr="00AB232C">
        <w:rPr>
          <w:rFonts w:ascii="Times New Roman" w:hAnsi="Times New Roman"/>
          <w:bCs/>
          <w:iCs/>
          <w:sz w:val="24"/>
          <w:szCs w:val="24"/>
          <w:lang w:val="en-GB"/>
        </w:rPr>
        <w:t xml:space="preserve">the </w:t>
      </w:r>
      <w:r w:rsidRPr="00AB232C">
        <w:rPr>
          <w:rFonts w:ascii="Times New Roman" w:hAnsi="Times New Roman"/>
          <w:bCs/>
          <w:iCs/>
          <w:sz w:val="24"/>
          <w:szCs w:val="24"/>
          <w:lang w:val="en-GB"/>
        </w:rPr>
        <w:t xml:space="preserve">political participation of national minority youth in </w:t>
      </w:r>
      <w:r w:rsidR="005B303F" w:rsidRPr="00AB232C">
        <w:rPr>
          <w:rFonts w:ascii="Times New Roman" w:hAnsi="Times New Roman"/>
          <w:bCs/>
          <w:iCs/>
          <w:sz w:val="24"/>
          <w:szCs w:val="24"/>
          <w:lang w:val="en-GB"/>
        </w:rPr>
        <w:t xml:space="preserve">the </w:t>
      </w:r>
      <w:r w:rsidRPr="00AB232C">
        <w:rPr>
          <w:rFonts w:ascii="Times New Roman" w:hAnsi="Times New Roman"/>
          <w:bCs/>
          <w:iCs/>
          <w:sz w:val="24"/>
          <w:szCs w:val="24"/>
          <w:lang w:val="en-GB"/>
        </w:rPr>
        <w:t xml:space="preserve">Council of Europe </w:t>
      </w:r>
      <w:r w:rsidR="005B303F" w:rsidRPr="00AB232C">
        <w:rPr>
          <w:rFonts w:ascii="Times New Roman" w:hAnsi="Times New Roman"/>
          <w:bCs/>
          <w:iCs/>
          <w:sz w:val="24"/>
          <w:szCs w:val="24"/>
          <w:lang w:val="en-GB"/>
        </w:rPr>
        <w:t>M</w:t>
      </w:r>
      <w:r w:rsidRPr="00AB232C">
        <w:rPr>
          <w:rFonts w:ascii="Times New Roman" w:hAnsi="Times New Roman"/>
          <w:bCs/>
          <w:iCs/>
          <w:sz w:val="24"/>
          <w:szCs w:val="24"/>
          <w:lang w:val="en-GB"/>
        </w:rPr>
        <w:t>ember States</w:t>
      </w:r>
      <w:r w:rsidR="005B303F" w:rsidRPr="00AB232C">
        <w:rPr>
          <w:rFonts w:ascii="Times New Roman" w:hAnsi="Times New Roman"/>
          <w:bCs/>
          <w:iCs/>
          <w:sz w:val="24"/>
          <w:szCs w:val="24"/>
          <w:lang w:val="en-GB"/>
        </w:rPr>
        <w:t>,</w:t>
      </w:r>
      <w:r w:rsidRPr="00AB232C">
        <w:rPr>
          <w:rFonts w:ascii="Times New Roman" w:hAnsi="Times New Roman"/>
          <w:bCs/>
          <w:iCs/>
          <w:sz w:val="24"/>
          <w:szCs w:val="24"/>
          <w:lang w:val="en-GB"/>
        </w:rPr>
        <w:t xml:space="preserve"> aiming to review the situation in the member states of the Council of Europe, identify trends and good practices, as well as </w:t>
      </w:r>
      <w:r w:rsidR="005B303F" w:rsidRPr="00AB232C">
        <w:rPr>
          <w:rFonts w:ascii="Times New Roman" w:hAnsi="Times New Roman"/>
          <w:bCs/>
          <w:iCs/>
          <w:sz w:val="24"/>
          <w:szCs w:val="24"/>
          <w:lang w:val="en-GB"/>
        </w:rPr>
        <w:t xml:space="preserve">recognizing the </w:t>
      </w:r>
      <w:r w:rsidRPr="00AB232C">
        <w:rPr>
          <w:rFonts w:ascii="Times New Roman" w:hAnsi="Times New Roman"/>
          <w:bCs/>
          <w:iCs/>
          <w:sz w:val="24"/>
          <w:szCs w:val="24"/>
          <w:lang w:val="en-GB"/>
        </w:rPr>
        <w:t xml:space="preserve">obstacles and challenges (e.g., legal, educational) related to the political participation of </w:t>
      </w:r>
      <w:r w:rsidR="005B303F" w:rsidRPr="00AB232C">
        <w:rPr>
          <w:rFonts w:ascii="Times New Roman" w:hAnsi="Times New Roman"/>
          <w:bCs/>
          <w:iCs/>
          <w:sz w:val="24"/>
          <w:szCs w:val="24"/>
          <w:lang w:val="en-GB"/>
        </w:rPr>
        <w:t xml:space="preserve">young people of </w:t>
      </w:r>
      <w:r w:rsidRPr="00AB232C">
        <w:rPr>
          <w:rFonts w:ascii="Times New Roman" w:hAnsi="Times New Roman"/>
          <w:bCs/>
          <w:iCs/>
          <w:sz w:val="24"/>
          <w:szCs w:val="24"/>
          <w:lang w:val="en-GB"/>
        </w:rPr>
        <w:t>national minorit</w:t>
      </w:r>
      <w:r w:rsidR="005B303F" w:rsidRPr="00AB232C">
        <w:rPr>
          <w:rFonts w:ascii="Times New Roman" w:hAnsi="Times New Roman"/>
          <w:bCs/>
          <w:iCs/>
          <w:sz w:val="24"/>
          <w:szCs w:val="24"/>
          <w:lang w:val="en-GB"/>
        </w:rPr>
        <w:t>ies</w:t>
      </w:r>
      <w:r w:rsidRPr="00AB232C">
        <w:rPr>
          <w:rFonts w:ascii="Times New Roman" w:hAnsi="Times New Roman"/>
          <w:bCs/>
          <w:iCs/>
          <w:sz w:val="24"/>
          <w:szCs w:val="24"/>
          <w:lang w:val="en-GB"/>
        </w:rPr>
        <w:t>.</w:t>
      </w:r>
    </w:p>
    <w:p w:rsidR="002E7764" w:rsidRPr="00AB232C" w:rsidRDefault="002E7764" w:rsidP="00825090">
      <w:pPr>
        <w:spacing w:after="120" w:line="360" w:lineRule="auto"/>
        <w:jc w:val="both"/>
        <w:rPr>
          <w:rFonts w:ascii="Times New Roman" w:hAnsi="Times New Roman"/>
          <w:b/>
          <w:i/>
          <w:sz w:val="24"/>
          <w:szCs w:val="24"/>
          <w:lang w:val="en-GB"/>
        </w:rPr>
      </w:pPr>
    </w:p>
    <w:p w:rsidR="00141292" w:rsidRPr="00AB232C" w:rsidRDefault="009139F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 xml:space="preserve">ARTICLE 2 </w:t>
      </w:r>
    </w:p>
    <w:p w:rsidR="005918D5" w:rsidRPr="00AB232C" w:rsidRDefault="00434ADE"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The provisions of this framework Convention shall be applied in good faith, in a spirit of understanding and tolerance</w:t>
      </w:r>
      <w:r w:rsidR="00496763"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and in conformity with the principles of good neighbo</w:t>
      </w:r>
      <w:r w:rsidR="00F27652" w:rsidRPr="00AB232C">
        <w:rPr>
          <w:rFonts w:ascii="Times New Roman" w:eastAsia="Times New Roman" w:hAnsi="Times New Roman"/>
          <w:i/>
          <w:sz w:val="24"/>
          <w:szCs w:val="24"/>
          <w:lang w:val="en-GB" w:bidi="en-US"/>
        </w:rPr>
        <w:t>u</w:t>
      </w:r>
      <w:r w:rsidRPr="00AB232C">
        <w:rPr>
          <w:rFonts w:ascii="Times New Roman" w:eastAsia="Times New Roman" w:hAnsi="Times New Roman"/>
          <w:i/>
          <w:sz w:val="24"/>
          <w:szCs w:val="24"/>
          <w:lang w:val="en-GB" w:bidi="en-US"/>
        </w:rPr>
        <w:t xml:space="preserve">rliness, friendly relations and cooperation between </w:t>
      </w:r>
      <w:r w:rsidR="005B303F"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tates.</w:t>
      </w:r>
    </w:p>
    <w:p w:rsidR="00117810" w:rsidRPr="00AB232C" w:rsidRDefault="00117810" w:rsidP="00825090">
      <w:pPr>
        <w:spacing w:after="120" w:line="360" w:lineRule="auto"/>
        <w:jc w:val="both"/>
        <w:rPr>
          <w:rFonts w:ascii="Times New Roman" w:hAnsi="Times New Roman"/>
          <w:i/>
          <w:sz w:val="24"/>
          <w:szCs w:val="24"/>
          <w:lang w:val="en-GB"/>
        </w:rPr>
      </w:pPr>
    </w:p>
    <w:p w:rsidR="009662B9" w:rsidRPr="00AB232C" w:rsidRDefault="009662B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2017–2021, the Seimas of the Republic of Lithuania ratified the following international treaties:</w:t>
      </w:r>
    </w:p>
    <w:p w:rsidR="009662B9" w:rsidRPr="00AB232C" w:rsidRDefault="009662B9" w:rsidP="00825090">
      <w:pPr>
        <w:pStyle w:val="ListParagraph"/>
        <w:numPr>
          <w:ilvl w:val="0"/>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2018 </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Council of Europe Convention on Cinematographic Co-</w:t>
      </w:r>
      <w:r w:rsidR="005B303F"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roduction (revised), which entered into force in the Republic of Lithuania on 1 January 2019;</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Additional Protocol to the Council of Europe Convention on the Prevention of Terrorism, which entered into force in the Republic of Lithuania on 1 January 2019;</w:t>
      </w:r>
    </w:p>
    <w:p w:rsidR="009662B9" w:rsidRPr="00AB232C" w:rsidRDefault="009662B9" w:rsidP="00825090">
      <w:pPr>
        <w:pStyle w:val="ListParagraph"/>
        <w:numPr>
          <w:ilvl w:val="0"/>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2019 </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Protocol amending the Convention for the Protection of Individuals with regard to </w:t>
      </w:r>
      <w:r w:rsidR="005B303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Automatic Processing of Personal Data, which </w:t>
      </w:r>
      <w:r w:rsidR="005B303F" w:rsidRPr="00AB232C">
        <w:rPr>
          <w:rFonts w:ascii="Times New Roman" w:eastAsia="Times New Roman" w:hAnsi="Times New Roman"/>
          <w:sz w:val="24"/>
          <w:szCs w:val="24"/>
          <w:lang w:val="en-GB" w:bidi="en-US"/>
        </w:rPr>
        <w:t xml:space="preserve">has been </w:t>
      </w:r>
      <w:r w:rsidRPr="00AB232C">
        <w:rPr>
          <w:rFonts w:ascii="Times New Roman" w:eastAsia="Times New Roman" w:hAnsi="Times New Roman"/>
          <w:sz w:val="24"/>
          <w:szCs w:val="24"/>
          <w:lang w:val="en-GB" w:bidi="en-US"/>
        </w:rPr>
        <w:t>provisionally applied in the Republic of Lithuania as of 1 April 2020;</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Council of Europe Convention on an Integrated Safety, Security and Service Approach at Football Matches and Other Sports Events, which entered into force in the Republic of Lithuania on 1 April 2021;</w:t>
      </w:r>
    </w:p>
    <w:p w:rsidR="009662B9" w:rsidRPr="00AB232C" w:rsidRDefault="009662B9" w:rsidP="00825090">
      <w:pPr>
        <w:pStyle w:val="ListParagraph"/>
        <w:numPr>
          <w:ilvl w:val="0"/>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2020 </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Council of Europe Convention on Laundering, Search, Seizure and Confiscation of the Proceeds from Crime and on the Financing of Terrorism, which entered into force in the Republic of Lithuania on 1 August 2020;</w:t>
      </w:r>
    </w:p>
    <w:p w:rsidR="009662B9" w:rsidRPr="00AB232C" w:rsidRDefault="009662B9" w:rsidP="00825090">
      <w:pPr>
        <w:pStyle w:val="ListParagraph"/>
        <w:numPr>
          <w:ilvl w:val="0"/>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2021</w:t>
      </w:r>
    </w:p>
    <w:p w:rsidR="009662B9" w:rsidRPr="00AB232C" w:rsidRDefault="009662B9" w:rsidP="00825090">
      <w:pPr>
        <w:pStyle w:val="ListParagraph"/>
        <w:numPr>
          <w:ilvl w:val="1"/>
          <w:numId w:val="5"/>
        </w:numPr>
        <w:spacing w:after="120" w:line="360" w:lineRule="auto"/>
        <w:contextualSpacing w:val="0"/>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Council of Europe Convention on Access to Official Documents, which entered into force in the Republic of Lithuania on 1 December 2020</w:t>
      </w:r>
      <w:r w:rsidR="005B303F" w:rsidRPr="00AB232C">
        <w:rPr>
          <w:rFonts w:ascii="Times New Roman" w:eastAsia="Times New Roman" w:hAnsi="Times New Roman"/>
          <w:sz w:val="24"/>
          <w:szCs w:val="24"/>
          <w:lang w:val="en-GB" w:bidi="en-US"/>
        </w:rPr>
        <w:t>.</w:t>
      </w:r>
    </w:p>
    <w:p w:rsidR="009E4C32" w:rsidRPr="00AB232C" w:rsidRDefault="00244DC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the Department of National Minorities and the Plenipotentiary for Religions and Nationalities of the Republic of Belarus signed an agreement on cooperation in the field of </w:t>
      </w:r>
      <w:r w:rsidR="005B303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minority policy.  </w:t>
      </w:r>
    </w:p>
    <w:p w:rsidR="002E7764" w:rsidRPr="00AB232C" w:rsidRDefault="002E7764" w:rsidP="00825090">
      <w:pPr>
        <w:spacing w:after="120" w:line="360" w:lineRule="auto"/>
        <w:jc w:val="both"/>
        <w:rPr>
          <w:rFonts w:ascii="Times New Roman" w:hAnsi="Times New Roman"/>
          <w:b/>
          <w:i/>
          <w:sz w:val="24"/>
          <w:szCs w:val="24"/>
          <w:lang w:val="en-GB"/>
        </w:rPr>
      </w:pPr>
    </w:p>
    <w:p w:rsidR="00CA286B" w:rsidRPr="00AB232C" w:rsidRDefault="00DC7C7E" w:rsidP="00825090">
      <w:pPr>
        <w:spacing w:after="120" w:line="360" w:lineRule="auto"/>
        <w:jc w:val="both"/>
        <w:rPr>
          <w:rFonts w:ascii="Times New Roman" w:hAnsi="Times New Roman"/>
          <w:bCs/>
          <w:sz w:val="24"/>
          <w:szCs w:val="24"/>
          <w:lang w:val="en-GB"/>
        </w:rPr>
      </w:pPr>
      <w:r w:rsidRPr="00AB232C">
        <w:rPr>
          <w:rFonts w:ascii="Times New Roman" w:eastAsia="Times New Roman" w:hAnsi="Times New Roman"/>
          <w:b/>
          <w:i/>
          <w:sz w:val="24"/>
          <w:szCs w:val="24"/>
          <w:lang w:val="en-GB" w:bidi="en-US"/>
        </w:rPr>
        <w:t xml:space="preserve">ARTICLE 3 </w:t>
      </w:r>
    </w:p>
    <w:p w:rsidR="00434ADE" w:rsidRPr="00AB232C" w:rsidRDefault="00434AD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1. Every person belonging to a national minority shall have the right </w:t>
      </w:r>
      <w:r w:rsidR="005B303F" w:rsidRPr="00AB232C">
        <w:rPr>
          <w:rFonts w:ascii="Times New Roman" w:eastAsia="Times New Roman" w:hAnsi="Times New Roman"/>
          <w:i/>
          <w:sz w:val="24"/>
          <w:szCs w:val="24"/>
          <w:lang w:val="en-GB" w:bidi="en-US"/>
        </w:rPr>
        <w:t xml:space="preserve">to </w:t>
      </w:r>
      <w:r w:rsidRPr="00AB232C">
        <w:rPr>
          <w:rFonts w:ascii="Times New Roman" w:eastAsia="Times New Roman" w:hAnsi="Times New Roman"/>
          <w:i/>
          <w:sz w:val="24"/>
          <w:szCs w:val="24"/>
          <w:lang w:val="en-GB" w:bidi="en-US"/>
        </w:rPr>
        <w:t>freely choose to be treated</w:t>
      </w:r>
      <w:r w:rsidR="005B303F"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or not to be treated as such</w:t>
      </w:r>
      <w:r w:rsidR="005B303F"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and no disadvantage shall result from this choice </w:t>
      </w:r>
      <w:r w:rsidRPr="00AB232C">
        <w:rPr>
          <w:rFonts w:ascii="Times New Roman" w:eastAsia="Times New Roman" w:hAnsi="Times New Roman"/>
          <w:i/>
          <w:sz w:val="24"/>
          <w:szCs w:val="24"/>
          <w:lang w:val="en-GB" w:bidi="en-US"/>
        </w:rPr>
        <w:lastRenderedPageBreak/>
        <w:t>or from the exercis</w:t>
      </w:r>
      <w:r w:rsidR="005B303F" w:rsidRPr="00AB232C">
        <w:rPr>
          <w:rFonts w:ascii="Times New Roman" w:eastAsia="Times New Roman" w:hAnsi="Times New Roman"/>
          <w:i/>
          <w:sz w:val="24"/>
          <w:szCs w:val="24"/>
          <w:lang w:val="en-GB" w:bidi="en-US"/>
        </w:rPr>
        <w:t>ing</w:t>
      </w:r>
      <w:r w:rsidRPr="00AB232C">
        <w:rPr>
          <w:rFonts w:ascii="Times New Roman" w:eastAsia="Times New Roman" w:hAnsi="Times New Roman"/>
          <w:i/>
          <w:sz w:val="24"/>
          <w:szCs w:val="24"/>
          <w:lang w:val="en-GB" w:bidi="en-US"/>
        </w:rPr>
        <w:t xml:space="preserve"> of the rights which are connected to that choice.</w:t>
      </w:r>
    </w:p>
    <w:p w:rsidR="009E4C32" w:rsidRPr="00AB232C" w:rsidRDefault="009E4C32" w:rsidP="00825090">
      <w:pPr>
        <w:spacing w:after="120" w:line="360" w:lineRule="auto"/>
        <w:jc w:val="both"/>
        <w:rPr>
          <w:rFonts w:ascii="Times New Roman" w:hAnsi="Times New Roman"/>
          <w:sz w:val="24"/>
          <w:szCs w:val="24"/>
          <w:lang w:val="en-GB"/>
        </w:rPr>
      </w:pPr>
    </w:p>
    <w:p w:rsidR="006E4B3A" w:rsidRPr="00AB232C" w:rsidRDefault="00195F44"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 xml:space="preserve">Additional recommendation: ensure that the 2021 census provides a solid basis for minority rights policy-making, guaranteeing the right to </w:t>
      </w:r>
      <w:r w:rsidR="005B303F" w:rsidRPr="00AB232C">
        <w:rPr>
          <w:rFonts w:ascii="Times New Roman" w:eastAsia="Times New Roman" w:hAnsi="Times New Roman"/>
          <w:i/>
          <w:sz w:val="24"/>
          <w:szCs w:val="24"/>
          <w:lang w:val="en-GB" w:bidi="en-US"/>
        </w:rPr>
        <w:t xml:space="preserve">a </w:t>
      </w:r>
      <w:r w:rsidRPr="00AB232C">
        <w:rPr>
          <w:rFonts w:ascii="Times New Roman" w:eastAsia="Times New Roman" w:hAnsi="Times New Roman"/>
          <w:i/>
          <w:sz w:val="24"/>
          <w:szCs w:val="24"/>
          <w:lang w:val="en-GB" w:bidi="en-US"/>
        </w:rPr>
        <w:t xml:space="preserve">free and voluntary choice of identity, the possibility to declare </w:t>
      </w:r>
      <w:r w:rsidR="005B303F" w:rsidRPr="00AB232C">
        <w:rPr>
          <w:rFonts w:ascii="Times New Roman" w:eastAsia="Times New Roman" w:hAnsi="Times New Roman"/>
          <w:i/>
          <w:sz w:val="24"/>
          <w:szCs w:val="24"/>
          <w:lang w:val="en-GB" w:bidi="en-US"/>
        </w:rPr>
        <w:t xml:space="preserve">an </w:t>
      </w:r>
      <w:r w:rsidRPr="00AB232C">
        <w:rPr>
          <w:rFonts w:ascii="Times New Roman" w:eastAsia="Times New Roman" w:hAnsi="Times New Roman"/>
          <w:i/>
          <w:sz w:val="24"/>
          <w:szCs w:val="24"/>
          <w:lang w:val="en-GB" w:bidi="en-US"/>
        </w:rPr>
        <w:t xml:space="preserve">affiliation to more than one ethnic group, and the collection of data on </w:t>
      </w:r>
      <w:r w:rsidR="005B303F" w:rsidRPr="00AB232C">
        <w:rPr>
          <w:rFonts w:ascii="Times New Roman" w:eastAsia="Times New Roman" w:hAnsi="Times New Roman"/>
          <w:i/>
          <w:sz w:val="24"/>
          <w:szCs w:val="24"/>
          <w:lang w:val="en-GB" w:bidi="en-US"/>
        </w:rPr>
        <w:t xml:space="preserve">one’s </w:t>
      </w:r>
      <w:r w:rsidRPr="00AB232C">
        <w:rPr>
          <w:rFonts w:ascii="Times New Roman" w:eastAsia="Times New Roman" w:hAnsi="Times New Roman"/>
          <w:i/>
          <w:sz w:val="24"/>
          <w:szCs w:val="24"/>
          <w:lang w:val="en-GB" w:bidi="en-US"/>
        </w:rPr>
        <w:t>first and second languages.</w:t>
      </w:r>
    </w:p>
    <w:p w:rsidR="009E4C32" w:rsidRPr="00AB232C" w:rsidRDefault="009E4C32" w:rsidP="00825090">
      <w:pPr>
        <w:spacing w:after="120" w:line="360" w:lineRule="auto"/>
        <w:jc w:val="both"/>
        <w:rPr>
          <w:rFonts w:ascii="Times New Roman" w:hAnsi="Times New Roman"/>
          <w:sz w:val="24"/>
          <w:szCs w:val="24"/>
          <w:lang w:val="en-GB"/>
        </w:rPr>
      </w:pPr>
    </w:p>
    <w:p w:rsidR="00B11A07" w:rsidRPr="00AB232C" w:rsidRDefault="00BF0FF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According to the data of the last population and housing census, which took place in 2011, </w:t>
      </w:r>
      <w:r w:rsidR="00496763" w:rsidRPr="00AB232C">
        <w:rPr>
          <w:rFonts w:ascii="Times New Roman" w:eastAsia="Times New Roman" w:hAnsi="Times New Roman"/>
          <w:sz w:val="24"/>
          <w:szCs w:val="24"/>
          <w:lang w:val="en-GB" w:bidi="en-US"/>
        </w:rPr>
        <w:t>154 nationalities were</w:t>
      </w:r>
      <w:r w:rsidRPr="00AB232C">
        <w:rPr>
          <w:rFonts w:ascii="Times New Roman" w:eastAsia="Times New Roman" w:hAnsi="Times New Roman"/>
          <w:sz w:val="24"/>
          <w:szCs w:val="24"/>
          <w:lang w:val="en-GB" w:bidi="en-US"/>
        </w:rPr>
        <w:t xml:space="preserve"> living in Lithuania. One in three residents of the country </w:t>
      </w:r>
      <w:r w:rsidRPr="00AB232C">
        <w:rPr>
          <w:rFonts w:ascii="Times New Roman" w:eastAsia="Times New Roman" w:hAnsi="Times New Roman"/>
          <w:sz w:val="24"/>
          <w:szCs w:val="24"/>
          <w:lang w:val="en-GB" w:bidi="en-US"/>
        </w:rPr>
        <w:lastRenderedPageBreak/>
        <w:t>indicated that they sp</w:t>
      </w:r>
      <w:r w:rsidR="005B303F" w:rsidRPr="00AB232C">
        <w:rPr>
          <w:rFonts w:ascii="Times New Roman" w:eastAsia="Times New Roman" w:hAnsi="Times New Roman"/>
          <w:sz w:val="24"/>
          <w:szCs w:val="24"/>
          <w:lang w:val="en-GB" w:bidi="en-US"/>
        </w:rPr>
        <w:t>oke</w:t>
      </w:r>
      <w:r w:rsidRPr="00AB232C">
        <w:rPr>
          <w:rFonts w:ascii="Times New Roman" w:eastAsia="Times New Roman" w:hAnsi="Times New Roman"/>
          <w:sz w:val="24"/>
          <w:szCs w:val="24"/>
          <w:lang w:val="en-GB" w:bidi="en-US"/>
        </w:rPr>
        <w:t xml:space="preserve"> two foreign languages. The population belonged to 59 different religious communities.</w:t>
      </w:r>
    </w:p>
    <w:p w:rsidR="00B11A07" w:rsidRPr="00AB232C" w:rsidRDefault="00A77D7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population and housing census of 2021 will be conducted differently: on the basis of administrative data, using </w:t>
      </w:r>
      <w:r w:rsidR="005B303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data from nineteen major state registers and information systems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Registers, Real Estate, Pupil and Student Registers, SODRA, STI, E-Health, Employment Service and other information systems).</w:t>
      </w:r>
    </w:p>
    <w:p w:rsidR="00B11A07" w:rsidRPr="00AB232C" w:rsidRDefault="00BF0FF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As the 2021 census is based on administrative data, in response to </w:t>
      </w:r>
      <w:r w:rsidR="004713B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user needs and in order to maintain continuity and comparability of </w:t>
      </w:r>
      <w:r w:rsidR="004713B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indicators, a statistical survey of the nationality, mother tongue and religion of the population is</w:t>
      </w:r>
      <w:r w:rsidR="004713B7" w:rsidRPr="00AB232C">
        <w:rPr>
          <w:rFonts w:ascii="Times New Roman" w:eastAsia="Times New Roman" w:hAnsi="Times New Roman"/>
          <w:sz w:val="24"/>
          <w:szCs w:val="24"/>
          <w:lang w:val="en-GB" w:bidi="en-US"/>
        </w:rPr>
        <w:t xml:space="preserve"> being</w:t>
      </w:r>
      <w:r w:rsidRPr="00AB232C">
        <w:rPr>
          <w:rFonts w:ascii="Times New Roman" w:eastAsia="Times New Roman" w:hAnsi="Times New Roman"/>
          <w:sz w:val="24"/>
          <w:szCs w:val="24"/>
          <w:lang w:val="en-GB" w:bidi="en-US"/>
        </w:rPr>
        <w:t xml:space="preserve"> carried out to collect this information. Statistics Lithuania launched the survey on 15 January 2021. A </w:t>
      </w:r>
      <w:r w:rsidRPr="00AB232C">
        <w:rPr>
          <w:rFonts w:ascii="Times New Roman" w:eastAsia="Times New Roman" w:hAnsi="Times New Roman"/>
          <w:sz w:val="24"/>
          <w:szCs w:val="24"/>
          <w:lang w:val="en-GB" w:bidi="en-US"/>
        </w:rPr>
        <w:lastRenderedPageBreak/>
        <w:t>representative of the Department of National Minorities was invited to the working group preparing the survey methodologies. In preparation for the survey, specialists from Statistics Lithuania participated in</w:t>
      </w:r>
      <w:r w:rsidR="004713B7" w:rsidRPr="00AB232C">
        <w:rPr>
          <w:rFonts w:ascii="Times New Roman" w:eastAsia="Times New Roman" w:hAnsi="Times New Roman"/>
          <w:sz w:val="24"/>
          <w:szCs w:val="24"/>
          <w:lang w:val="en-GB" w:bidi="en-US"/>
        </w:rPr>
        <w:t xml:space="preserve"> a</w:t>
      </w:r>
      <w:r w:rsidRPr="00AB232C">
        <w:rPr>
          <w:rFonts w:ascii="Times New Roman" w:eastAsia="Times New Roman" w:hAnsi="Times New Roman"/>
          <w:sz w:val="24"/>
          <w:szCs w:val="24"/>
          <w:lang w:val="en-GB" w:bidi="en-US"/>
        </w:rPr>
        <w:t xml:space="preserve"> discussion </w:t>
      </w:r>
      <w:r w:rsidR="004713B7" w:rsidRPr="00AB232C">
        <w:rPr>
          <w:rFonts w:ascii="Times New Roman" w:eastAsia="Times New Roman" w:hAnsi="Times New Roman"/>
          <w:sz w:val="24"/>
          <w:szCs w:val="24"/>
          <w:lang w:val="en-GB" w:bidi="en-US"/>
        </w:rPr>
        <w:t>with</w:t>
      </w:r>
      <w:r w:rsidRPr="00AB232C">
        <w:rPr>
          <w:rFonts w:ascii="Times New Roman" w:eastAsia="Times New Roman" w:hAnsi="Times New Roman"/>
          <w:sz w:val="24"/>
          <w:szCs w:val="24"/>
          <w:lang w:val="en-GB" w:bidi="en-US"/>
        </w:rPr>
        <w:t xml:space="preserve"> the Polish Discussion Club, </w:t>
      </w:r>
      <w:r w:rsidR="004713B7" w:rsidRPr="00AB232C">
        <w:rPr>
          <w:rFonts w:ascii="Times New Roman" w:eastAsia="Times New Roman" w:hAnsi="Times New Roman"/>
          <w:sz w:val="24"/>
          <w:szCs w:val="24"/>
          <w:lang w:val="en-GB" w:bidi="en-US"/>
        </w:rPr>
        <w:t xml:space="preserve">where they </w:t>
      </w:r>
      <w:r w:rsidRPr="00AB232C">
        <w:rPr>
          <w:rFonts w:ascii="Times New Roman" w:eastAsia="Times New Roman" w:hAnsi="Times New Roman"/>
          <w:sz w:val="24"/>
          <w:szCs w:val="24"/>
          <w:lang w:val="en-GB" w:bidi="en-US"/>
        </w:rPr>
        <w:t xml:space="preserve">presented the forthcoming census and the statistical survey on the nationality, mother tongue and religion of the population. They also consulted demographers. </w:t>
      </w:r>
      <w:r w:rsidR="004713B7" w:rsidRPr="00AB232C">
        <w:rPr>
          <w:rFonts w:ascii="Times New Roman" w:eastAsia="Times New Roman" w:hAnsi="Times New Roman"/>
          <w:sz w:val="24"/>
          <w:szCs w:val="24"/>
          <w:lang w:val="en-GB" w:bidi="en-US"/>
        </w:rPr>
        <w:t>As a result, t</w:t>
      </w:r>
      <w:r w:rsidRPr="00AB232C">
        <w:rPr>
          <w:rFonts w:ascii="Times New Roman" w:eastAsia="Times New Roman" w:hAnsi="Times New Roman"/>
          <w:sz w:val="24"/>
          <w:szCs w:val="24"/>
          <w:lang w:val="en-GB" w:bidi="en-US"/>
        </w:rPr>
        <w:t>he choice of the method of the study, the wording of the questions, and other aspects of the study were agreed</w:t>
      </w:r>
      <w:r w:rsidR="00496763" w:rsidRPr="00AB232C">
        <w:rPr>
          <w:rFonts w:ascii="Times New Roman" w:eastAsia="Times New Roman" w:hAnsi="Times New Roman"/>
          <w:sz w:val="24"/>
          <w:szCs w:val="24"/>
          <w:lang w:val="en-GB" w:bidi="en-US"/>
        </w:rPr>
        <w:t xml:space="preserve"> upon</w:t>
      </w:r>
      <w:r w:rsidRPr="00AB232C">
        <w:rPr>
          <w:rFonts w:ascii="Times New Roman" w:eastAsia="Times New Roman" w:hAnsi="Times New Roman"/>
          <w:sz w:val="24"/>
          <w:szCs w:val="24"/>
          <w:lang w:val="en-GB" w:bidi="en-US"/>
        </w:rPr>
        <w:t>.</w:t>
      </w:r>
    </w:p>
    <w:p w:rsidR="00B11A07" w:rsidRPr="00AB232C" w:rsidRDefault="00BF0FF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At present, the nationality of a large part of the population is indicated in the Population Register</w:t>
      </w:r>
      <w:r w:rsidR="004713B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it should be noted that until 1992, the nationality of </w:t>
      </w:r>
      <w:r w:rsidR="004713B7"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child was not indicated </w:t>
      </w:r>
      <w:r w:rsidR="004713B7" w:rsidRPr="00AB232C">
        <w:rPr>
          <w:rFonts w:ascii="Times New Roman" w:eastAsia="Times New Roman" w:hAnsi="Times New Roman"/>
          <w:sz w:val="24"/>
          <w:szCs w:val="24"/>
          <w:lang w:val="en-GB" w:bidi="en-US"/>
        </w:rPr>
        <w:t>o</w:t>
      </w:r>
      <w:r w:rsidRPr="00AB232C">
        <w:rPr>
          <w:rFonts w:ascii="Times New Roman" w:eastAsia="Times New Roman" w:hAnsi="Times New Roman"/>
          <w:sz w:val="24"/>
          <w:szCs w:val="24"/>
          <w:lang w:val="en-GB" w:bidi="en-US"/>
        </w:rPr>
        <w:t>n the</w:t>
      </w:r>
      <w:r w:rsidR="004713B7"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birth certificates. Indicating the nationality </w:t>
      </w:r>
      <w:r w:rsidRPr="00AB232C">
        <w:rPr>
          <w:rFonts w:ascii="Times New Roman" w:eastAsia="Times New Roman" w:hAnsi="Times New Roman"/>
          <w:sz w:val="24"/>
          <w:szCs w:val="24"/>
          <w:lang w:val="en-GB" w:bidi="en-US"/>
        </w:rPr>
        <w:lastRenderedPageBreak/>
        <w:t xml:space="preserve">in the passport of a citizen of the Republic of Lithuania was </w:t>
      </w:r>
      <w:r w:rsidR="004713B7"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not an option. Due to these circumstances, the representatives of national minorities feared that the data in the registers would not reflect the real number of persons belonging to national minorities. Taking into account the request of the representatives of some ethnic communities, Statistic Lithuania included </w:t>
      </w:r>
      <w:r w:rsidR="004713B7"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question on nationality in the survey, as there are residents who </w:t>
      </w:r>
      <w:r w:rsidR="004713B7" w:rsidRPr="00AB232C">
        <w:rPr>
          <w:rFonts w:ascii="Times New Roman" w:eastAsia="Times New Roman" w:hAnsi="Times New Roman"/>
          <w:sz w:val="24"/>
          <w:szCs w:val="24"/>
          <w:lang w:val="en-GB" w:bidi="en-US"/>
        </w:rPr>
        <w:t>would like</w:t>
      </w:r>
      <w:r w:rsidRPr="00AB232C">
        <w:rPr>
          <w:rFonts w:ascii="Times New Roman" w:eastAsia="Times New Roman" w:hAnsi="Times New Roman"/>
          <w:sz w:val="24"/>
          <w:szCs w:val="24"/>
          <w:lang w:val="en-GB" w:bidi="en-US"/>
        </w:rPr>
        <w:t xml:space="preserve"> to indicate a nationality other than that entered in the Population Register. The survey asked </w:t>
      </w:r>
      <w:r w:rsidR="004713B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residents to answer questions about their nationality, mother tongue, other spoken languages</w:t>
      </w:r>
      <w:r w:rsidR="004713B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religion.</w:t>
      </w:r>
    </w:p>
    <w:p w:rsidR="00B11A07" w:rsidRPr="00AB232C" w:rsidRDefault="00857F4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Residents of Lithuania were invited to log in </w:t>
      </w:r>
      <w:r w:rsidR="004713B7" w:rsidRPr="00AB232C">
        <w:rPr>
          <w:rFonts w:ascii="Times New Roman" w:eastAsia="Times New Roman" w:hAnsi="Times New Roman"/>
          <w:sz w:val="24"/>
          <w:szCs w:val="24"/>
          <w:lang w:val="en-GB" w:bidi="en-US"/>
        </w:rPr>
        <w:t>to</w:t>
      </w:r>
      <w:r w:rsidRPr="00AB232C">
        <w:rPr>
          <w:rFonts w:ascii="Times New Roman" w:eastAsia="Times New Roman" w:hAnsi="Times New Roman"/>
          <w:sz w:val="24"/>
          <w:szCs w:val="24"/>
          <w:lang w:val="en-GB" w:bidi="en-US"/>
        </w:rPr>
        <w:t xml:space="preserve"> https://surasymas.stat.gov.lt and take part in the online survey from 15 January to 28 February 2021. Logging in was only possible by entering exact personal data (personal identification code and the number of a valid document) or through the Electronic Government Gateway. Statistical survey questionnaires with four questions were provided to the population in Lithuanian, Polish, Russian and English.</w:t>
      </w:r>
    </w:p>
    <w:p w:rsidR="00B11A07" w:rsidRPr="00AB232C" w:rsidRDefault="005318C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ensure the quality and representativeness of the results of the statistical survey, after the end of the online survey, about 40 thousand residents who did not participate in the online survey were selected from the population register. They were selected using stratified simple random </w:t>
      </w:r>
      <w:r w:rsidRPr="00AB232C">
        <w:rPr>
          <w:rFonts w:ascii="Times New Roman" w:eastAsia="Times New Roman" w:hAnsi="Times New Roman"/>
          <w:sz w:val="24"/>
          <w:szCs w:val="24"/>
          <w:lang w:val="en-GB" w:bidi="en-US"/>
        </w:rPr>
        <w:lastRenderedPageBreak/>
        <w:t xml:space="preserve">sampling and were interviewed by interviewers. The probability sample list consisted of residents aged 16 and over who did not participate in the online survey; </w:t>
      </w:r>
      <w:r w:rsidR="004713B7" w:rsidRPr="00AB232C">
        <w:rPr>
          <w:rFonts w:ascii="Times New Roman" w:eastAsia="Times New Roman" w:hAnsi="Times New Roman"/>
          <w:sz w:val="24"/>
          <w:szCs w:val="24"/>
          <w:lang w:val="en-GB" w:bidi="en-US"/>
        </w:rPr>
        <w:t xml:space="preserve">in addition, </w:t>
      </w:r>
      <w:r w:rsidRPr="00AB232C">
        <w:rPr>
          <w:rFonts w:ascii="Times New Roman" w:eastAsia="Times New Roman" w:hAnsi="Times New Roman"/>
          <w:sz w:val="24"/>
          <w:szCs w:val="24"/>
          <w:lang w:val="en-GB" w:bidi="en-US"/>
        </w:rPr>
        <w:t xml:space="preserve">parents, adoptive parents or guardians participated on behalf of their children </w:t>
      </w:r>
      <w:r w:rsidR="004713B7" w:rsidRPr="00AB232C">
        <w:rPr>
          <w:rFonts w:ascii="Times New Roman" w:eastAsia="Times New Roman" w:hAnsi="Times New Roman"/>
          <w:sz w:val="24"/>
          <w:szCs w:val="24"/>
          <w:lang w:val="en-GB" w:bidi="en-US"/>
        </w:rPr>
        <w:t>by</w:t>
      </w:r>
      <w:r w:rsidRPr="00AB232C">
        <w:rPr>
          <w:rFonts w:ascii="Times New Roman" w:eastAsia="Times New Roman" w:hAnsi="Times New Roman"/>
          <w:sz w:val="24"/>
          <w:szCs w:val="24"/>
          <w:lang w:val="en-GB" w:bidi="en-US"/>
        </w:rPr>
        <w:t xml:space="preserve"> logging in using the child’s data.</w:t>
      </w:r>
    </w:p>
    <w:p w:rsidR="002E7764" w:rsidRPr="00AB232C" w:rsidRDefault="007B69A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survey data on the nationality, mother tongue and religion of the population will be presented together with the results of the 2021 population and housing census. After the collection of statistics and the application of mathematical models, information on </w:t>
      </w:r>
      <w:r w:rsidR="004713B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nationality, mother tongue, proficiency in languages other than the mother tongue and religion will be prepared and published. The obtained results </w:t>
      </w:r>
      <w:r w:rsidRPr="00AB232C">
        <w:rPr>
          <w:rFonts w:ascii="Times New Roman" w:eastAsia="Times New Roman" w:hAnsi="Times New Roman"/>
          <w:sz w:val="24"/>
          <w:szCs w:val="24"/>
          <w:lang w:val="en-GB" w:bidi="en-US"/>
        </w:rPr>
        <w:lastRenderedPageBreak/>
        <w:t xml:space="preserve">will be compared with the data </w:t>
      </w:r>
      <w:r w:rsidR="004713B7"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the 2011 census and population register, and </w:t>
      </w:r>
      <w:r w:rsidR="004713B7" w:rsidRPr="00AB232C">
        <w:rPr>
          <w:rFonts w:ascii="Times New Roman" w:eastAsia="Times New Roman" w:hAnsi="Times New Roman"/>
          <w:sz w:val="24"/>
          <w:szCs w:val="24"/>
          <w:lang w:val="en-GB" w:bidi="en-US"/>
        </w:rPr>
        <w:t xml:space="preserve">will be </w:t>
      </w:r>
      <w:r w:rsidRPr="00AB232C">
        <w:rPr>
          <w:rFonts w:ascii="Times New Roman" w:eastAsia="Times New Roman" w:hAnsi="Times New Roman"/>
          <w:sz w:val="24"/>
          <w:szCs w:val="24"/>
          <w:lang w:val="en-GB" w:bidi="en-US"/>
        </w:rPr>
        <w:t>published together with the census results.</w:t>
      </w:r>
    </w:p>
    <w:p w:rsidR="00165D87" w:rsidRPr="00AB232C" w:rsidRDefault="00165D8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is interested in th</w:t>
      </w:r>
      <w:r w:rsidR="004713B7"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study</w:t>
      </w:r>
      <w:r w:rsidR="004713B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is awaiting the results of the census to assess whether the expectations regarding such a method of collecting statistics will be justified in terms of Lithuanian national minorities. The probability of the need for a new methodology </w:t>
      </w:r>
      <w:r w:rsidR="004713B7"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 xml:space="preserve">not </w:t>
      </w:r>
      <w:r w:rsidR="004713B7" w:rsidRPr="00AB232C">
        <w:rPr>
          <w:rFonts w:ascii="Times New Roman" w:eastAsia="Times New Roman" w:hAnsi="Times New Roman"/>
          <w:sz w:val="24"/>
          <w:szCs w:val="24"/>
          <w:lang w:val="en-GB" w:bidi="en-US"/>
        </w:rPr>
        <w:t xml:space="preserve">been </w:t>
      </w:r>
      <w:r w:rsidRPr="00AB232C">
        <w:rPr>
          <w:rFonts w:ascii="Times New Roman" w:eastAsia="Times New Roman" w:hAnsi="Times New Roman"/>
          <w:sz w:val="24"/>
          <w:szCs w:val="24"/>
          <w:lang w:val="en-GB" w:bidi="en-US"/>
        </w:rPr>
        <w:t>ruled out.</w:t>
      </w:r>
    </w:p>
    <w:p w:rsidR="0019636D" w:rsidRPr="00AB232C" w:rsidRDefault="00F26FD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As an alternative to these official investigations, the Association of Poles in Lithuania initiated the “Public Census of the Vilnius Region”</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According to the Association of Poles in Lithuania, this census is </w:t>
      </w:r>
      <w:r w:rsidR="004713B7"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conducted in order to show the composition of Lithuanian society by nationality </w:t>
      </w:r>
      <w:r w:rsidRPr="00AB232C">
        <w:rPr>
          <w:rFonts w:ascii="Times New Roman" w:eastAsia="Times New Roman" w:hAnsi="Times New Roman"/>
          <w:sz w:val="24"/>
          <w:szCs w:val="24"/>
          <w:lang w:val="en-GB" w:bidi="en-US"/>
        </w:rPr>
        <w:lastRenderedPageBreak/>
        <w:t>as accurately as possible. The collected material w</w:t>
      </w:r>
      <w:r w:rsidR="004713B7" w:rsidRPr="00AB232C">
        <w:rPr>
          <w:rFonts w:ascii="Times New Roman" w:eastAsia="Times New Roman" w:hAnsi="Times New Roman"/>
          <w:sz w:val="24"/>
          <w:szCs w:val="24"/>
          <w:lang w:val="en-GB" w:bidi="en-US"/>
        </w:rPr>
        <w:t>ill</w:t>
      </w:r>
      <w:r w:rsidRPr="00AB232C">
        <w:rPr>
          <w:rFonts w:ascii="Times New Roman" w:eastAsia="Times New Roman" w:hAnsi="Times New Roman"/>
          <w:sz w:val="24"/>
          <w:szCs w:val="24"/>
          <w:lang w:val="en-GB" w:bidi="en-US"/>
        </w:rPr>
        <w:t xml:space="preserve"> allow </w:t>
      </w:r>
      <w:r w:rsidR="004713B7" w:rsidRPr="00AB232C">
        <w:rPr>
          <w:rFonts w:ascii="Times New Roman" w:eastAsia="Times New Roman" w:hAnsi="Times New Roman"/>
          <w:sz w:val="24"/>
          <w:szCs w:val="24"/>
          <w:lang w:val="en-GB" w:bidi="en-US"/>
        </w:rPr>
        <w:t>a comparison between</w:t>
      </w:r>
      <w:r w:rsidRPr="00AB232C">
        <w:rPr>
          <w:rFonts w:ascii="Times New Roman" w:eastAsia="Times New Roman" w:hAnsi="Times New Roman"/>
          <w:sz w:val="24"/>
          <w:szCs w:val="24"/>
          <w:lang w:val="en-GB" w:bidi="en-US"/>
        </w:rPr>
        <w:t xml:space="preserve"> the data of the official survey and the survey conducted by the Association of Poles in Lithuania. The census will be conducted in accordance with the applicable personal data protection legislation, and all data will be stored by the Association of Poles in Lithuania for at least 25 years. There are three possible ways to fill in questionnaires: filling in a paper questionnaire, filling in a questionnaire online</w:t>
      </w:r>
      <w:r w:rsidR="004713B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w:t>
      </w:r>
      <w:r w:rsidR="004713B7" w:rsidRPr="00AB232C">
        <w:rPr>
          <w:rFonts w:ascii="Times New Roman" w:eastAsia="Times New Roman" w:hAnsi="Times New Roman"/>
          <w:sz w:val="24"/>
          <w:szCs w:val="24"/>
          <w:lang w:val="en-GB" w:bidi="en-US"/>
        </w:rPr>
        <w:t xml:space="preserve">by </w:t>
      </w:r>
      <w:r w:rsidRPr="00AB232C">
        <w:rPr>
          <w:rFonts w:ascii="Times New Roman" w:eastAsia="Times New Roman" w:hAnsi="Times New Roman"/>
          <w:sz w:val="24"/>
          <w:szCs w:val="24"/>
          <w:lang w:val="en-GB" w:bidi="en-US"/>
        </w:rPr>
        <w:t xml:space="preserve">using electronic measures or </w:t>
      </w:r>
      <w:r w:rsidR="004713B7"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phone and signing it. If a person chooses the contact method, </w:t>
      </w:r>
      <w:r w:rsidR="004713B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enumerators must comply with all sanitary requirements in force during the pandemic and must provide special certificates. </w:t>
      </w:r>
    </w:p>
    <w:p w:rsidR="007956A8" w:rsidRPr="00AB232C" w:rsidRDefault="007956A8" w:rsidP="00825090">
      <w:pPr>
        <w:spacing w:after="120" w:line="360" w:lineRule="auto"/>
        <w:ind w:firstLine="851"/>
        <w:jc w:val="both"/>
        <w:rPr>
          <w:rFonts w:ascii="Times New Roman" w:hAnsi="Times New Roman"/>
          <w:sz w:val="24"/>
          <w:szCs w:val="24"/>
          <w:lang w:val="en-GB"/>
        </w:rPr>
      </w:pPr>
    </w:p>
    <w:p w:rsidR="00117810" w:rsidRPr="00AB232C" w:rsidRDefault="00117810" w:rsidP="00825090">
      <w:pPr>
        <w:spacing w:after="120" w:line="360" w:lineRule="auto"/>
        <w:jc w:val="both"/>
        <w:rPr>
          <w:rFonts w:ascii="Times New Roman" w:hAnsi="Times New Roman"/>
          <w:sz w:val="24"/>
          <w:szCs w:val="24"/>
          <w:lang w:val="en-GB"/>
        </w:rPr>
      </w:pPr>
    </w:p>
    <w:p w:rsidR="00070B5E" w:rsidRPr="00AB232C" w:rsidRDefault="00434AD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2. </w:t>
      </w:r>
      <w:r w:rsidRPr="00AB232C">
        <w:rPr>
          <w:rFonts w:ascii="Times New Roman" w:eastAsia="Times New Roman" w:hAnsi="Times New Roman"/>
          <w:i/>
          <w:sz w:val="24"/>
          <w:szCs w:val="24"/>
          <w:lang w:val="en-GB" w:bidi="en-US"/>
        </w:rPr>
        <w:t xml:space="preserve">Persons belonging to national minorities may exercise the rights and enjoy the freedoms </w:t>
      </w:r>
      <w:r w:rsidR="004713B7" w:rsidRPr="00AB232C">
        <w:rPr>
          <w:rFonts w:ascii="Times New Roman" w:eastAsia="Times New Roman" w:hAnsi="Times New Roman"/>
          <w:i/>
          <w:sz w:val="24"/>
          <w:szCs w:val="24"/>
          <w:lang w:val="en-GB" w:bidi="en-US"/>
        </w:rPr>
        <w:t>following</w:t>
      </w:r>
      <w:r w:rsidRPr="00AB232C">
        <w:rPr>
          <w:rFonts w:ascii="Times New Roman" w:eastAsia="Times New Roman" w:hAnsi="Times New Roman"/>
          <w:i/>
          <w:sz w:val="24"/>
          <w:szCs w:val="24"/>
          <w:lang w:val="en-GB" w:bidi="en-US"/>
        </w:rPr>
        <w:t xml:space="preserve"> from the principles enshrined in the present framework Convention individually</w:t>
      </w:r>
      <w:r w:rsidR="004713B7"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as well as in </w:t>
      </w:r>
      <w:r w:rsidR="004713B7" w:rsidRPr="00AB232C">
        <w:rPr>
          <w:rFonts w:ascii="Times New Roman" w:eastAsia="Times New Roman" w:hAnsi="Times New Roman"/>
          <w:i/>
          <w:sz w:val="24"/>
          <w:szCs w:val="24"/>
          <w:lang w:val="en-GB" w:bidi="en-US"/>
        </w:rPr>
        <w:t xml:space="preserve">a </w:t>
      </w:r>
      <w:r w:rsidRPr="00AB232C">
        <w:rPr>
          <w:rFonts w:ascii="Times New Roman" w:eastAsia="Times New Roman" w:hAnsi="Times New Roman"/>
          <w:i/>
          <w:sz w:val="24"/>
          <w:szCs w:val="24"/>
          <w:lang w:val="en-GB" w:bidi="en-US"/>
        </w:rPr>
        <w:t>community with others.</w:t>
      </w:r>
    </w:p>
    <w:p w:rsidR="00117810" w:rsidRPr="00AB232C" w:rsidRDefault="00117810" w:rsidP="00825090">
      <w:pPr>
        <w:spacing w:after="120" w:line="360" w:lineRule="auto"/>
        <w:jc w:val="both"/>
        <w:rPr>
          <w:rFonts w:ascii="Times New Roman" w:hAnsi="Times New Roman"/>
          <w:sz w:val="24"/>
          <w:szCs w:val="24"/>
          <w:lang w:val="en-GB"/>
        </w:rPr>
      </w:pPr>
    </w:p>
    <w:p w:rsidR="00AE4BC2" w:rsidRPr="00AB232C" w:rsidRDefault="005751D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Currently, the </w:t>
      </w:r>
      <w:r w:rsidR="004713B7"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raft Law on National Minorities prepared by the working group established by the Department of National Minorities has been taken over by the Ministry of Justice of the Republic of Lithuania, which will complete the drafting and </w:t>
      </w:r>
      <w:r w:rsidR="004713B7"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 xml:space="preserve">submit it to the Seimas. More on the </w:t>
      </w:r>
      <w:r w:rsidR="004713B7"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National Minorities is provided in Part II, the First Recommendation.</w:t>
      </w:r>
    </w:p>
    <w:p w:rsidR="00AE4BC2" w:rsidRPr="00AB232C" w:rsidRDefault="00AE4BC2" w:rsidP="00825090">
      <w:pPr>
        <w:spacing w:after="120" w:line="360" w:lineRule="auto"/>
        <w:ind w:firstLine="851"/>
        <w:jc w:val="both"/>
        <w:rPr>
          <w:rFonts w:ascii="Times New Roman" w:hAnsi="Times New Roman"/>
          <w:sz w:val="24"/>
          <w:szCs w:val="24"/>
          <w:lang w:val="en-GB"/>
        </w:rPr>
      </w:pPr>
    </w:p>
    <w:p w:rsidR="002E7764" w:rsidRPr="00AB232C" w:rsidRDefault="002E7764" w:rsidP="00825090">
      <w:pPr>
        <w:spacing w:after="120" w:line="360" w:lineRule="auto"/>
        <w:jc w:val="both"/>
        <w:rPr>
          <w:rFonts w:ascii="Times New Roman" w:hAnsi="Times New Roman"/>
          <w:b/>
          <w:i/>
          <w:caps/>
          <w:sz w:val="24"/>
          <w:szCs w:val="24"/>
          <w:lang w:val="en-GB"/>
        </w:rPr>
      </w:pPr>
    </w:p>
    <w:p w:rsidR="00CA286B" w:rsidRPr="00AB232C" w:rsidRDefault="00493E68" w:rsidP="00825090">
      <w:pPr>
        <w:spacing w:after="120" w:line="360" w:lineRule="auto"/>
        <w:jc w:val="both"/>
        <w:rPr>
          <w:rFonts w:ascii="Times New Roman" w:hAnsi="Times New Roman"/>
          <w:b/>
          <w:i/>
          <w:caps/>
          <w:sz w:val="24"/>
          <w:szCs w:val="24"/>
          <w:lang w:val="en-GB"/>
        </w:rPr>
      </w:pPr>
      <w:r w:rsidRPr="00AB232C">
        <w:rPr>
          <w:rFonts w:ascii="Times New Roman" w:eastAsia="Times New Roman" w:hAnsi="Times New Roman"/>
          <w:b/>
          <w:i/>
          <w:sz w:val="24"/>
          <w:szCs w:val="24"/>
          <w:lang w:val="en-GB" w:bidi="en-US"/>
        </w:rPr>
        <w:t>ARTICLE 4</w:t>
      </w:r>
    </w:p>
    <w:p w:rsidR="009E4C32" w:rsidRPr="00AB232C" w:rsidRDefault="009E4C32" w:rsidP="00825090">
      <w:pPr>
        <w:spacing w:after="120" w:line="360" w:lineRule="auto"/>
        <w:jc w:val="both"/>
        <w:rPr>
          <w:rFonts w:ascii="Times New Roman" w:hAnsi="Times New Roman"/>
          <w:sz w:val="24"/>
          <w:szCs w:val="24"/>
          <w:lang w:val="en-GB"/>
        </w:rPr>
      </w:pPr>
    </w:p>
    <w:p w:rsidR="00493E68" w:rsidRPr="00AB232C" w:rsidRDefault="00493E68"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 xml:space="preserve">1. The Parties undertake to guarantee to persons belonging to national minorities the right of equality before the law and of </w:t>
      </w:r>
      <w:r w:rsidR="004713B7"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equal protection of the law. In this respect, any discrimination based on belonging to a national minority shall be prohibited.</w:t>
      </w:r>
    </w:p>
    <w:p w:rsidR="004603C5" w:rsidRPr="00AB232C" w:rsidRDefault="004603C5" w:rsidP="00825090">
      <w:pPr>
        <w:spacing w:after="120" w:line="360" w:lineRule="auto"/>
        <w:jc w:val="both"/>
        <w:rPr>
          <w:rFonts w:ascii="Times New Roman" w:hAnsi="Times New Roman"/>
          <w:sz w:val="24"/>
          <w:szCs w:val="24"/>
          <w:lang w:val="en-GB"/>
        </w:rPr>
      </w:pPr>
    </w:p>
    <w:p w:rsidR="00137071" w:rsidRPr="00AB232C" w:rsidRDefault="007956A8"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 xml:space="preserve">Additional recommendation: ensure that the responsibilities of the Office of the Equal Opportunities Ombudsperson, Office of the Seimas Ombudsman and the Office of the Ombudsman for the Protection of the Rights of the Child are </w:t>
      </w:r>
      <w:r w:rsidRPr="00AB232C">
        <w:rPr>
          <w:rFonts w:ascii="Times New Roman" w:eastAsia="Times New Roman" w:hAnsi="Times New Roman"/>
          <w:i/>
          <w:sz w:val="24"/>
          <w:szCs w:val="24"/>
          <w:lang w:val="en-GB" w:bidi="en-US"/>
        </w:rPr>
        <w:lastRenderedPageBreak/>
        <w:t xml:space="preserve">supported by adequate resources, including funds to strengthen their image and raise awareness among </w:t>
      </w:r>
      <w:r w:rsidR="004713B7"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persons belonging to national minorities.</w:t>
      </w:r>
    </w:p>
    <w:p w:rsidR="002E7764" w:rsidRPr="00AB232C" w:rsidRDefault="002E7764" w:rsidP="00825090">
      <w:pPr>
        <w:spacing w:after="120" w:line="360" w:lineRule="auto"/>
        <w:jc w:val="both"/>
        <w:rPr>
          <w:rFonts w:ascii="Times New Roman" w:hAnsi="Times New Roman"/>
          <w:sz w:val="24"/>
          <w:szCs w:val="24"/>
          <w:lang w:val="en-GB"/>
        </w:rPr>
      </w:pPr>
    </w:p>
    <w:p w:rsidR="00B11A07" w:rsidRPr="00AB232C" w:rsidRDefault="005B58E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Equal Opportunities Programme conducted by the Equal Opportunities Ombudsperson’s Office (hereinafter referred to as the </w:t>
      </w:r>
      <w:r w:rsidR="004713B7" w:rsidRPr="00AB232C">
        <w:rPr>
          <w:rFonts w:ascii="Times New Roman" w:eastAsia="Times New Roman" w:hAnsi="Times New Roman"/>
          <w:sz w:val="24"/>
          <w:szCs w:val="24"/>
          <w:lang w:val="en-GB" w:bidi="en-US"/>
        </w:rPr>
        <w:t>“</w:t>
      </w:r>
      <w:r w:rsidR="0048430C" w:rsidRPr="00AB232C">
        <w:rPr>
          <w:rFonts w:ascii="Times New Roman" w:eastAsia="Times New Roman" w:hAnsi="Times New Roman"/>
          <w:sz w:val="24"/>
          <w:szCs w:val="24"/>
          <w:lang w:val="en-GB" w:bidi="en-US"/>
        </w:rPr>
        <w:t>Ombudsperson’s Office</w:t>
      </w:r>
      <w:r w:rsidR="004713B7" w:rsidRPr="00AB232C">
        <w:rPr>
          <w:rFonts w:ascii="Times New Roman" w:eastAsia="Times New Roman" w:hAnsi="Times New Roman"/>
          <w:sz w:val="24"/>
          <w:szCs w:val="24"/>
          <w:lang w:val="en-GB" w:bidi="en-US"/>
        </w:rPr>
        <w:t>”</w:t>
      </w:r>
      <w:r w:rsidR="0048430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allocated €438 thousand from the state budget (</w:t>
      </w:r>
      <w:r w:rsidR="004713B7" w:rsidRPr="00AB232C">
        <w:rPr>
          <w:rFonts w:ascii="Times New Roman" w:eastAsia="Times New Roman" w:hAnsi="Times New Roman"/>
          <w:sz w:val="24"/>
          <w:szCs w:val="24"/>
          <w:lang w:val="en-GB" w:bidi="en-US"/>
        </w:rPr>
        <w:t xml:space="preserve">this amount was </w:t>
      </w:r>
      <w:r w:rsidRPr="00AB232C">
        <w:rPr>
          <w:rFonts w:ascii="Times New Roman" w:eastAsia="Times New Roman" w:hAnsi="Times New Roman"/>
          <w:sz w:val="24"/>
          <w:szCs w:val="24"/>
          <w:lang w:val="en-GB" w:bidi="en-US"/>
        </w:rPr>
        <w:t>€426 thousand in 2019, €507 thousand in 2018, €390.3 thousand in 2017</w:t>
      </w:r>
      <w:r w:rsidR="006C1926" w:rsidRPr="00AB232C">
        <w:rPr>
          <w:rStyle w:val="FootnoteReference"/>
          <w:rFonts w:ascii="Times New Roman" w:eastAsia="Times New Roman" w:hAnsi="Times New Roman"/>
          <w:sz w:val="24"/>
          <w:szCs w:val="24"/>
          <w:lang w:val="en-GB" w:bidi="en-US"/>
        </w:rPr>
        <w:footnoteReference w:id="29"/>
      </w:r>
      <w:r w:rsidR="004713B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€453 thousand in 2016).</w:t>
      </w:r>
    </w:p>
    <w:p w:rsidR="00B11A07" w:rsidRPr="00AB232C" w:rsidRDefault="0005013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In 2020, according to the Equal Opportunities Programme, </w:t>
      </w:r>
      <w:r w:rsidR="0048430C" w:rsidRPr="00AB232C">
        <w:rPr>
          <w:rFonts w:ascii="Times New Roman" w:eastAsia="Times New Roman" w:hAnsi="Times New Roman"/>
          <w:sz w:val="24"/>
          <w:szCs w:val="24"/>
          <w:lang w:val="en-GB" w:bidi="en-US"/>
        </w:rPr>
        <w:t xml:space="preserve">the Ombudsperson’s Office </w:t>
      </w:r>
      <w:r w:rsidRPr="00AB232C">
        <w:rPr>
          <w:rFonts w:ascii="Times New Roman" w:eastAsia="Times New Roman" w:hAnsi="Times New Roman"/>
          <w:sz w:val="24"/>
          <w:szCs w:val="24"/>
          <w:lang w:val="en-GB" w:bidi="en-US"/>
        </w:rPr>
        <w:t xml:space="preserve">used 99.9% of the state budget funds. The ongoing project activities used </w:t>
      </w:r>
      <w:r w:rsidR="00DA6254"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 xml:space="preserve">additional €305.5 thousand received from programmes directly financed by the European Commission and €235.6 thousand received from </w:t>
      </w:r>
      <w:r w:rsidR="00DA625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investments of European Union funds.</w:t>
      </w:r>
    </w:p>
    <w:p w:rsidR="00B11A07" w:rsidRPr="00AB232C" w:rsidRDefault="005B58E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national funding of the project “Everyone Talks about It: Work-Life Balance Becomes </w:t>
      </w:r>
      <w:r w:rsidR="00DA6254"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Reality” used €90 </w:t>
      </w:r>
      <w:r w:rsidRPr="00AB232C">
        <w:rPr>
          <w:rFonts w:ascii="Times New Roman" w:eastAsia="Times New Roman" w:hAnsi="Times New Roman"/>
          <w:sz w:val="24"/>
          <w:szCs w:val="24"/>
          <w:lang w:val="en-GB" w:bidi="en-US"/>
        </w:rPr>
        <w:lastRenderedPageBreak/>
        <w:t xml:space="preserve">thousand from the state budget funds received from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to implement </w:t>
      </w:r>
      <w:r w:rsidR="00DA625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Measures of the Interinstitutional Action Plan 2020-2022 of the Demography, Migration and Integration Strategy 2018-2030. In 2020, </w:t>
      </w:r>
      <w:r w:rsidR="0048430C" w:rsidRPr="00AB232C">
        <w:rPr>
          <w:rFonts w:ascii="Times New Roman" w:eastAsia="Times New Roman" w:hAnsi="Times New Roman"/>
          <w:sz w:val="24"/>
          <w:szCs w:val="24"/>
          <w:lang w:val="en-GB" w:bidi="en-US"/>
        </w:rPr>
        <w:t>the Ombudsperson’s Office</w:t>
      </w:r>
      <w:r w:rsidRPr="00AB232C">
        <w:rPr>
          <w:rFonts w:ascii="Times New Roman" w:eastAsia="Times New Roman" w:hAnsi="Times New Roman"/>
          <w:sz w:val="24"/>
          <w:szCs w:val="24"/>
          <w:lang w:val="en-GB" w:bidi="en-US"/>
        </w:rPr>
        <w:t xml:space="preserve"> received €9 thousand </w:t>
      </w:r>
      <w:r w:rsidR="00DA6254"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support, of which €5 thousand w</w:t>
      </w:r>
      <w:r w:rsidR="00DA6254" w:rsidRPr="00AB232C">
        <w:rPr>
          <w:rFonts w:ascii="Times New Roman" w:eastAsia="Times New Roman" w:hAnsi="Times New Roman"/>
          <w:sz w:val="24"/>
          <w:szCs w:val="24"/>
          <w:lang w:val="en-GB" w:bidi="en-US"/>
        </w:rPr>
        <w:t>as</w:t>
      </w:r>
      <w:r w:rsidRPr="00AB232C">
        <w:rPr>
          <w:rFonts w:ascii="Times New Roman" w:eastAsia="Times New Roman" w:hAnsi="Times New Roman"/>
          <w:sz w:val="24"/>
          <w:szCs w:val="24"/>
          <w:lang w:val="en-GB" w:bidi="en-US"/>
        </w:rPr>
        <w:t xml:space="preserve"> used for the preparation of the National Equality and Diversity Awards.</w:t>
      </w:r>
    </w:p>
    <w:p w:rsidR="00B11A07" w:rsidRPr="00AB232C" w:rsidRDefault="005B58E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w:t>
      </w:r>
      <w:r w:rsidR="0048430C" w:rsidRPr="00AB232C">
        <w:rPr>
          <w:rFonts w:ascii="Times New Roman" w:eastAsia="Times New Roman" w:hAnsi="Times New Roman"/>
          <w:sz w:val="24"/>
          <w:szCs w:val="24"/>
          <w:lang w:val="en-GB" w:bidi="en-US"/>
        </w:rPr>
        <w:t xml:space="preserve">the Ombudsperson’s Office </w:t>
      </w:r>
      <w:r w:rsidRPr="00AB232C">
        <w:rPr>
          <w:rFonts w:ascii="Times New Roman" w:eastAsia="Times New Roman" w:hAnsi="Times New Roman"/>
          <w:sz w:val="24"/>
          <w:szCs w:val="24"/>
          <w:lang w:val="en-GB" w:bidi="en-US"/>
        </w:rPr>
        <w:t xml:space="preserve">carried out educational and preventive activities, </w:t>
      </w:r>
      <w:r w:rsidR="00DA6254"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implementing various projects </w:t>
      </w:r>
      <w:r w:rsidR="00DA6254" w:rsidRPr="00AB232C">
        <w:rPr>
          <w:rFonts w:ascii="Times New Roman" w:eastAsia="Times New Roman" w:hAnsi="Times New Roman"/>
          <w:sz w:val="24"/>
          <w:szCs w:val="24"/>
          <w:lang w:val="en-GB" w:bidi="en-US"/>
        </w:rPr>
        <w:t xml:space="preserve">focused </w:t>
      </w:r>
      <w:r w:rsidRPr="00AB232C">
        <w:rPr>
          <w:rFonts w:ascii="Times New Roman" w:eastAsia="Times New Roman" w:hAnsi="Times New Roman"/>
          <w:sz w:val="24"/>
          <w:szCs w:val="24"/>
          <w:lang w:val="en-GB" w:bidi="en-US"/>
        </w:rPr>
        <w:t xml:space="preserve">on equal opportunities. These projects are usually funded through </w:t>
      </w:r>
      <w:r w:rsidR="0048430C" w:rsidRPr="00AB232C">
        <w:rPr>
          <w:rFonts w:ascii="Times New Roman" w:eastAsia="Times New Roman" w:hAnsi="Times New Roman"/>
          <w:sz w:val="24"/>
          <w:szCs w:val="24"/>
          <w:lang w:val="en-GB" w:bidi="en-US"/>
        </w:rPr>
        <w:t>the Ombudsperson’s Office</w:t>
      </w:r>
      <w:r w:rsidRPr="00AB232C">
        <w:rPr>
          <w:rFonts w:ascii="Times New Roman" w:eastAsia="Times New Roman" w:hAnsi="Times New Roman"/>
          <w:sz w:val="24"/>
          <w:szCs w:val="24"/>
          <w:lang w:val="en-GB" w:bidi="en-US"/>
        </w:rPr>
        <w:t xml:space="preserve">’s efforts to attract other sources of funding, such as European Union programmes to promote human rights in the Member States, other international programmes and funds, </w:t>
      </w:r>
      <w:r w:rsidRPr="00AB232C">
        <w:rPr>
          <w:rFonts w:ascii="Times New Roman" w:eastAsia="Times New Roman" w:hAnsi="Times New Roman"/>
          <w:sz w:val="24"/>
          <w:szCs w:val="24"/>
          <w:lang w:val="en-GB" w:bidi="en-US"/>
        </w:rPr>
        <w:lastRenderedPageBreak/>
        <w:t>and support from Lithuania’s private sector, e.g. by holding the National Equality and Diversity Awards.</w:t>
      </w:r>
    </w:p>
    <w:p w:rsidR="00B11A07" w:rsidRPr="00AB232C" w:rsidRDefault="0063353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state contributes to the financing of these projects by ensuring the necessary contribution of national funding – 20% of the total EU funding. Applications prepared by </w:t>
      </w:r>
      <w:r w:rsidR="00DA6254" w:rsidRPr="00AB232C">
        <w:rPr>
          <w:rFonts w:ascii="Times New Roman" w:eastAsia="Times New Roman" w:hAnsi="Times New Roman"/>
          <w:sz w:val="24"/>
          <w:szCs w:val="24"/>
          <w:lang w:val="en-GB" w:bidi="en-US"/>
        </w:rPr>
        <w:t xml:space="preserve">experts from </w:t>
      </w:r>
      <w:r w:rsidR="0048430C" w:rsidRPr="00AB232C">
        <w:rPr>
          <w:rFonts w:ascii="Times New Roman" w:eastAsia="Times New Roman" w:hAnsi="Times New Roman"/>
          <w:sz w:val="24"/>
          <w:szCs w:val="24"/>
          <w:lang w:val="en-GB" w:bidi="en-US"/>
        </w:rPr>
        <w:t xml:space="preserve">the </w:t>
      </w:r>
      <w:bookmarkStart w:id="0" w:name="_Hlk74837229"/>
      <w:r w:rsidR="0048430C" w:rsidRPr="00AB232C">
        <w:rPr>
          <w:rFonts w:ascii="Times New Roman" w:eastAsia="Times New Roman" w:hAnsi="Times New Roman"/>
          <w:sz w:val="24"/>
          <w:szCs w:val="24"/>
          <w:lang w:val="en-GB" w:bidi="en-US"/>
        </w:rPr>
        <w:t>Ombudsperson’s Office</w:t>
      </w:r>
      <w:bookmarkEnd w:id="0"/>
      <w:r w:rsidRPr="00AB232C">
        <w:rPr>
          <w:rFonts w:ascii="Times New Roman" w:eastAsia="Times New Roman" w:hAnsi="Times New Roman"/>
          <w:sz w:val="24"/>
          <w:szCs w:val="24"/>
          <w:lang w:val="en-GB" w:bidi="en-US"/>
        </w:rPr>
        <w:t xml:space="preserve"> for attracting international funding and the support won on the basis of these applications allow</w:t>
      </w:r>
      <w:r w:rsidR="00DA6254"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the </w:t>
      </w:r>
      <w:r w:rsidR="0048430C" w:rsidRPr="00AB232C">
        <w:rPr>
          <w:rFonts w:ascii="Times New Roman" w:eastAsia="Times New Roman" w:hAnsi="Times New Roman"/>
          <w:sz w:val="24"/>
          <w:szCs w:val="24"/>
          <w:lang w:val="en-GB" w:bidi="en-US"/>
        </w:rPr>
        <w:t>Ombudsperson’s Office’s</w:t>
      </w:r>
      <w:r w:rsidRPr="00AB232C">
        <w:rPr>
          <w:rFonts w:ascii="Times New Roman" w:eastAsia="Times New Roman" w:hAnsi="Times New Roman"/>
          <w:sz w:val="24"/>
          <w:szCs w:val="24"/>
          <w:lang w:val="en-GB" w:bidi="en-US"/>
        </w:rPr>
        <w:t xml:space="preserve"> educational and preventive activities </w:t>
      </w:r>
      <w:r w:rsidR="00DA6254" w:rsidRPr="00AB232C">
        <w:rPr>
          <w:rFonts w:ascii="Times New Roman" w:eastAsia="Times New Roman" w:hAnsi="Times New Roman"/>
          <w:sz w:val="24"/>
          <w:szCs w:val="24"/>
          <w:lang w:val="en-GB" w:bidi="en-US"/>
        </w:rPr>
        <w:t xml:space="preserve">to be carried out </w:t>
      </w:r>
      <w:r w:rsidRPr="00AB232C">
        <w:rPr>
          <w:rFonts w:ascii="Times New Roman" w:eastAsia="Times New Roman" w:hAnsi="Times New Roman"/>
          <w:sz w:val="24"/>
          <w:szCs w:val="24"/>
          <w:lang w:val="en-GB" w:bidi="en-US"/>
        </w:rPr>
        <w:t xml:space="preserve">more widely and with </w:t>
      </w:r>
      <w:r w:rsidR="00DA6254"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better quality: to develop high-quality products,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 training, prepare methodological materials, articles and publications on equal opportunities topics, organi</w:t>
      </w:r>
      <w:r w:rsidR="00DA6254"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information and awareness-raising campaigns, </w:t>
      </w:r>
      <w:r w:rsidR="00DA6254" w:rsidRPr="00AB232C">
        <w:rPr>
          <w:rFonts w:ascii="Times New Roman" w:eastAsia="Times New Roman" w:hAnsi="Times New Roman"/>
          <w:sz w:val="24"/>
          <w:szCs w:val="24"/>
          <w:lang w:val="en-GB" w:bidi="en-US"/>
        </w:rPr>
        <w:t xml:space="preserve">conduct </w:t>
      </w:r>
      <w:r w:rsidRPr="00AB232C">
        <w:rPr>
          <w:rFonts w:ascii="Times New Roman" w:eastAsia="Times New Roman" w:hAnsi="Times New Roman"/>
          <w:sz w:val="24"/>
          <w:szCs w:val="24"/>
          <w:lang w:val="en-GB" w:bidi="en-US"/>
        </w:rPr>
        <w:t xml:space="preserve">events, conduct public research, etc. </w:t>
      </w:r>
      <w:r w:rsidR="00DA6254" w:rsidRPr="00AB232C">
        <w:rPr>
          <w:rFonts w:ascii="Times New Roman" w:eastAsia="Times New Roman" w:hAnsi="Times New Roman"/>
          <w:sz w:val="24"/>
          <w:szCs w:val="24"/>
          <w:lang w:val="en-GB" w:bidi="en-US"/>
        </w:rPr>
        <w:t>The e</w:t>
      </w:r>
      <w:r w:rsidRPr="00AB232C">
        <w:rPr>
          <w:rFonts w:ascii="Times New Roman" w:eastAsia="Times New Roman" w:hAnsi="Times New Roman"/>
          <w:sz w:val="24"/>
          <w:szCs w:val="24"/>
          <w:lang w:val="en-GB" w:bidi="en-US"/>
        </w:rPr>
        <w:t xml:space="preserve">ducational and </w:t>
      </w:r>
      <w:r w:rsidRPr="00AB232C">
        <w:rPr>
          <w:rFonts w:ascii="Times New Roman" w:eastAsia="Times New Roman" w:hAnsi="Times New Roman"/>
          <w:sz w:val="24"/>
          <w:szCs w:val="24"/>
          <w:lang w:val="en-GB" w:bidi="en-US"/>
        </w:rPr>
        <w:lastRenderedPageBreak/>
        <w:t>preventive activities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on this principle inevitably lack flexibility in the choice of </w:t>
      </w:r>
      <w:r w:rsidR="00DA625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project topics, issues and areas. Th</w:t>
      </w:r>
      <w:r w:rsidR="00DA6254" w:rsidRPr="00AB232C">
        <w:rPr>
          <w:rFonts w:ascii="Times New Roman" w:eastAsia="Times New Roman" w:hAnsi="Times New Roman"/>
          <w:sz w:val="24"/>
          <w:szCs w:val="24"/>
          <w:lang w:val="en-GB" w:bidi="en-US"/>
        </w:rPr>
        <w:t>us, th</w:t>
      </w:r>
      <w:r w:rsidRPr="00AB232C">
        <w:rPr>
          <w:rFonts w:ascii="Times New Roman" w:eastAsia="Times New Roman" w:hAnsi="Times New Roman"/>
          <w:sz w:val="24"/>
          <w:szCs w:val="24"/>
          <w:lang w:val="en-GB" w:bidi="en-US"/>
        </w:rPr>
        <w:t xml:space="preserve">e independence and freedom to act in accordance with national priorities and needs would be ensured by targeted national funding for the </w:t>
      </w:r>
      <w:r w:rsidR="0048430C" w:rsidRPr="00AB232C">
        <w:rPr>
          <w:rFonts w:ascii="Times New Roman" w:eastAsia="Times New Roman" w:hAnsi="Times New Roman"/>
          <w:sz w:val="24"/>
          <w:szCs w:val="24"/>
          <w:lang w:val="en-GB" w:bidi="en-US"/>
        </w:rPr>
        <w:t>Ombudsperson’s Office’s</w:t>
      </w:r>
      <w:r w:rsidRPr="00AB232C">
        <w:rPr>
          <w:rFonts w:ascii="Times New Roman" w:eastAsia="Times New Roman" w:hAnsi="Times New Roman"/>
          <w:sz w:val="24"/>
          <w:szCs w:val="24"/>
          <w:lang w:val="en-GB" w:bidi="en-US"/>
        </w:rPr>
        <w:t xml:space="preserve"> educational and preventive activities on an annual basis. This would make </w:t>
      </w:r>
      <w:r w:rsidR="00DA6254" w:rsidRPr="00AB232C">
        <w:rPr>
          <w:rFonts w:ascii="Times New Roman" w:eastAsia="Times New Roman" w:hAnsi="Times New Roman"/>
          <w:sz w:val="24"/>
          <w:szCs w:val="24"/>
          <w:lang w:val="en-GB" w:bidi="en-US"/>
        </w:rPr>
        <w:t xml:space="preserve">the </w:t>
      </w:r>
      <w:r w:rsidR="0048430C" w:rsidRPr="00AB232C">
        <w:rPr>
          <w:rFonts w:ascii="Times New Roman" w:eastAsia="Times New Roman" w:hAnsi="Times New Roman"/>
          <w:sz w:val="24"/>
          <w:szCs w:val="24"/>
          <w:lang w:val="en-GB" w:bidi="en-US"/>
        </w:rPr>
        <w:t xml:space="preserve">Ombudsperson’s Office </w:t>
      </w:r>
      <w:r w:rsidRPr="00AB232C">
        <w:rPr>
          <w:rFonts w:ascii="Times New Roman" w:eastAsia="Times New Roman" w:hAnsi="Times New Roman"/>
          <w:sz w:val="24"/>
          <w:szCs w:val="24"/>
          <w:lang w:val="en-GB" w:bidi="en-US"/>
        </w:rPr>
        <w:t xml:space="preserve">independent of </w:t>
      </w:r>
      <w:r w:rsidR="00DA625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international donors and their priorities. </w:t>
      </w:r>
      <w:r w:rsidR="00DA6254" w:rsidRPr="00AB232C">
        <w:rPr>
          <w:rFonts w:ascii="Times New Roman" w:eastAsia="Times New Roman" w:hAnsi="Times New Roman"/>
          <w:sz w:val="24"/>
          <w:szCs w:val="24"/>
          <w:lang w:val="en-GB" w:bidi="en-US"/>
        </w:rPr>
        <w:t>However, t</w:t>
      </w:r>
      <w:r w:rsidRPr="00AB232C">
        <w:rPr>
          <w:rFonts w:ascii="Times New Roman" w:eastAsia="Times New Roman" w:hAnsi="Times New Roman"/>
          <w:sz w:val="24"/>
          <w:szCs w:val="24"/>
          <w:lang w:val="en-GB" w:bidi="en-US"/>
        </w:rPr>
        <w:t>argeted national funding for educational activities and the dissemination of equal opportunities from the state budget has not been provided so far.</w:t>
      </w:r>
    </w:p>
    <w:p w:rsidR="00B11A07" w:rsidRPr="00AB232C" w:rsidRDefault="00CF607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Office of the Seimas Ombudsmen is a state budget institution financed from the state budget. The max</w:t>
      </w:r>
      <w:r w:rsidRPr="00AB232C">
        <w:rPr>
          <w:rFonts w:ascii="Times New Roman" w:eastAsia="Times New Roman" w:hAnsi="Times New Roman"/>
          <w:sz w:val="24"/>
          <w:szCs w:val="24"/>
          <w:lang w:val="en-GB" w:bidi="en-US"/>
        </w:rPr>
        <w:lastRenderedPageBreak/>
        <w:t xml:space="preserve">imum number of positions of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civil servants and employees of this institution working under employment contracts and receiving salaries from the state budget and state monetary funds are approved by the Board of the Seimas. The amount of remuneration and the conditions for paying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remuneration to the Seimas Ombudsmen is established by the Law on Remuneration of State Politicians and State Officials</w:t>
      </w:r>
      <w:r w:rsidR="00B11FED" w:rsidRPr="00AB232C">
        <w:rPr>
          <w:rStyle w:val="FootnoteReference"/>
          <w:rFonts w:ascii="Times New Roman" w:eastAsia="Times New Roman" w:hAnsi="Times New Roman"/>
          <w:sz w:val="24"/>
          <w:szCs w:val="24"/>
          <w:lang w:val="en-GB" w:bidi="en-US"/>
        </w:rPr>
        <w:footnoteReference w:id="30"/>
      </w:r>
      <w:r w:rsidRPr="00AB232C">
        <w:rPr>
          <w:rFonts w:ascii="Times New Roman" w:eastAsia="Times New Roman" w:hAnsi="Times New Roman"/>
          <w:sz w:val="24"/>
          <w:szCs w:val="24"/>
          <w:lang w:val="en-GB" w:bidi="en-US"/>
        </w:rPr>
        <w:t>.</w:t>
      </w:r>
    </w:p>
    <w:p w:rsidR="00B11A07" w:rsidRPr="00AB232C" w:rsidRDefault="00B11FE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Office of the Ombudsman for the Protection of the Rights of the Child is an independent state institution financed from the state budget. By a decision of the Seimas </w:t>
      </w:r>
      <w:r w:rsidRPr="00AB232C">
        <w:rPr>
          <w:rFonts w:ascii="Times New Roman" w:eastAsia="Times New Roman" w:hAnsi="Times New Roman"/>
          <w:sz w:val="24"/>
          <w:szCs w:val="24"/>
          <w:lang w:val="en-GB" w:bidi="en-US"/>
        </w:rPr>
        <w:lastRenderedPageBreak/>
        <w:t xml:space="preserve">or the </w:t>
      </w:r>
      <w:r w:rsidR="00E46D10"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the institution is allocated additional state budget funds for </w:t>
      </w:r>
      <w:r w:rsidR="00E46D10" w:rsidRPr="00AB232C">
        <w:rPr>
          <w:rFonts w:ascii="Times New Roman" w:eastAsia="Times New Roman" w:hAnsi="Times New Roman"/>
          <w:sz w:val="24"/>
          <w:szCs w:val="24"/>
          <w:lang w:val="en-GB" w:bidi="en-US"/>
        </w:rPr>
        <w:t xml:space="preserve">the purpose of </w:t>
      </w:r>
      <w:r w:rsidRPr="00AB232C">
        <w:rPr>
          <w:rFonts w:ascii="Times New Roman" w:eastAsia="Times New Roman" w:hAnsi="Times New Roman"/>
          <w:sz w:val="24"/>
          <w:szCs w:val="24"/>
          <w:lang w:val="en-GB" w:bidi="en-US"/>
        </w:rPr>
        <w:t>financing individual state programmes.</w:t>
      </w:r>
    </w:p>
    <w:p w:rsidR="00B11FED" w:rsidRPr="00AB232C" w:rsidRDefault="00B11FE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Law on the Remuneration of State Politicians and State Officials,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Code and other legal acts establish the amount of remuneration and the conditions </w:t>
      </w:r>
      <w:r w:rsidR="00E46D10" w:rsidRPr="00AB232C">
        <w:rPr>
          <w:rFonts w:ascii="Times New Roman" w:eastAsia="Times New Roman" w:hAnsi="Times New Roman"/>
          <w:sz w:val="24"/>
          <w:szCs w:val="24"/>
          <w:lang w:val="en-GB" w:bidi="en-US"/>
        </w:rPr>
        <w:t>for the</w:t>
      </w:r>
      <w:r w:rsidRPr="00AB232C">
        <w:rPr>
          <w:rFonts w:ascii="Times New Roman" w:eastAsia="Times New Roman" w:hAnsi="Times New Roman"/>
          <w:sz w:val="24"/>
          <w:szCs w:val="24"/>
          <w:lang w:val="en-GB" w:bidi="en-US"/>
        </w:rPr>
        <w:t xml:space="preserve"> remuneration of civil servants </w:t>
      </w:r>
      <w:r w:rsidR="00E46D10"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the Office of the Ombudsman for the Protection of the Rights of the Child, </w:t>
      </w:r>
      <w:r w:rsidR="00E46D10" w:rsidRPr="00AB232C">
        <w:rPr>
          <w:rFonts w:ascii="Times New Roman" w:eastAsia="Times New Roman" w:hAnsi="Times New Roman"/>
          <w:sz w:val="24"/>
          <w:szCs w:val="24"/>
          <w:lang w:val="en-GB" w:bidi="en-US"/>
        </w:rPr>
        <w:t xml:space="preserve">responsible for </w:t>
      </w:r>
      <w:r w:rsidRPr="00AB232C">
        <w:rPr>
          <w:rFonts w:ascii="Times New Roman" w:eastAsia="Times New Roman" w:hAnsi="Times New Roman"/>
          <w:sz w:val="24"/>
          <w:szCs w:val="24"/>
          <w:lang w:val="en-GB" w:bidi="en-US"/>
        </w:rPr>
        <w:t xml:space="preserve">supervising and controlling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protection of the rights and legitimate interests of the child. </w:t>
      </w:r>
    </w:p>
    <w:p w:rsidR="00F84B2B" w:rsidRPr="00AB232C" w:rsidRDefault="00F84B2B" w:rsidP="00825090">
      <w:pPr>
        <w:spacing w:after="120" w:line="360" w:lineRule="auto"/>
        <w:jc w:val="both"/>
        <w:rPr>
          <w:rFonts w:ascii="Times New Roman" w:hAnsi="Times New Roman"/>
          <w:iCs/>
          <w:sz w:val="24"/>
          <w:szCs w:val="24"/>
          <w:lang w:val="en-GB"/>
        </w:rPr>
      </w:pPr>
    </w:p>
    <w:p w:rsidR="00F84B2B" w:rsidRPr="00AB232C" w:rsidRDefault="00F84B2B"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b/>
          <w:sz w:val="24"/>
          <w:szCs w:val="24"/>
          <w:lang w:val="en-GB" w:bidi="en-US"/>
        </w:rPr>
        <w:t>Law on Equal Treatment of the Republic of Lithuania</w:t>
      </w:r>
    </w:p>
    <w:p w:rsidR="00B11A07" w:rsidRPr="00AB232C" w:rsidRDefault="00F84B2B"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In 2019, the Draft Law Amending the Law on Equal Treatment No. IX-1826 (recast) No. XIIIP-3512 was registered in the Seimas of the Republic of Lithuania. This draft law proposes, among other things, </w:t>
      </w:r>
      <w:r w:rsidR="00E46D10" w:rsidRPr="00AB232C">
        <w:rPr>
          <w:rFonts w:ascii="Times New Roman" w:eastAsia="Times New Roman" w:hAnsi="Times New Roman"/>
          <w:sz w:val="24"/>
          <w:szCs w:val="24"/>
          <w:lang w:val="en-GB" w:bidi="en-US"/>
        </w:rPr>
        <w:t>that</w:t>
      </w:r>
      <w:r w:rsidRPr="00AB232C">
        <w:rPr>
          <w:rFonts w:ascii="Times New Roman" w:eastAsia="Times New Roman" w:hAnsi="Times New Roman"/>
          <w:sz w:val="24"/>
          <w:szCs w:val="24"/>
          <w:lang w:val="en-GB" w:bidi="en-US"/>
        </w:rPr>
        <w:t xml:space="preserve"> new forms of discrimination</w:t>
      </w:r>
      <w:r w:rsidR="00E46D10" w:rsidRPr="00AB232C">
        <w:rPr>
          <w:rFonts w:ascii="Times New Roman" w:eastAsia="Times New Roman" w:hAnsi="Times New Roman"/>
          <w:sz w:val="24"/>
          <w:szCs w:val="24"/>
          <w:lang w:val="en-GB" w:bidi="en-US"/>
        </w:rPr>
        <w:t xml:space="preserve"> are defined</w:t>
      </w:r>
      <w:r w:rsidRPr="00AB232C">
        <w:rPr>
          <w:rFonts w:ascii="Times New Roman" w:eastAsia="Times New Roman" w:hAnsi="Times New Roman"/>
          <w:sz w:val="24"/>
          <w:szCs w:val="24"/>
          <w:lang w:val="en-GB" w:bidi="en-US"/>
        </w:rPr>
        <w:t>, to establish adequate protection against secondary victimi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w:t>
      </w:r>
      <w:r w:rsidR="00E46D1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to expand the rights of the Office of the Equal Opportunities Ombudsperson (it is proposed to grant the right to propose </w:t>
      </w:r>
      <w:r w:rsidR="00E46D10"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the Seimas to apply to the Constitutional Court and the right to protect the public interest).</w:t>
      </w:r>
    </w:p>
    <w:p w:rsidR="00D46ED7" w:rsidRPr="00AB232C" w:rsidRDefault="00D46ED7" w:rsidP="00825090">
      <w:pPr>
        <w:spacing w:after="120" w:line="360" w:lineRule="auto"/>
        <w:jc w:val="center"/>
        <w:rPr>
          <w:rFonts w:ascii="Times New Roman" w:hAnsi="Times New Roman"/>
          <w:b/>
          <w:sz w:val="24"/>
          <w:szCs w:val="24"/>
          <w:lang w:val="en-GB"/>
        </w:rPr>
      </w:pPr>
    </w:p>
    <w:p w:rsidR="00FE50AA" w:rsidRPr="00AB232C" w:rsidRDefault="00FE50AA"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t>Action Plan for the Promotion of Non-Discrimination 2017-2020</w:t>
      </w:r>
    </w:p>
    <w:p w:rsidR="00B11A07" w:rsidRPr="00AB232C" w:rsidRDefault="00E7636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main strategic document aimed at achieving the goals of equal opportunities and non-discrimination policy in the period 2017-2020 was the Action Plan for the Promotion of Non-Discrimination 2017-2020, approved by the Order of the Minister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of 15 May 2017 “On the Approval of the Action Plan for the Promotion of Non-Discrimination 2017-2019” (hereinafter referred to </w:t>
      </w:r>
      <w:r w:rsidR="00E46D10" w:rsidRPr="00AB232C">
        <w:rPr>
          <w:rFonts w:ascii="Times New Roman" w:eastAsia="Times New Roman" w:hAnsi="Times New Roman"/>
          <w:sz w:val="24"/>
          <w:szCs w:val="24"/>
          <w:lang w:val="en-GB" w:bidi="en-US"/>
        </w:rPr>
        <w:t xml:space="preserve">as </w:t>
      </w:r>
      <w:r w:rsidRPr="00AB232C">
        <w:rPr>
          <w:rFonts w:ascii="Times New Roman" w:eastAsia="Times New Roman" w:hAnsi="Times New Roman"/>
          <w:sz w:val="24"/>
          <w:szCs w:val="24"/>
          <w:lang w:val="en-GB" w:bidi="en-US"/>
        </w:rPr>
        <w:t xml:space="preserve">the </w:t>
      </w:r>
      <w:r w:rsidR="00E46D1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Action Plan</w:t>
      </w:r>
      <w:r w:rsidR="00E46D1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t>
      </w:r>
      <w:r w:rsidR="008C2563" w:rsidRPr="00AB232C">
        <w:rPr>
          <w:rStyle w:val="FootnoteReference"/>
          <w:rFonts w:ascii="Times New Roman" w:eastAsia="Times New Roman" w:hAnsi="Times New Roman"/>
          <w:sz w:val="24"/>
          <w:szCs w:val="24"/>
          <w:lang w:val="en-GB" w:bidi="en-US"/>
        </w:rPr>
        <w:footnoteReference w:id="31"/>
      </w:r>
      <w:r w:rsidRPr="00AB232C">
        <w:rPr>
          <w:rFonts w:ascii="Times New Roman" w:eastAsia="Times New Roman" w:hAnsi="Times New Roman"/>
          <w:sz w:val="24"/>
          <w:szCs w:val="24"/>
          <w:lang w:val="en-GB" w:bidi="en-US"/>
        </w:rPr>
        <w:t>.</w:t>
      </w:r>
    </w:p>
    <w:p w:rsidR="00B11A07" w:rsidRPr="00AB232C" w:rsidRDefault="00A7214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action plan to promote non-discrimination is aimed at developing respect for human beings, ensuring the implementation of legislation establishing the principle</w:t>
      </w:r>
      <w:r w:rsidR="00E46D1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and </w:t>
      </w:r>
      <w:r w:rsidRPr="00AB232C">
        <w:rPr>
          <w:rFonts w:ascii="Times New Roman" w:eastAsia="Times New Roman" w:hAnsi="Times New Roman"/>
          <w:sz w:val="24"/>
          <w:szCs w:val="24"/>
          <w:lang w:val="en-GB" w:bidi="en-US"/>
        </w:rPr>
        <w:lastRenderedPageBreak/>
        <w:t xml:space="preserve">provisions of non-discrimination and equal opportunities, raising public legal awareness about gender, race, nationality, language, origin, social status, religion, belief or opinion, age, sexual orientation, disability, ethnicity, religion and other identities, to inform the public about the measures </w:t>
      </w:r>
      <w:r w:rsidR="00E46D10"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taken to promote equal opportunities and non-discrimination, </w:t>
      </w:r>
      <w:r w:rsidR="00E46D1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to strengthen inter-institutional cooperation in the field of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promotion of equal opportunities and non-discrimination. The implementation of the action plan includes the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of training and educational events on integration into society and ensuring equal opportunities</w:t>
      </w:r>
      <w:r w:rsidR="00E46D10" w:rsidRPr="00AB232C">
        <w:rPr>
          <w:rFonts w:ascii="Times New Roman" w:eastAsia="Times New Roman" w:hAnsi="Times New Roman"/>
          <w:sz w:val="24"/>
          <w:szCs w:val="24"/>
          <w:lang w:val="en-GB" w:bidi="en-US"/>
        </w:rPr>
        <w:t>, among</w:t>
      </w:r>
      <w:r w:rsidRPr="00AB232C">
        <w:rPr>
          <w:rFonts w:ascii="Times New Roman" w:eastAsia="Times New Roman" w:hAnsi="Times New Roman"/>
          <w:sz w:val="24"/>
          <w:szCs w:val="24"/>
          <w:lang w:val="en-GB" w:bidi="en-US"/>
        </w:rPr>
        <w:t xml:space="preserve"> other activities.</w:t>
      </w:r>
    </w:p>
    <w:p w:rsidR="00B11A07" w:rsidRPr="00AB232C" w:rsidRDefault="008C256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w:t>
      </w:r>
      <w:r w:rsidR="00E46D10"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 xml:space="preserve">mplementing the measures of the Action Plan to strengthen the education of children from national minorities </w:t>
      </w:r>
      <w:r w:rsidRPr="00AB232C">
        <w:rPr>
          <w:rFonts w:ascii="Times New Roman" w:eastAsia="Times New Roman" w:hAnsi="Times New Roman"/>
          <w:sz w:val="24"/>
          <w:szCs w:val="24"/>
          <w:lang w:val="en-GB" w:bidi="en-US"/>
        </w:rPr>
        <w:lastRenderedPageBreak/>
        <w:t>and migrant families, in 2019 the Office of the Equal Opportunities Ombudsperson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4 forums</w:t>
      </w:r>
      <w:r w:rsidR="00E46D10"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“Roads to the success of each student: how to effectively overcome the integration of students who have come or returned from other countries and teach the Lithuanian language”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aimed at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chairmen of municipal pre-school, pre-primary</w:t>
      </w:r>
      <w:r w:rsidR="00E46D10"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primary school institutions, chairmen of Lithuanian language experts methodological groups and methodological groups of educational institutions, and teachers working with children returning or arriving in Lithuania. </w:t>
      </w:r>
    </w:p>
    <w:p w:rsidR="00B11A07" w:rsidRPr="00AB232C" w:rsidRDefault="00FE50A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By order of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in 2017</w:t>
      </w:r>
      <w:r w:rsidR="00E46D1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public transport in Vilnius, Kaunas, Klaipėda and Šiauliai broadcasted </w:t>
      </w:r>
      <w:r w:rsidR="00E46D10"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social advertisement to </w:t>
      </w:r>
      <w:r w:rsidRPr="00AB232C">
        <w:rPr>
          <w:rFonts w:ascii="Times New Roman" w:eastAsia="Times New Roman" w:hAnsi="Times New Roman"/>
          <w:sz w:val="24"/>
          <w:szCs w:val="24"/>
          <w:lang w:val="en-GB" w:bidi="en-US"/>
        </w:rPr>
        <w:lastRenderedPageBreak/>
        <w:t xml:space="preserve">raise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public awareness of equal opportunities and non-discrimination issues. </w:t>
      </w:r>
    </w:p>
    <w:p w:rsidR="00B11A07" w:rsidRPr="00AB232C" w:rsidRDefault="00A477A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reduce discrimination on the grounds provided for in the Law on Equal Treatment and to ensure the prevention of discrimination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in 2019, the Department of National Minorities implemented the project “Inclusion of Representatives of National Minorities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E46D10" w:rsidRPr="00AB232C">
        <w:rPr>
          <w:rFonts w:ascii="Times New Roman" w:eastAsia="Times New Roman" w:hAnsi="Times New Roman"/>
          <w:sz w:val="24"/>
          <w:szCs w:val="24"/>
          <w:lang w:val="en-GB" w:bidi="en-US"/>
        </w:rPr>
        <w:t>Members of t</w:t>
      </w:r>
      <w:r w:rsidRPr="00AB232C">
        <w:rPr>
          <w:rFonts w:ascii="Times New Roman" w:eastAsia="Times New Roman" w:hAnsi="Times New Roman"/>
          <w:sz w:val="24"/>
          <w:szCs w:val="24"/>
          <w:lang w:val="en-GB" w:bidi="en-US"/>
        </w:rPr>
        <w:t>he project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events “Dissemination of good practices in non-discrimination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through integration ambassadors”</w:t>
      </w:r>
      <w:r w:rsidR="00734354" w:rsidRPr="00AB232C">
        <w:rPr>
          <w:rFonts w:ascii="Times New Roman" w:eastAsia="Times New Roman" w:hAnsi="Times New Roman"/>
          <w:sz w:val="24"/>
          <w:szCs w:val="24"/>
          <w:lang w:val="en-GB" w:bidi="en-US"/>
        </w:rPr>
        <w:t>.</w:t>
      </w:r>
    </w:p>
    <w:p w:rsidR="00B11A07" w:rsidRPr="00AB232C" w:rsidRDefault="003632D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has prepared and published a selection of texts </w:t>
      </w:r>
      <w:r w:rsidR="00E46D10" w:rsidRPr="00AB232C">
        <w:rPr>
          <w:rFonts w:ascii="Times New Roman" w:eastAsia="Times New Roman" w:hAnsi="Times New Roman"/>
          <w:sz w:val="24"/>
          <w:szCs w:val="24"/>
          <w:lang w:val="en-GB" w:bidi="en-US"/>
        </w:rPr>
        <w:t>created by</w:t>
      </w:r>
      <w:r w:rsidRPr="00AB232C">
        <w:rPr>
          <w:rFonts w:ascii="Times New Roman" w:eastAsia="Times New Roman" w:hAnsi="Times New Roman"/>
          <w:sz w:val="24"/>
          <w:szCs w:val="24"/>
          <w:lang w:val="en-GB" w:bidi="en-US"/>
        </w:rPr>
        <w:t xml:space="preserve"> the winners of the competition for academic research on national minorities</w:t>
      </w:r>
      <w:r w:rsidR="00E46D1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initiated by the Department of National Minorities as </w:t>
      </w:r>
      <w:r w:rsidRPr="00AB232C">
        <w:rPr>
          <w:rFonts w:ascii="Times New Roman" w:eastAsia="Times New Roman" w:hAnsi="Times New Roman"/>
          <w:sz w:val="24"/>
          <w:szCs w:val="24"/>
          <w:lang w:val="en-GB" w:bidi="en-US"/>
        </w:rPr>
        <w:lastRenderedPageBreak/>
        <w:t xml:space="preserve">part of its activities </w:t>
      </w:r>
      <w:r w:rsidR="00E46D10"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promot</w:t>
      </w:r>
      <w:r w:rsidR="00E46D10"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intercultural cognition and giv</w:t>
      </w:r>
      <w:r w:rsidR="00E46D10"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meaning to the cultural heritage of national minorities and immigrants. The research confirm</w:t>
      </w:r>
      <w:r w:rsidR="00E46D10"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that the subject matter of national minorities is extremely diverse, unique and broad: from history and political science to law, communication and art. This cultural diversity encourages young people to continue their activities in the field</w:t>
      </w:r>
      <w:r w:rsidR="00E46D1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research and policy for national minorities, </w:t>
      </w:r>
      <w:r w:rsidR="00E46D1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to work in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The Department of National Minorities notes that such a competition contributes to the strengthening of the idea of a multicultural, tolerant and open state, as well as to a better knowledge and understanding of </w:t>
      </w:r>
      <w:r w:rsidR="00E46D10" w:rsidRPr="00AB232C">
        <w:rPr>
          <w:rFonts w:ascii="Times New Roman" w:eastAsia="Times New Roman" w:hAnsi="Times New Roman"/>
          <w:sz w:val="24"/>
          <w:szCs w:val="24"/>
          <w:lang w:val="en-GB" w:bidi="en-US"/>
        </w:rPr>
        <w:t xml:space="preserve">our </w:t>
      </w:r>
      <w:r w:rsidRPr="00AB232C">
        <w:rPr>
          <w:rFonts w:ascii="Times New Roman" w:eastAsia="Times New Roman" w:hAnsi="Times New Roman"/>
          <w:sz w:val="24"/>
          <w:szCs w:val="24"/>
          <w:lang w:val="en-GB" w:bidi="en-US"/>
        </w:rPr>
        <w:t>historical heritage. In 2019, the Martynas Mažvydas Na</w:t>
      </w:r>
      <w:r w:rsidRPr="00AB232C">
        <w:rPr>
          <w:rFonts w:ascii="Times New Roman" w:eastAsia="Times New Roman" w:hAnsi="Times New Roman"/>
          <w:sz w:val="24"/>
          <w:szCs w:val="24"/>
          <w:lang w:val="en-GB" w:bidi="en-US"/>
        </w:rPr>
        <w:lastRenderedPageBreak/>
        <w:t>tional Library of Lithuania presented the works of the winners of the academic research competition on the topic of national minorities.</w:t>
      </w:r>
    </w:p>
    <w:p w:rsidR="00B11A07" w:rsidRPr="00AB232C" w:rsidRDefault="00FE50A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As part of the Action Plan measure</w:t>
      </w:r>
      <w:r w:rsidR="00E46D10" w:rsidRPr="00AB232C">
        <w:rPr>
          <w:rFonts w:ascii="Times New Roman" w:eastAsia="Times New Roman" w:hAnsi="Times New Roman"/>
          <w:sz w:val="24"/>
          <w:szCs w:val="24"/>
          <w:lang w:val="en-GB" w:bidi="en-US"/>
        </w:rPr>
        <w:t xml:space="preserve"> to</w:t>
      </w:r>
      <w:r w:rsidRPr="00AB232C">
        <w:rPr>
          <w:rFonts w:ascii="Times New Roman" w:eastAsia="Times New Roman" w:hAnsi="Times New Roman"/>
          <w:sz w:val="24"/>
          <w:szCs w:val="24"/>
          <w:lang w:val="en-GB" w:bidi="en-US"/>
        </w:rPr>
        <w:t xml:space="preserve"> “Provide training for young people and those working with young people on the promotion of non-discrimination and respect for human beings, without prejudice to the right of parents to bring up their children in accordance with their convictions”, the Department of Youth Affairs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496763" w:rsidRPr="00AB232C">
        <w:rPr>
          <w:rFonts w:ascii="Times New Roman" w:eastAsia="Times New Roman" w:hAnsi="Times New Roman"/>
          <w:sz w:val="24"/>
          <w:szCs w:val="24"/>
          <w:lang w:val="en-GB" w:bidi="en-US"/>
        </w:rPr>
        <w:t xml:space="preserve">the </w:t>
      </w:r>
      <w:r w:rsidR="00E46D10" w:rsidRPr="00AB232C">
        <w:rPr>
          <w:rFonts w:ascii="Times New Roman" w:eastAsia="Times New Roman" w:hAnsi="Times New Roman"/>
          <w:sz w:val="24"/>
          <w:szCs w:val="24"/>
          <w:lang w:val="en-GB" w:bidi="en-US"/>
        </w:rPr>
        <w:t xml:space="preserve">annual </w:t>
      </w:r>
      <w:r w:rsidRPr="00AB232C">
        <w:rPr>
          <w:rFonts w:ascii="Times New Roman" w:eastAsia="Times New Roman" w:hAnsi="Times New Roman"/>
          <w:sz w:val="24"/>
          <w:szCs w:val="24"/>
          <w:lang w:val="en-GB" w:bidi="en-US"/>
        </w:rPr>
        <w:t xml:space="preserve">training </w:t>
      </w:r>
      <w:r w:rsidR="00E46D10" w:rsidRPr="00AB232C">
        <w:rPr>
          <w:rFonts w:ascii="Times New Roman" w:eastAsia="Times New Roman" w:hAnsi="Times New Roman"/>
          <w:sz w:val="24"/>
          <w:szCs w:val="24"/>
          <w:lang w:val="en-GB" w:bidi="en-US"/>
        </w:rPr>
        <w:t xml:space="preserve"> course </w:t>
      </w:r>
      <w:r w:rsidRPr="00AB232C">
        <w:rPr>
          <w:rFonts w:ascii="Times New Roman" w:eastAsia="Times New Roman" w:hAnsi="Times New Roman"/>
          <w:sz w:val="24"/>
          <w:szCs w:val="24"/>
          <w:lang w:val="en-GB" w:bidi="en-US"/>
        </w:rPr>
        <w:t xml:space="preserve">“Developing anti-discrimination, tolerance and respect for others” aimed at helping young people to master and develop non-discriminatory and respectful communication </w:t>
      </w:r>
      <w:r w:rsidRPr="00AB232C">
        <w:rPr>
          <w:rFonts w:ascii="Times New Roman" w:eastAsia="Times New Roman" w:hAnsi="Times New Roman"/>
          <w:sz w:val="24"/>
          <w:szCs w:val="24"/>
          <w:lang w:val="en-GB" w:bidi="en-US"/>
        </w:rPr>
        <w:lastRenderedPageBreak/>
        <w:t>methods, to develop benevolent behavio</w:t>
      </w:r>
      <w:r w:rsidR="00E46D10"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 improve the ability to resist prejudices, learn to choose appropriate communication phrases, recogni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causes of bullying, </w:t>
      </w:r>
      <w:r w:rsidR="00E46D10"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to combat the consequences thereof in their living, learning or work environment.</w:t>
      </w:r>
    </w:p>
    <w:p w:rsidR="00B11A07" w:rsidRPr="00AB232C" w:rsidRDefault="001F244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Every year, employers </w:t>
      </w:r>
      <w:r w:rsidR="00E46D10" w:rsidRPr="00AB232C">
        <w:rPr>
          <w:rFonts w:ascii="Times New Roman" w:eastAsia="Times New Roman" w:hAnsi="Times New Roman"/>
          <w:sz w:val="24"/>
          <w:szCs w:val="24"/>
          <w:lang w:val="en-GB" w:bidi="en-US"/>
        </w:rPr>
        <w:t xml:space="preserve">have </w:t>
      </w:r>
      <w:r w:rsidRPr="00AB232C">
        <w:rPr>
          <w:rFonts w:ascii="Times New Roman" w:eastAsia="Times New Roman" w:hAnsi="Times New Roman"/>
          <w:sz w:val="24"/>
          <w:szCs w:val="24"/>
          <w:lang w:val="en-GB" w:bidi="en-US"/>
        </w:rPr>
        <w:t xml:space="preserve">improved their competencies in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“Principles of Equal Opportunities and Non-Discrimination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w:t>
      </w:r>
      <w:r w:rsidR="00E46D10" w:rsidRPr="00AB232C">
        <w:rPr>
          <w:rFonts w:ascii="Times New Roman" w:eastAsia="Times New Roman" w:hAnsi="Times New Roman"/>
          <w:sz w:val="24"/>
          <w:szCs w:val="24"/>
          <w:lang w:val="en-GB" w:bidi="en-US"/>
        </w:rPr>
        <w:t xml:space="preserve"> seminars</w:t>
      </w:r>
      <w:r w:rsidR="00734354" w:rsidRPr="00AB232C">
        <w:rPr>
          <w:rFonts w:ascii="Times New Roman" w:eastAsia="Times New Roman" w:hAnsi="Times New Roman"/>
          <w:sz w:val="24"/>
          <w:szCs w:val="24"/>
          <w:lang w:val="en-GB" w:bidi="en-US"/>
        </w:rPr>
        <w:t>.</w:t>
      </w:r>
    </w:p>
    <w:p w:rsidR="00B11A07" w:rsidRPr="00AB232C" w:rsidRDefault="00B67B5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Action Plan reports for 2019 and 2020 are available on the website of the Ministry of Social Security and </w:t>
      </w:r>
      <w:r w:rsidR="005F07A5" w:rsidRPr="00AB232C">
        <w:rPr>
          <w:rFonts w:ascii="Times New Roman" w:eastAsia="Times New Roman" w:hAnsi="Times New Roman"/>
          <w:sz w:val="24"/>
          <w:szCs w:val="24"/>
          <w:lang w:val="en-GB" w:bidi="en-US"/>
        </w:rPr>
        <w:t>Labour</w:t>
      </w:r>
      <w:r w:rsidR="00FE50AA" w:rsidRPr="00AB232C">
        <w:rPr>
          <w:rStyle w:val="FootnoteReference"/>
          <w:rFonts w:ascii="Times New Roman" w:eastAsia="Times New Roman" w:hAnsi="Times New Roman"/>
          <w:sz w:val="24"/>
          <w:szCs w:val="24"/>
          <w:lang w:val="en-GB" w:bidi="en-US"/>
        </w:rPr>
        <w:footnoteReference w:id="32"/>
      </w:r>
      <w:r w:rsidRPr="00AB232C">
        <w:rPr>
          <w:rFonts w:ascii="Times New Roman" w:eastAsia="Times New Roman" w:hAnsi="Times New Roman"/>
          <w:sz w:val="24"/>
          <w:szCs w:val="24"/>
          <w:lang w:val="en-GB" w:bidi="en-US"/>
        </w:rPr>
        <w:t>.</w:t>
      </w:r>
    </w:p>
    <w:p w:rsidR="00FE50AA" w:rsidRPr="00AB232C" w:rsidRDefault="0091779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of the Republic of Lithuania is responsible for coordinating the implementation of the action plan and its implementation measures. </w:t>
      </w:r>
      <w:r w:rsidR="00E46D1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Ministry of Education, Science and Sport of the Republic of Lithuania, Ministry of Justice of the Republic of Lithuania, Ministry of Foreign Affairs, Department of Youth Affairs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Department of Social Services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Employment Service under the 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Police Department under the Ministry of the Interior of the Republic of Lithuania, Department of the Affairs of the Disabled under the </w:t>
      </w:r>
      <w:r w:rsidRPr="00AB232C">
        <w:rPr>
          <w:rFonts w:ascii="Times New Roman" w:eastAsia="Times New Roman" w:hAnsi="Times New Roman"/>
          <w:sz w:val="24"/>
          <w:szCs w:val="24"/>
          <w:lang w:val="en-GB" w:bidi="en-US"/>
        </w:rPr>
        <w:lastRenderedPageBreak/>
        <w:t xml:space="preserve">Ministry of Social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Department of National Minorities, Department of National Minorities and the Office of the Equal Opportunities Ombudsperson </w:t>
      </w:r>
      <w:r w:rsidR="00E46D10" w:rsidRPr="00AB232C">
        <w:rPr>
          <w:rFonts w:ascii="Times New Roman" w:eastAsia="Times New Roman" w:hAnsi="Times New Roman"/>
          <w:sz w:val="24"/>
          <w:szCs w:val="24"/>
          <w:lang w:val="en-GB" w:bidi="en-US"/>
        </w:rPr>
        <w:t xml:space="preserve">are </w:t>
      </w:r>
      <w:r w:rsidRPr="00AB232C">
        <w:rPr>
          <w:rFonts w:ascii="Times New Roman" w:eastAsia="Times New Roman" w:hAnsi="Times New Roman"/>
          <w:sz w:val="24"/>
          <w:szCs w:val="24"/>
          <w:lang w:val="en-GB" w:bidi="en-US"/>
        </w:rPr>
        <w:t>contribut</w:t>
      </w:r>
      <w:r w:rsidR="00E46D10"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to the implementation of the Action Plan.</w:t>
      </w:r>
    </w:p>
    <w:p w:rsidR="009E4C32" w:rsidRPr="00AB232C" w:rsidRDefault="00493E68"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 xml:space="preserve">2. The Parties </w:t>
      </w:r>
      <w:r w:rsidR="00E46D10" w:rsidRPr="00AB232C">
        <w:rPr>
          <w:rFonts w:ascii="Times New Roman" w:eastAsia="Times New Roman" w:hAnsi="Times New Roman"/>
          <w:i/>
          <w:sz w:val="24"/>
          <w:szCs w:val="24"/>
          <w:lang w:val="en-GB" w:bidi="en-US"/>
        </w:rPr>
        <w:t xml:space="preserve">shall </w:t>
      </w:r>
      <w:r w:rsidRPr="00AB232C">
        <w:rPr>
          <w:rFonts w:ascii="Times New Roman" w:eastAsia="Times New Roman" w:hAnsi="Times New Roman"/>
          <w:i/>
          <w:sz w:val="24"/>
          <w:szCs w:val="24"/>
          <w:lang w:val="en-GB" w:bidi="en-US"/>
        </w:rPr>
        <w:t xml:space="preserve">undertake to adopt, where necessary, adequate measures in order to promote, in all areas of economic, social, political and cultural life, full and effective equality between </w:t>
      </w:r>
      <w:r w:rsidR="00E46D10"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persons belonging to a national minority and those belonging to the majority.  In this respect, they shall take due account of the specific conditions of the persons belonging to national minorities.</w:t>
      </w:r>
      <w:r w:rsidR="001A1AC8">
        <w:rPr>
          <w:rFonts w:ascii="Times New Roman" w:eastAsia="Times New Roman" w:hAnsi="Times New Roman"/>
          <w:i/>
          <w:sz w:val="24"/>
          <w:szCs w:val="24"/>
          <w:lang w:val="en-GB" w:bidi="en-US"/>
        </w:rPr>
        <w:t xml:space="preserve"> </w:t>
      </w:r>
    </w:p>
    <w:p w:rsidR="00BE1406" w:rsidRPr="00AB232C" w:rsidRDefault="00BE1406" w:rsidP="00825090">
      <w:pPr>
        <w:spacing w:after="120" w:line="360" w:lineRule="auto"/>
        <w:jc w:val="both"/>
        <w:rPr>
          <w:rFonts w:ascii="Times New Roman" w:hAnsi="Times New Roman"/>
          <w:i/>
          <w:sz w:val="24"/>
          <w:szCs w:val="24"/>
          <w:lang w:val="en-GB"/>
        </w:rPr>
      </w:pPr>
    </w:p>
    <w:p w:rsidR="00BE1406" w:rsidRPr="00AB232C" w:rsidRDefault="00BE140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By Resolution No. 330 of the Government of the Republic of Lithuania of 24 March 2010 “On the Management </w:t>
      </w:r>
      <w:r w:rsidRPr="00AB232C">
        <w:rPr>
          <w:rFonts w:ascii="Times New Roman" w:eastAsia="Times New Roman" w:hAnsi="Times New Roman"/>
          <w:sz w:val="24"/>
          <w:szCs w:val="24"/>
          <w:lang w:val="en-GB" w:bidi="en-US"/>
        </w:rPr>
        <w:lastRenderedPageBreak/>
        <w:t>Areas Assigned to Ministers”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pacing w:val="-2"/>
          <w:sz w:val="24"/>
          <w:szCs w:val="24"/>
          <w:lang w:val="en-GB" w:bidi="en-US"/>
        </w:rPr>
        <w:t xml:space="preserve">the coordination of the policy for national minorities </w:t>
      </w:r>
      <w:r w:rsidRPr="00AB232C">
        <w:rPr>
          <w:rFonts w:ascii="Times New Roman" w:eastAsia="Times New Roman" w:hAnsi="Times New Roman"/>
          <w:sz w:val="24"/>
          <w:szCs w:val="24"/>
          <w:lang w:val="en-GB" w:bidi="en-US"/>
        </w:rPr>
        <w:t>was assigned to the Ministry of Culture.</w:t>
      </w:r>
    </w:p>
    <w:p w:rsidR="00BE1406" w:rsidRPr="00AB232C" w:rsidRDefault="00BE140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Resolution No. 208 of the Government of the Republic of Lithuania of 10 March 2020 clarified the regulations of the Ministry of Culture, according to which the Ministry formulates the state policy in the field of national minorities and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coordinates and controls the implementation thereof </w:t>
      </w:r>
      <w:r w:rsidRPr="00AB232C">
        <w:rPr>
          <w:rStyle w:val="FootnoteReference"/>
          <w:rFonts w:ascii="Times New Roman" w:eastAsia="Times New Roman" w:hAnsi="Times New Roman"/>
          <w:sz w:val="24"/>
          <w:szCs w:val="24"/>
          <w:lang w:val="en-GB" w:bidi="en-US"/>
        </w:rPr>
        <w:footnoteReference w:id="33"/>
      </w:r>
      <w:r w:rsidRPr="00AB232C">
        <w:rPr>
          <w:rFonts w:ascii="Times New Roman" w:eastAsia="Times New Roman" w:hAnsi="Times New Roman"/>
          <w:sz w:val="24"/>
          <w:szCs w:val="24"/>
          <w:lang w:val="en-GB" w:bidi="en-US"/>
        </w:rPr>
        <w:t xml:space="preserve">. The Department of National Minorities takes part in forming the state policy in the field of national minorities and implements </w:t>
      </w:r>
      <w:r w:rsidR="0061361B" w:rsidRPr="00AB232C">
        <w:rPr>
          <w:rFonts w:ascii="Times New Roman" w:eastAsia="Times New Roman" w:hAnsi="Times New Roman"/>
          <w:sz w:val="24"/>
          <w:szCs w:val="24"/>
          <w:lang w:val="en-GB" w:bidi="en-US"/>
        </w:rPr>
        <w:t>that policy</w:t>
      </w:r>
      <w:r w:rsidRPr="00AB232C">
        <w:rPr>
          <w:rFonts w:ascii="Times New Roman" w:eastAsia="Times New Roman" w:hAnsi="Times New Roman"/>
          <w:sz w:val="24"/>
          <w:szCs w:val="24"/>
          <w:lang w:val="en-GB" w:bidi="en-US"/>
        </w:rPr>
        <w:t>.</w:t>
      </w:r>
    </w:p>
    <w:p w:rsidR="00D44A0C" w:rsidRPr="00AB232C" w:rsidRDefault="000B5EF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Given that the protection of the rights of national minorities covers not only cultural but also social security, education, foreign affairs, home affairs, national defen</w:t>
      </w:r>
      <w:r w:rsidR="00954AFC"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e and human rights</w:t>
      </w:r>
      <w:r w:rsidR="0061361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in order to make substantial progress in the protection of national minority rights, it was decided to strengthen inter-ministerial cooperation in coordinating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state policy </w:t>
      </w:r>
      <w:r w:rsidR="0061361B" w:rsidRPr="00AB232C">
        <w:rPr>
          <w:rFonts w:ascii="Times New Roman" w:eastAsia="Times New Roman" w:hAnsi="Times New Roman"/>
          <w:sz w:val="24"/>
          <w:szCs w:val="24"/>
          <w:lang w:val="en-GB" w:bidi="en-US"/>
        </w:rPr>
        <w:t>in relation to</w:t>
      </w:r>
      <w:r w:rsidRPr="00AB232C">
        <w:rPr>
          <w:rFonts w:ascii="Times New Roman" w:eastAsia="Times New Roman" w:hAnsi="Times New Roman"/>
          <w:sz w:val="24"/>
          <w:szCs w:val="24"/>
          <w:lang w:val="en-GB" w:bidi="en-US"/>
        </w:rPr>
        <w:t xml:space="preserve"> national minorities. By Resolution No. 171 of the Government of the Republic of Lithuania of 26 February 2020,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Department of National Minorities under the Government of the Republic of Lithuania was </w:t>
      </w:r>
      <w:r w:rsidRPr="00AB232C">
        <w:rPr>
          <w:rFonts w:ascii="Times New Roman" w:eastAsia="Times New Roman" w:hAnsi="Times New Roman"/>
          <w:sz w:val="24"/>
          <w:szCs w:val="24"/>
          <w:lang w:val="en-GB" w:bidi="en-US"/>
        </w:rPr>
        <w:lastRenderedPageBreak/>
        <w:t>formed</w:t>
      </w:r>
      <w:r w:rsidRPr="00AB232C">
        <w:rPr>
          <w:rStyle w:val="FootnoteReference"/>
          <w:rFonts w:ascii="Times New Roman" w:eastAsia="Times New Roman" w:hAnsi="Times New Roman"/>
          <w:sz w:val="24"/>
          <w:szCs w:val="24"/>
          <w:lang w:val="en-GB" w:bidi="en-US"/>
        </w:rPr>
        <w:footnoteReference w:id="34"/>
      </w:r>
      <w:r w:rsidRPr="00AB232C">
        <w:rPr>
          <w:rFonts w:ascii="Times New Roman" w:eastAsia="Times New Roman" w:hAnsi="Times New Roman"/>
          <w:sz w:val="24"/>
          <w:szCs w:val="24"/>
          <w:lang w:val="en-GB" w:bidi="en-US"/>
        </w:rPr>
        <w:t xml:space="preserve">. For more information, see Part I, Contribution and participation of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civil society. </w:t>
      </w:r>
    </w:p>
    <w:p w:rsidR="000B5EF0" w:rsidRPr="00AB232C" w:rsidRDefault="00B4640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reduce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social and economic disparities between Lithuanian regions, alleviate development disparities in the regions, and promote balanced and sustainable development throughout the country, the National Regional Policy is being implemented; the priorities of </w:t>
      </w:r>
      <w:r w:rsidR="0061361B" w:rsidRPr="00AB232C">
        <w:rPr>
          <w:rFonts w:ascii="Times New Roman" w:eastAsia="Times New Roman" w:hAnsi="Times New Roman"/>
          <w:sz w:val="24"/>
          <w:szCs w:val="24"/>
          <w:lang w:val="en-GB" w:bidi="en-US"/>
        </w:rPr>
        <w:t xml:space="preserve">the policy </w:t>
      </w:r>
      <w:r w:rsidRPr="00AB232C">
        <w:rPr>
          <w:rFonts w:ascii="Times New Roman" w:eastAsia="Times New Roman" w:hAnsi="Times New Roman"/>
          <w:sz w:val="24"/>
          <w:szCs w:val="24"/>
          <w:lang w:val="en-GB" w:bidi="en-US"/>
        </w:rPr>
        <w:t xml:space="preserve">until 2020 are set </w:t>
      </w:r>
      <w:r w:rsidR="0061361B" w:rsidRPr="00AB232C">
        <w:rPr>
          <w:rFonts w:ascii="Times New Roman" w:eastAsia="Times New Roman" w:hAnsi="Times New Roman"/>
          <w:sz w:val="24"/>
          <w:szCs w:val="24"/>
          <w:lang w:val="en-GB" w:bidi="en-US"/>
        </w:rPr>
        <w:t xml:space="preserve">out </w:t>
      </w:r>
      <w:r w:rsidRPr="00AB232C">
        <w:rPr>
          <w:rFonts w:ascii="Times New Roman" w:eastAsia="Times New Roman" w:hAnsi="Times New Roman"/>
          <w:sz w:val="24"/>
          <w:szCs w:val="24"/>
          <w:lang w:val="en-GB" w:bidi="en-US"/>
        </w:rPr>
        <w:t xml:space="preserve">in the National Progress Programme for </w:t>
      </w:r>
      <w:r w:rsidRPr="00AB232C">
        <w:rPr>
          <w:rFonts w:ascii="Times New Roman" w:eastAsia="Times New Roman" w:hAnsi="Times New Roman"/>
          <w:sz w:val="24"/>
          <w:szCs w:val="24"/>
          <w:lang w:val="en-GB" w:bidi="en-US"/>
        </w:rPr>
        <w:lastRenderedPageBreak/>
        <w:t>2014</w:t>
      </w:r>
      <w:r w:rsidR="0061361B"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approved by Resolution No. 1482 of the Government of the Republic of Lithuania of 28 November 2012</w:t>
      </w:r>
      <w:r w:rsidRPr="00AB232C">
        <w:rPr>
          <w:rStyle w:val="FootnoteReference"/>
          <w:rFonts w:ascii="Times New Roman" w:eastAsia="Times New Roman" w:hAnsi="Times New Roman"/>
          <w:sz w:val="24"/>
          <w:szCs w:val="24"/>
          <w:lang w:val="en-GB" w:bidi="en-US"/>
        </w:rPr>
        <w:footnoteReference w:id="35"/>
      </w:r>
      <w:r w:rsidRPr="00AB232C">
        <w:rPr>
          <w:rFonts w:ascii="Times New Roman" w:eastAsia="Times New Roman" w:hAnsi="Times New Roman"/>
          <w:sz w:val="24"/>
          <w:szCs w:val="24"/>
          <w:lang w:val="en-GB" w:bidi="en-US"/>
        </w:rPr>
        <w:t xml:space="preserve">. On 15 December 2017, the National Regional Development Council approved the White Paper on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Sustainable Development of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Regional Policy</w:t>
      </w:r>
      <w:r w:rsidR="00302FE9" w:rsidRPr="00AB232C">
        <w:rPr>
          <w:rStyle w:val="FootnoteReference"/>
          <w:rFonts w:ascii="Times New Roman" w:eastAsia="Times New Roman" w:hAnsi="Times New Roman"/>
          <w:sz w:val="24"/>
          <w:szCs w:val="24"/>
          <w:lang w:val="en-GB" w:bidi="en-US"/>
        </w:rPr>
        <w:footnoteReference w:id="36"/>
      </w:r>
      <w:r w:rsidRPr="00AB232C">
        <w:rPr>
          <w:rFonts w:ascii="Times New Roman" w:eastAsia="Times New Roman" w:hAnsi="Times New Roman"/>
          <w:sz w:val="24"/>
          <w:szCs w:val="24"/>
          <w:lang w:val="en-GB" w:bidi="en-US"/>
        </w:rPr>
        <w:t>. In addition to the objective formulated in the White Paper “To create quality living conditions throughout Lithuania”</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actions are </w:t>
      </w:r>
      <w:r w:rsidR="0061361B"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taken to improve the accessibility of cultural services </w:t>
      </w:r>
      <w:r w:rsidRPr="00AB232C">
        <w:rPr>
          <w:rFonts w:ascii="Times New Roman" w:eastAsia="Times New Roman" w:hAnsi="Times New Roman"/>
          <w:sz w:val="24"/>
          <w:szCs w:val="24"/>
          <w:lang w:val="en-GB" w:bidi="en-US"/>
        </w:rPr>
        <w:lastRenderedPageBreak/>
        <w:t xml:space="preserve">and the level of involvement of the population, promote cultural and creative activities and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dissemination of information about traditional ethnic communities, </w:t>
      </w:r>
      <w:r w:rsidR="0061361B"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create a regional funding model for cultural projects; </w:t>
      </w:r>
      <w:r w:rsidR="0061361B" w:rsidRPr="00AB232C">
        <w:rPr>
          <w:rFonts w:ascii="Times New Roman" w:eastAsia="Times New Roman" w:hAnsi="Times New Roman"/>
          <w:sz w:val="24"/>
          <w:szCs w:val="24"/>
          <w:lang w:val="en-GB" w:bidi="en-US"/>
        </w:rPr>
        <w:t xml:space="preserve">in addition, </w:t>
      </w:r>
      <w:r w:rsidRPr="00AB232C">
        <w:rPr>
          <w:rFonts w:ascii="Times New Roman" w:eastAsia="Times New Roman" w:hAnsi="Times New Roman"/>
          <w:sz w:val="24"/>
          <w:szCs w:val="24"/>
          <w:lang w:val="en-GB" w:bidi="en-US"/>
        </w:rPr>
        <w:t>social, civic</w:t>
      </w:r>
      <w:r w:rsidR="0061361B"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cultural heritage awareness</w:t>
      </w:r>
      <w:r w:rsidR="0061361B" w:rsidRPr="00AB232C">
        <w:rPr>
          <w:rFonts w:ascii="Times New Roman" w:eastAsia="Times New Roman" w:hAnsi="Times New Roman"/>
          <w:sz w:val="24"/>
          <w:szCs w:val="24"/>
          <w:lang w:val="en-GB" w:bidi="en-US"/>
        </w:rPr>
        <w:t xml:space="preserve"> actions have</w:t>
      </w:r>
      <w:r w:rsidRPr="00AB232C">
        <w:rPr>
          <w:rFonts w:ascii="Times New Roman" w:eastAsia="Times New Roman" w:hAnsi="Times New Roman"/>
          <w:sz w:val="24"/>
          <w:szCs w:val="24"/>
          <w:lang w:val="en-GB" w:bidi="en-US"/>
        </w:rPr>
        <w:t xml:space="preserve"> been initiated, </w:t>
      </w:r>
      <w:r w:rsidR="0061361B"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intangible cultural heritage (ethnic culture) has been fostered, and community inclusion projects have been implemented.  </w:t>
      </w:r>
    </w:p>
    <w:p w:rsidR="00B11A07" w:rsidRPr="00AB232C" w:rsidRDefault="00B11A07" w:rsidP="00825090">
      <w:pPr>
        <w:spacing w:after="120" w:line="360" w:lineRule="auto"/>
        <w:jc w:val="both"/>
        <w:rPr>
          <w:rFonts w:ascii="Times New Roman" w:hAnsi="Times New Roman"/>
          <w:sz w:val="24"/>
          <w:szCs w:val="24"/>
          <w:lang w:val="en-GB"/>
        </w:rPr>
      </w:pPr>
    </w:p>
    <w:p w:rsidR="00861EA5" w:rsidRPr="00AB232C" w:rsidRDefault="00861EA5"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t>Project “Working with the Roma: New Job Opportunities and Challenges”</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This project </w:t>
      </w:r>
      <w:r w:rsidR="00923328"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implement</w:t>
      </w:r>
      <w:r w:rsidR="00923328"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measures of the Action Plan for the Integration of Roma into Lithuanian Society for 2015</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approved by Order No. ĮV-48 of the Minister </w:t>
      </w:r>
      <w:r w:rsidRPr="00AB232C">
        <w:rPr>
          <w:rFonts w:ascii="Times New Roman" w:eastAsia="Times New Roman" w:hAnsi="Times New Roman"/>
          <w:sz w:val="24"/>
          <w:szCs w:val="24"/>
          <w:lang w:val="en-GB" w:bidi="en-US"/>
        </w:rPr>
        <w:lastRenderedPageBreak/>
        <w:t>of Culture of the Republic of Lithuania of 29 January 2015 “On the Approval of the Action Plan for Roma Integration into Lithuanian Society for 2015</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financed by Priority 8 “Increasing Social Inclusion and Combating Poverty” of the Operational Programme for the European Union Funds (hereinafter referred to as </w:t>
      </w:r>
      <w:r w:rsidR="00923328" w:rsidRPr="00AB232C">
        <w:rPr>
          <w:rFonts w:ascii="Times New Roman" w:eastAsia="Times New Roman" w:hAnsi="Times New Roman"/>
          <w:sz w:val="24"/>
          <w:szCs w:val="24"/>
          <w:lang w:val="en-GB" w:bidi="en-US"/>
        </w:rPr>
        <w:t>the “</w:t>
      </w:r>
      <w:r w:rsidRPr="00AB232C">
        <w:rPr>
          <w:rFonts w:ascii="Times New Roman" w:eastAsia="Times New Roman" w:hAnsi="Times New Roman"/>
          <w:sz w:val="24"/>
          <w:szCs w:val="24"/>
          <w:lang w:val="en-GB" w:bidi="en-US"/>
        </w:rPr>
        <w:t>EUF</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Investments.</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496763" w:rsidRPr="00AB232C">
        <w:rPr>
          <w:rFonts w:ascii="Times New Roman" w:eastAsia="Times New Roman" w:hAnsi="Times New Roman"/>
          <w:sz w:val="24"/>
          <w:szCs w:val="24"/>
          <w:lang w:val="en-GB" w:bidi="en-US"/>
        </w:rPr>
        <w:t>project aim</w:t>
      </w:r>
      <w:r w:rsidRPr="00AB232C">
        <w:rPr>
          <w:rFonts w:ascii="Times New Roman" w:eastAsia="Times New Roman" w:hAnsi="Times New Roman"/>
          <w:sz w:val="24"/>
          <w:szCs w:val="24"/>
          <w:lang w:val="en-GB" w:bidi="en-US"/>
        </w:rPr>
        <w:t xml:space="preserve">s to help Roma </w:t>
      </w:r>
      <w:r w:rsidR="00923328" w:rsidRPr="00AB232C">
        <w:rPr>
          <w:rFonts w:ascii="Times New Roman" w:eastAsia="Times New Roman" w:hAnsi="Times New Roman"/>
          <w:sz w:val="24"/>
          <w:szCs w:val="24"/>
          <w:lang w:val="en-GB" w:bidi="en-US"/>
        </w:rPr>
        <w:t xml:space="preserve">people </w:t>
      </w:r>
      <w:r w:rsidRPr="00AB232C">
        <w:rPr>
          <w:rFonts w:ascii="Times New Roman" w:eastAsia="Times New Roman" w:hAnsi="Times New Roman"/>
          <w:sz w:val="24"/>
          <w:szCs w:val="24"/>
          <w:lang w:val="en-GB" w:bidi="en-US"/>
        </w:rPr>
        <w:t xml:space="preserve">integrate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and society, thus avoiding their social exclusion.</w:t>
      </w:r>
    </w:p>
    <w:p w:rsidR="00F84B2B" w:rsidRPr="00AB232C" w:rsidRDefault="00843F6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following activities were funded: individual and group motivation</w:t>
      </w:r>
      <w:r w:rsidR="00923328" w:rsidRPr="00AB232C">
        <w:rPr>
          <w:rFonts w:ascii="Times New Roman" w:eastAsia="Times New Roman" w:hAnsi="Times New Roman"/>
          <w:sz w:val="24"/>
          <w:szCs w:val="24"/>
          <w:lang w:val="en-GB" w:bidi="en-US"/>
        </w:rPr>
        <w:t xml:space="preserve"> sessions</w:t>
      </w:r>
      <w:r w:rsidRPr="00AB232C">
        <w:rPr>
          <w:rFonts w:ascii="Times New Roman" w:eastAsia="Times New Roman" w:hAnsi="Times New Roman"/>
          <w:sz w:val="24"/>
          <w:szCs w:val="24"/>
          <w:lang w:val="en-GB" w:bidi="en-US"/>
        </w:rPr>
        <w:t>, assessment of personal needs, development, maintenance and restoration of social and work skills; socio-cultural services; vocational guidance, information</w:t>
      </w:r>
      <w:r w:rsidR="00923328"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counsel</w:t>
      </w:r>
      <w:r w:rsidR="0092332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ing; developing general skills (e.g. </w:t>
      </w:r>
      <w:r w:rsidRPr="00AB232C">
        <w:rPr>
          <w:rFonts w:ascii="Times New Roman" w:eastAsia="Times New Roman" w:hAnsi="Times New Roman"/>
          <w:sz w:val="24"/>
          <w:szCs w:val="24"/>
          <w:lang w:val="en-GB" w:bidi="en-US"/>
        </w:rPr>
        <w:lastRenderedPageBreak/>
        <w:t>digital literacy, languages</w:t>
      </w:r>
      <w:r w:rsidR="00923328"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entrepreneurship); vocational training; development of practical work skills in the workplace, mediation or other assistance before and upon employment.</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project promoter is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Public Institution Roma Community Centre. Project partners</w:t>
      </w:r>
      <w:r w:rsidR="00923328" w:rsidRPr="00AB232C">
        <w:rPr>
          <w:rFonts w:ascii="Times New Roman" w:eastAsia="Times New Roman" w:hAnsi="Times New Roman"/>
          <w:sz w:val="24"/>
          <w:szCs w:val="24"/>
          <w:lang w:val="en-GB" w:bidi="en-US"/>
        </w:rPr>
        <w:t xml:space="preserve"> are</w:t>
      </w:r>
      <w:r w:rsidRPr="00AB232C">
        <w:rPr>
          <w:rFonts w:ascii="Times New Roman" w:eastAsia="Times New Roman" w:hAnsi="Times New Roman"/>
          <w:sz w:val="24"/>
          <w:szCs w:val="24"/>
          <w:lang w:val="en-GB" w:bidi="en-US"/>
        </w:rPr>
        <w:t xml:space="preserve">: Lithuanian Gypsy Community “Čigonų Laužas”, Lithuanian Roma Community, Roma Integration House, Roma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923328"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Lithuanian Gypsy Community “Čigonų Laužas” Šalčininkai District Branch.</w:t>
      </w:r>
    </w:p>
    <w:p w:rsidR="00850DE8"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results</w:t>
      </w:r>
      <w:r w:rsidR="00923328" w:rsidRPr="00AB232C">
        <w:rPr>
          <w:rFonts w:ascii="Times New Roman" w:eastAsia="Times New Roman" w:hAnsi="Times New Roman"/>
          <w:sz w:val="24"/>
          <w:szCs w:val="24"/>
          <w:lang w:val="en-GB" w:bidi="en-US"/>
        </w:rPr>
        <w:t xml:space="preserve"> were as follows</w:t>
      </w:r>
      <w:r w:rsidRPr="00AB232C">
        <w:rPr>
          <w:rFonts w:ascii="Times New Roman" w:eastAsia="Times New Roman" w:hAnsi="Times New Roman"/>
          <w:sz w:val="24"/>
          <w:szCs w:val="24"/>
          <w:lang w:val="en-GB" w:bidi="en-US"/>
        </w:rPr>
        <w:t xml:space="preserve">: 306 Roma people took part in the project activities, of which 19% started looking for a job, studying or working, including </w:t>
      </w:r>
      <w:r w:rsidR="00923328"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self-employment. 306 Roma </w:t>
      </w:r>
      <w:r w:rsidR="00923328" w:rsidRPr="00AB232C">
        <w:rPr>
          <w:rFonts w:ascii="Times New Roman" w:eastAsia="Times New Roman" w:hAnsi="Times New Roman"/>
          <w:sz w:val="24"/>
          <w:szCs w:val="24"/>
          <w:lang w:val="en-GB" w:bidi="en-US"/>
        </w:rPr>
        <w:t xml:space="preserve">people </w:t>
      </w:r>
      <w:r w:rsidRPr="00AB232C">
        <w:rPr>
          <w:rFonts w:ascii="Times New Roman" w:eastAsia="Times New Roman" w:hAnsi="Times New Roman"/>
          <w:sz w:val="24"/>
          <w:szCs w:val="24"/>
          <w:lang w:val="en-GB" w:bidi="en-US"/>
        </w:rPr>
        <w:t>received socio-cultural services.</w:t>
      </w:r>
    </w:p>
    <w:p w:rsidR="00850DE8" w:rsidRPr="00AB232C" w:rsidRDefault="0092332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p</w:t>
      </w:r>
      <w:r w:rsidR="00850DE8" w:rsidRPr="00AB232C">
        <w:rPr>
          <w:rFonts w:ascii="Times New Roman" w:eastAsia="Times New Roman" w:hAnsi="Times New Roman"/>
          <w:sz w:val="24"/>
          <w:szCs w:val="24"/>
          <w:lang w:val="en-GB" w:bidi="en-US"/>
        </w:rPr>
        <w:t>roject results in 2016</w:t>
      </w:r>
      <w:r w:rsidRPr="00AB232C">
        <w:rPr>
          <w:rFonts w:ascii="Times New Roman" w:eastAsia="Times New Roman" w:hAnsi="Times New Roman"/>
          <w:sz w:val="24"/>
          <w:szCs w:val="24"/>
          <w:lang w:val="en-GB" w:bidi="en-US"/>
        </w:rPr>
        <w:t>-</w:t>
      </w:r>
      <w:r w:rsidR="00850DE8" w:rsidRPr="00AB232C">
        <w:rPr>
          <w:rFonts w:ascii="Times New Roman" w:eastAsia="Times New Roman" w:hAnsi="Times New Roman"/>
          <w:sz w:val="24"/>
          <w:szCs w:val="24"/>
          <w:lang w:val="en-GB" w:bidi="en-US"/>
        </w:rPr>
        <w:t>2017</w:t>
      </w:r>
      <w:r w:rsidRPr="00AB232C">
        <w:rPr>
          <w:rFonts w:ascii="Times New Roman" w:eastAsia="Times New Roman" w:hAnsi="Times New Roman"/>
          <w:sz w:val="24"/>
          <w:szCs w:val="24"/>
          <w:lang w:val="en-GB" w:bidi="en-US"/>
        </w:rPr>
        <w:t xml:space="preserve"> were</w:t>
      </w:r>
      <w:r w:rsidR="00850DE8" w:rsidRPr="00AB232C">
        <w:rPr>
          <w:rFonts w:ascii="Times New Roman" w:eastAsia="Times New Roman" w:hAnsi="Times New Roman"/>
          <w:sz w:val="24"/>
          <w:szCs w:val="24"/>
          <w:lang w:val="en-GB" w:bidi="en-US"/>
        </w:rPr>
        <w:t xml:space="preserve">: 220 socially vulnerable persons participated in social integration activities; 129 Roma received socio-cultural services (sports activities in Eišiškės and Vilnius, seminars on gender equality in Vilnius, Eišiškės and Šiauliai (45 Roma participated), </w:t>
      </w:r>
      <w:r w:rsidRPr="00AB232C">
        <w:rPr>
          <w:rFonts w:ascii="Times New Roman" w:eastAsia="Times New Roman" w:hAnsi="Times New Roman"/>
          <w:sz w:val="24"/>
          <w:szCs w:val="24"/>
          <w:lang w:val="en-GB" w:bidi="en-US"/>
        </w:rPr>
        <w:t xml:space="preserve">and </w:t>
      </w:r>
      <w:r w:rsidR="00850DE8" w:rsidRPr="00AB232C">
        <w:rPr>
          <w:rFonts w:ascii="Times New Roman" w:eastAsia="Times New Roman" w:hAnsi="Times New Roman"/>
          <w:sz w:val="24"/>
          <w:szCs w:val="24"/>
          <w:lang w:val="en-GB" w:bidi="en-US"/>
        </w:rPr>
        <w:t xml:space="preserve">music lessons); 48 project participants submitted employment contracts, individual activity certificates or registered with the </w:t>
      </w:r>
      <w:r w:rsidR="005F07A5" w:rsidRPr="00AB232C">
        <w:rPr>
          <w:rFonts w:ascii="Times New Roman" w:eastAsia="Times New Roman" w:hAnsi="Times New Roman"/>
          <w:sz w:val="24"/>
          <w:szCs w:val="24"/>
          <w:lang w:val="en-GB" w:bidi="en-US"/>
        </w:rPr>
        <w:t>Labour</w:t>
      </w:r>
      <w:r w:rsidR="00850DE8" w:rsidRPr="00AB232C">
        <w:rPr>
          <w:rFonts w:ascii="Times New Roman" w:eastAsia="Times New Roman" w:hAnsi="Times New Roman"/>
          <w:sz w:val="24"/>
          <w:szCs w:val="24"/>
          <w:lang w:val="en-GB" w:bidi="en-US"/>
        </w:rPr>
        <w:t xml:space="preserve"> Exchange; 7 </w:t>
      </w:r>
      <w:r w:rsidRPr="00AB232C">
        <w:rPr>
          <w:rFonts w:ascii="Times New Roman" w:eastAsia="Times New Roman" w:hAnsi="Times New Roman"/>
          <w:sz w:val="24"/>
          <w:szCs w:val="24"/>
          <w:lang w:val="en-GB" w:bidi="en-US"/>
        </w:rPr>
        <w:t>participants sought</w:t>
      </w:r>
      <w:r w:rsidR="00850DE8" w:rsidRPr="00AB232C">
        <w:rPr>
          <w:rFonts w:ascii="Times New Roman" w:eastAsia="Times New Roman" w:hAnsi="Times New Roman"/>
          <w:sz w:val="24"/>
          <w:szCs w:val="24"/>
          <w:lang w:val="en-GB" w:bidi="en-US"/>
        </w:rPr>
        <w:t xml:space="preserve"> to acquire education in general education schools; </w:t>
      </w:r>
      <w:r w:rsidRPr="00AB232C">
        <w:rPr>
          <w:rFonts w:ascii="Times New Roman" w:eastAsia="Times New Roman" w:hAnsi="Times New Roman"/>
          <w:sz w:val="24"/>
          <w:szCs w:val="24"/>
          <w:lang w:val="en-GB" w:bidi="en-US"/>
        </w:rPr>
        <w:t xml:space="preserve">and </w:t>
      </w:r>
      <w:r w:rsidR="00850DE8" w:rsidRPr="00AB232C">
        <w:rPr>
          <w:rFonts w:ascii="Times New Roman" w:eastAsia="Times New Roman" w:hAnsi="Times New Roman"/>
          <w:sz w:val="24"/>
          <w:szCs w:val="24"/>
          <w:lang w:val="en-GB" w:bidi="en-US"/>
        </w:rPr>
        <w:t>3 stud</w:t>
      </w:r>
      <w:r w:rsidRPr="00AB232C">
        <w:rPr>
          <w:rFonts w:ascii="Times New Roman" w:eastAsia="Times New Roman" w:hAnsi="Times New Roman"/>
          <w:sz w:val="24"/>
          <w:szCs w:val="24"/>
          <w:lang w:val="en-GB" w:bidi="en-US"/>
        </w:rPr>
        <w:t>ied</w:t>
      </w:r>
      <w:r w:rsidR="00850DE8" w:rsidRPr="00AB232C">
        <w:rPr>
          <w:rFonts w:ascii="Times New Roman" w:eastAsia="Times New Roman" w:hAnsi="Times New Roman"/>
          <w:sz w:val="24"/>
          <w:szCs w:val="24"/>
          <w:lang w:val="en-GB" w:bidi="en-US"/>
        </w:rPr>
        <w:t xml:space="preserve"> a specialty</w:t>
      </w:r>
      <w:r w:rsidRPr="00AB232C">
        <w:rPr>
          <w:rFonts w:ascii="Times New Roman" w:eastAsia="Times New Roman" w:hAnsi="Times New Roman"/>
          <w:sz w:val="24"/>
          <w:szCs w:val="24"/>
          <w:lang w:val="en-GB" w:bidi="en-US"/>
        </w:rPr>
        <w:t xml:space="preserve"> subject</w:t>
      </w:r>
      <w:r w:rsidR="00850DE8" w:rsidRPr="00AB232C">
        <w:rPr>
          <w:rFonts w:ascii="Times New Roman" w:eastAsia="Times New Roman" w:hAnsi="Times New Roman"/>
          <w:sz w:val="24"/>
          <w:szCs w:val="24"/>
          <w:lang w:val="en-GB" w:bidi="en-US"/>
        </w:rPr>
        <w:t>. The project employed social workers, mediators, music teachers, employment experts</w:t>
      </w:r>
      <w:r w:rsidRPr="00AB232C">
        <w:rPr>
          <w:rFonts w:ascii="Times New Roman" w:eastAsia="Times New Roman" w:hAnsi="Times New Roman"/>
          <w:sz w:val="24"/>
          <w:szCs w:val="24"/>
          <w:lang w:val="en-GB" w:bidi="en-US"/>
        </w:rPr>
        <w:t xml:space="preserve"> and</w:t>
      </w:r>
      <w:r w:rsidR="00850DE8" w:rsidRPr="00AB232C">
        <w:rPr>
          <w:rFonts w:ascii="Times New Roman" w:eastAsia="Times New Roman" w:hAnsi="Times New Roman"/>
          <w:sz w:val="24"/>
          <w:szCs w:val="24"/>
          <w:lang w:val="en-GB" w:bidi="en-US"/>
        </w:rPr>
        <w:t xml:space="preserve"> a lawyer.</w:t>
      </w:r>
    </w:p>
    <w:p w:rsidR="00850DE8" w:rsidRPr="00AB232C" w:rsidRDefault="0092332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p</w:t>
      </w:r>
      <w:r w:rsidR="00850DE8" w:rsidRPr="00AB232C">
        <w:rPr>
          <w:rFonts w:ascii="Times New Roman" w:eastAsia="Times New Roman" w:hAnsi="Times New Roman"/>
          <w:sz w:val="24"/>
          <w:szCs w:val="24"/>
          <w:lang w:val="en-GB" w:bidi="en-US"/>
        </w:rPr>
        <w:t>roject results in 2018</w:t>
      </w:r>
      <w:r w:rsidRPr="00AB232C">
        <w:rPr>
          <w:rFonts w:ascii="Times New Roman" w:eastAsia="Times New Roman" w:hAnsi="Times New Roman"/>
          <w:sz w:val="24"/>
          <w:szCs w:val="24"/>
          <w:lang w:val="en-GB" w:bidi="en-US"/>
        </w:rPr>
        <w:t xml:space="preserve"> were</w:t>
      </w:r>
      <w:r w:rsidR="00850DE8" w:rsidRPr="00AB232C">
        <w:rPr>
          <w:rFonts w:ascii="Times New Roman" w:eastAsia="Times New Roman" w:hAnsi="Times New Roman"/>
          <w:sz w:val="24"/>
          <w:szCs w:val="24"/>
          <w:lang w:val="en-GB" w:bidi="en-US"/>
        </w:rPr>
        <w:t xml:space="preserve">: 266 socially vulnerable Roma participated in </w:t>
      </w:r>
      <w:r w:rsidRPr="00AB232C">
        <w:rPr>
          <w:rFonts w:ascii="Times New Roman" w:eastAsia="Times New Roman" w:hAnsi="Times New Roman"/>
          <w:sz w:val="24"/>
          <w:szCs w:val="24"/>
          <w:lang w:val="en-GB" w:bidi="en-US"/>
        </w:rPr>
        <w:t xml:space="preserve">the </w:t>
      </w:r>
      <w:r w:rsidR="00850DE8" w:rsidRPr="00AB232C">
        <w:rPr>
          <w:rFonts w:ascii="Times New Roman" w:eastAsia="Times New Roman" w:hAnsi="Times New Roman"/>
          <w:sz w:val="24"/>
          <w:szCs w:val="24"/>
          <w:lang w:val="en-GB" w:bidi="en-US"/>
        </w:rPr>
        <w:t>EUF activities for social in</w:t>
      </w:r>
      <w:r w:rsidR="00850DE8" w:rsidRPr="00AB232C">
        <w:rPr>
          <w:rFonts w:ascii="Times New Roman" w:eastAsia="Times New Roman" w:hAnsi="Times New Roman"/>
          <w:sz w:val="24"/>
          <w:szCs w:val="24"/>
          <w:lang w:val="en-GB" w:bidi="en-US"/>
        </w:rPr>
        <w:lastRenderedPageBreak/>
        <w:t xml:space="preserve">clusion; 131 Roma received socio-cultural services; 78 socially vulnerable people started looking for a job, studying or working, including </w:t>
      </w:r>
      <w:r w:rsidRPr="00AB232C">
        <w:rPr>
          <w:rFonts w:ascii="Times New Roman" w:eastAsia="Times New Roman" w:hAnsi="Times New Roman"/>
          <w:sz w:val="24"/>
          <w:szCs w:val="24"/>
          <w:lang w:val="en-GB" w:bidi="en-US"/>
        </w:rPr>
        <w:t xml:space="preserve">in </w:t>
      </w:r>
      <w:r w:rsidR="00850DE8" w:rsidRPr="00AB232C">
        <w:rPr>
          <w:rFonts w:ascii="Times New Roman" w:eastAsia="Times New Roman" w:hAnsi="Times New Roman"/>
          <w:sz w:val="24"/>
          <w:szCs w:val="24"/>
          <w:lang w:val="en-GB" w:bidi="en-US"/>
        </w:rPr>
        <w:t xml:space="preserve">self-employment after participating in </w:t>
      </w:r>
      <w:r w:rsidRPr="00AB232C">
        <w:rPr>
          <w:rFonts w:ascii="Times New Roman" w:eastAsia="Times New Roman" w:hAnsi="Times New Roman"/>
          <w:sz w:val="24"/>
          <w:szCs w:val="24"/>
          <w:lang w:val="en-GB" w:bidi="en-US"/>
        </w:rPr>
        <w:t xml:space="preserve">the </w:t>
      </w:r>
      <w:r w:rsidR="00850DE8" w:rsidRPr="00AB232C">
        <w:rPr>
          <w:rFonts w:ascii="Times New Roman" w:eastAsia="Times New Roman" w:hAnsi="Times New Roman"/>
          <w:sz w:val="24"/>
          <w:szCs w:val="24"/>
          <w:lang w:val="en-GB" w:bidi="en-US"/>
        </w:rPr>
        <w:t xml:space="preserve">EUF activities for social inclusion; 40 persons participated in general skills development classes: </w:t>
      </w:r>
      <w:r w:rsidRPr="00AB232C">
        <w:rPr>
          <w:rFonts w:ascii="Times New Roman" w:eastAsia="Times New Roman" w:hAnsi="Times New Roman"/>
          <w:sz w:val="24"/>
          <w:szCs w:val="24"/>
          <w:lang w:val="en-GB" w:bidi="en-US"/>
        </w:rPr>
        <w:t xml:space="preserve">they </w:t>
      </w:r>
      <w:r w:rsidR="00850DE8" w:rsidRPr="00AB232C">
        <w:rPr>
          <w:rFonts w:ascii="Times New Roman" w:eastAsia="Times New Roman" w:hAnsi="Times New Roman"/>
          <w:sz w:val="24"/>
          <w:szCs w:val="24"/>
          <w:lang w:val="en-GB" w:bidi="en-US"/>
        </w:rPr>
        <w:t>attended Lithuanian language training (5 in Vilnius, 10 in Eišiškės, 15 in Panevėžys and Ukmergė)</w:t>
      </w:r>
      <w:r w:rsidRPr="00AB232C">
        <w:rPr>
          <w:rFonts w:ascii="Times New Roman" w:eastAsia="Times New Roman" w:hAnsi="Times New Roman"/>
          <w:sz w:val="24"/>
          <w:szCs w:val="24"/>
          <w:lang w:val="en-GB" w:bidi="en-US"/>
        </w:rPr>
        <w:t xml:space="preserve"> and</w:t>
      </w:r>
      <w:r w:rsidR="00850DE8" w:rsidRPr="00AB232C">
        <w:rPr>
          <w:rFonts w:ascii="Times New Roman" w:eastAsia="Times New Roman" w:hAnsi="Times New Roman"/>
          <w:sz w:val="24"/>
          <w:szCs w:val="24"/>
          <w:lang w:val="en-GB" w:bidi="en-US"/>
        </w:rPr>
        <w:t xml:space="preserve"> computer literacy courses (1 in Vilnius, 9 in Panevėžys); 7 </w:t>
      </w:r>
      <w:r w:rsidRPr="00AB232C">
        <w:rPr>
          <w:rFonts w:ascii="Times New Roman" w:eastAsia="Times New Roman" w:hAnsi="Times New Roman"/>
          <w:sz w:val="24"/>
          <w:szCs w:val="24"/>
          <w:lang w:val="en-GB" w:bidi="en-US"/>
        </w:rPr>
        <w:t xml:space="preserve">of the </w:t>
      </w:r>
      <w:r w:rsidR="00850DE8" w:rsidRPr="00AB232C">
        <w:rPr>
          <w:rFonts w:ascii="Times New Roman" w:eastAsia="Times New Roman" w:hAnsi="Times New Roman"/>
          <w:sz w:val="24"/>
          <w:szCs w:val="24"/>
          <w:lang w:val="en-GB" w:bidi="en-US"/>
        </w:rPr>
        <w:t xml:space="preserve">project participants acquired a profession, </w:t>
      </w:r>
      <w:r w:rsidRPr="00AB232C">
        <w:rPr>
          <w:rFonts w:ascii="Times New Roman" w:eastAsia="Times New Roman" w:hAnsi="Times New Roman"/>
          <w:sz w:val="24"/>
          <w:szCs w:val="24"/>
          <w:lang w:val="en-GB" w:bidi="en-US"/>
        </w:rPr>
        <w:t xml:space="preserve">where </w:t>
      </w:r>
      <w:r w:rsidR="00850DE8" w:rsidRPr="00AB232C">
        <w:rPr>
          <w:rFonts w:ascii="Times New Roman" w:eastAsia="Times New Roman" w:hAnsi="Times New Roman"/>
          <w:sz w:val="24"/>
          <w:szCs w:val="24"/>
          <w:lang w:val="en-GB" w:bidi="en-US"/>
        </w:rPr>
        <w:t>5 of them got a job corresponding to their specialty</w:t>
      </w:r>
      <w:r w:rsidRPr="00AB232C">
        <w:rPr>
          <w:rFonts w:ascii="Times New Roman" w:eastAsia="Times New Roman" w:hAnsi="Times New Roman"/>
          <w:sz w:val="24"/>
          <w:szCs w:val="24"/>
          <w:lang w:val="en-GB" w:bidi="en-US"/>
        </w:rPr>
        <w:t xml:space="preserve"> subject</w:t>
      </w:r>
      <w:r w:rsidR="00850DE8"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and </w:t>
      </w:r>
      <w:r w:rsidR="00850DE8" w:rsidRPr="00AB232C">
        <w:rPr>
          <w:rFonts w:ascii="Times New Roman" w:eastAsia="Times New Roman" w:hAnsi="Times New Roman"/>
          <w:sz w:val="24"/>
          <w:szCs w:val="24"/>
          <w:lang w:val="en-GB" w:bidi="en-US"/>
        </w:rPr>
        <w:t>30 people participated in the positive parenting camp. Youth talent development training</w:t>
      </w:r>
      <w:r w:rsidRPr="00AB232C">
        <w:rPr>
          <w:rFonts w:ascii="Times New Roman" w:eastAsia="Times New Roman" w:hAnsi="Times New Roman"/>
          <w:sz w:val="24"/>
          <w:szCs w:val="24"/>
          <w:lang w:val="en-GB" w:bidi="en-US"/>
        </w:rPr>
        <w:t xml:space="preserve"> also</w:t>
      </w:r>
      <w:r w:rsidR="00850DE8" w:rsidRPr="00AB232C">
        <w:rPr>
          <w:rFonts w:ascii="Times New Roman" w:eastAsia="Times New Roman" w:hAnsi="Times New Roman"/>
          <w:sz w:val="24"/>
          <w:szCs w:val="24"/>
          <w:lang w:val="en-GB" w:bidi="en-US"/>
        </w:rPr>
        <w:t xml:space="preserve"> took place. 5 </w:t>
      </w:r>
      <w:r w:rsidRPr="00AB232C">
        <w:rPr>
          <w:rFonts w:ascii="Times New Roman" w:eastAsia="Times New Roman" w:hAnsi="Times New Roman"/>
          <w:sz w:val="24"/>
          <w:szCs w:val="24"/>
          <w:lang w:val="en-GB" w:bidi="en-US"/>
        </w:rPr>
        <w:t xml:space="preserve">of the </w:t>
      </w:r>
      <w:r w:rsidR="00850DE8" w:rsidRPr="00AB232C">
        <w:rPr>
          <w:rFonts w:ascii="Times New Roman" w:eastAsia="Times New Roman" w:hAnsi="Times New Roman"/>
          <w:sz w:val="24"/>
          <w:szCs w:val="24"/>
          <w:lang w:val="en-GB" w:bidi="en-US"/>
        </w:rPr>
        <w:t xml:space="preserve">training participants successfully appeared on a TV show. The project had </w:t>
      </w:r>
      <w:r w:rsidRPr="00AB232C">
        <w:rPr>
          <w:rFonts w:ascii="Times New Roman" w:eastAsia="Times New Roman" w:hAnsi="Times New Roman"/>
          <w:sz w:val="24"/>
          <w:szCs w:val="24"/>
          <w:lang w:val="en-GB" w:bidi="en-US"/>
        </w:rPr>
        <w:t xml:space="preserve">a total of </w:t>
      </w:r>
      <w:r w:rsidR="00850DE8" w:rsidRPr="00AB232C">
        <w:rPr>
          <w:rFonts w:ascii="Times New Roman" w:eastAsia="Times New Roman" w:hAnsi="Times New Roman"/>
          <w:sz w:val="24"/>
          <w:szCs w:val="24"/>
          <w:lang w:val="en-GB" w:bidi="en-US"/>
        </w:rPr>
        <w:t xml:space="preserve">20 employees: 2 social workers, 1 employment specialist, </w:t>
      </w:r>
      <w:r w:rsidR="00850DE8" w:rsidRPr="00AB232C">
        <w:rPr>
          <w:rFonts w:ascii="Times New Roman" w:eastAsia="Times New Roman" w:hAnsi="Times New Roman"/>
          <w:sz w:val="24"/>
          <w:szCs w:val="24"/>
          <w:lang w:val="en-GB" w:bidi="en-US"/>
        </w:rPr>
        <w:lastRenderedPageBreak/>
        <w:t>3 mediators, 1 music coach, 1 Lithuanian language teacher, 1 sports coach, 1 women</w:t>
      </w:r>
      <w:r w:rsidRPr="00AB232C">
        <w:rPr>
          <w:rFonts w:ascii="Times New Roman" w:eastAsia="Times New Roman" w:hAnsi="Times New Roman"/>
          <w:sz w:val="24"/>
          <w:szCs w:val="24"/>
          <w:lang w:val="en-GB" w:bidi="en-US"/>
        </w:rPr>
        <w:t>’</w:t>
      </w:r>
      <w:r w:rsidR="00850DE8" w:rsidRPr="00AB232C">
        <w:rPr>
          <w:rFonts w:ascii="Times New Roman" w:eastAsia="Times New Roman" w:hAnsi="Times New Roman"/>
          <w:sz w:val="24"/>
          <w:szCs w:val="24"/>
          <w:lang w:val="en-GB" w:bidi="en-US"/>
        </w:rPr>
        <w:t>s club manager in Vilnius</w:t>
      </w:r>
      <w:r w:rsidRPr="00AB232C">
        <w:rPr>
          <w:rFonts w:ascii="Times New Roman" w:eastAsia="Times New Roman" w:hAnsi="Times New Roman"/>
          <w:sz w:val="24"/>
          <w:szCs w:val="24"/>
          <w:lang w:val="en-GB" w:bidi="en-US"/>
        </w:rPr>
        <w:t xml:space="preserve"> as well as</w:t>
      </w:r>
      <w:r w:rsidR="00850DE8" w:rsidRPr="00AB232C">
        <w:rPr>
          <w:rFonts w:ascii="Times New Roman" w:eastAsia="Times New Roman" w:hAnsi="Times New Roman"/>
          <w:sz w:val="24"/>
          <w:szCs w:val="24"/>
          <w:lang w:val="en-GB" w:bidi="en-US"/>
        </w:rPr>
        <w:t xml:space="preserve"> 1 social worker, 2 mediators, 1 Lithuanian language teacher, 1 sports coach, 1 music coach in Eišiškės (Šalčininkai </w:t>
      </w:r>
      <w:r w:rsidR="00B378C6" w:rsidRPr="00AB232C">
        <w:rPr>
          <w:rFonts w:ascii="Times New Roman" w:eastAsia="Times New Roman" w:hAnsi="Times New Roman"/>
          <w:sz w:val="24"/>
          <w:szCs w:val="24"/>
          <w:lang w:val="en-GB" w:bidi="en-US"/>
        </w:rPr>
        <w:t>D</w:t>
      </w:r>
      <w:r w:rsidR="00850DE8" w:rsidRPr="00AB232C">
        <w:rPr>
          <w:rFonts w:ascii="Times New Roman" w:eastAsia="Times New Roman" w:hAnsi="Times New Roman"/>
          <w:sz w:val="24"/>
          <w:szCs w:val="24"/>
          <w:lang w:val="en-GB" w:bidi="en-US"/>
        </w:rPr>
        <w:t>istrict)</w:t>
      </w:r>
      <w:r w:rsidRPr="00AB232C">
        <w:rPr>
          <w:rFonts w:ascii="Times New Roman" w:eastAsia="Times New Roman" w:hAnsi="Times New Roman"/>
          <w:sz w:val="24"/>
          <w:szCs w:val="24"/>
          <w:lang w:val="en-GB" w:bidi="en-US"/>
        </w:rPr>
        <w:t>;</w:t>
      </w:r>
      <w:r w:rsidR="00850DE8" w:rsidRPr="00AB232C">
        <w:rPr>
          <w:rFonts w:ascii="Times New Roman" w:eastAsia="Times New Roman" w:hAnsi="Times New Roman"/>
          <w:sz w:val="24"/>
          <w:szCs w:val="24"/>
          <w:lang w:val="en-GB" w:bidi="en-US"/>
        </w:rPr>
        <w:t xml:space="preserve"> 1 psychologist, 1 employment specialist and 1 mediator in Panevėžys</w:t>
      </w:r>
      <w:r w:rsidRPr="00AB232C">
        <w:rPr>
          <w:rFonts w:ascii="Times New Roman" w:eastAsia="Times New Roman" w:hAnsi="Times New Roman"/>
          <w:sz w:val="24"/>
          <w:szCs w:val="24"/>
          <w:lang w:val="en-GB" w:bidi="en-US"/>
        </w:rPr>
        <w:t>;</w:t>
      </w:r>
      <w:r w:rsidR="00850DE8" w:rsidRPr="00AB232C">
        <w:rPr>
          <w:rFonts w:ascii="Times New Roman" w:eastAsia="Times New Roman" w:hAnsi="Times New Roman"/>
          <w:sz w:val="24"/>
          <w:szCs w:val="24"/>
          <w:lang w:val="en-GB" w:bidi="en-US"/>
        </w:rPr>
        <w:t xml:space="preserve"> and 1 mediator</w:t>
      </w:r>
      <w:r w:rsidR="00496763" w:rsidRPr="00AB232C">
        <w:rPr>
          <w:rFonts w:ascii="Times New Roman" w:eastAsia="Times New Roman" w:hAnsi="Times New Roman"/>
          <w:sz w:val="24"/>
          <w:szCs w:val="24"/>
          <w:lang w:val="en-GB" w:bidi="en-US"/>
        </w:rPr>
        <w:t>/</w:t>
      </w:r>
      <w:r w:rsidR="00850DE8" w:rsidRPr="00AB232C">
        <w:rPr>
          <w:rFonts w:ascii="Times New Roman" w:eastAsia="Times New Roman" w:hAnsi="Times New Roman"/>
          <w:sz w:val="24"/>
          <w:szCs w:val="24"/>
          <w:lang w:val="en-GB" w:bidi="en-US"/>
        </w:rPr>
        <w:t>music coach in Šiauliai.</w:t>
      </w:r>
    </w:p>
    <w:p w:rsidR="00850DE8" w:rsidRPr="00AB232C" w:rsidRDefault="00850DE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lang w:val="en-GB" w:bidi="en-US"/>
        </w:rPr>
        <w:t>In 2019, 163 women participated</w:t>
      </w:r>
      <w:r w:rsidR="00923328" w:rsidRPr="00AB232C">
        <w:rPr>
          <w:rFonts w:ascii="Times New Roman" w:eastAsia="Times New Roman" w:hAnsi="Times New Roman"/>
          <w:sz w:val="24"/>
          <w:lang w:val="en-GB" w:bidi="en-US"/>
        </w:rPr>
        <w:t xml:space="preserve"> in the programme</w:t>
      </w:r>
      <w:r w:rsidRPr="00AB232C">
        <w:rPr>
          <w:rFonts w:ascii="Times New Roman" w:eastAsia="Times New Roman" w:hAnsi="Times New Roman"/>
          <w:sz w:val="24"/>
          <w:lang w:val="en-GB" w:bidi="en-US"/>
        </w:rPr>
        <w:t xml:space="preserve">, </w:t>
      </w:r>
      <w:r w:rsidR="00923328" w:rsidRPr="00AB232C">
        <w:rPr>
          <w:rFonts w:ascii="Times New Roman" w:eastAsia="Times New Roman" w:hAnsi="Times New Roman"/>
          <w:sz w:val="24"/>
          <w:lang w:val="en-GB" w:bidi="en-US"/>
        </w:rPr>
        <w:t xml:space="preserve">with </w:t>
      </w:r>
      <w:r w:rsidRPr="00AB232C">
        <w:rPr>
          <w:rFonts w:ascii="Times New Roman" w:eastAsia="Times New Roman" w:hAnsi="Times New Roman"/>
          <w:sz w:val="24"/>
          <w:lang w:val="en-GB" w:bidi="en-US"/>
        </w:rPr>
        <w:t xml:space="preserve">most of them receiving social and socio-cultural services. All were registered with the Employment Service. Since the launch of the project, 21 women have acquired a specialty </w:t>
      </w:r>
      <w:r w:rsidR="00923328" w:rsidRPr="00AB232C">
        <w:rPr>
          <w:rFonts w:ascii="Times New Roman" w:eastAsia="Times New Roman" w:hAnsi="Times New Roman"/>
          <w:sz w:val="24"/>
          <w:lang w:val="en-GB" w:bidi="en-US"/>
        </w:rPr>
        <w:t xml:space="preserve">qualification </w:t>
      </w:r>
      <w:r w:rsidRPr="00AB232C">
        <w:rPr>
          <w:rFonts w:ascii="Times New Roman" w:eastAsia="Times New Roman" w:hAnsi="Times New Roman"/>
          <w:sz w:val="24"/>
          <w:lang w:val="en-GB" w:bidi="en-US"/>
        </w:rPr>
        <w:t xml:space="preserve">or are currently studying, </w:t>
      </w:r>
      <w:r w:rsidR="00923328" w:rsidRPr="00AB232C">
        <w:rPr>
          <w:rFonts w:ascii="Times New Roman" w:eastAsia="Times New Roman" w:hAnsi="Times New Roman"/>
          <w:sz w:val="24"/>
          <w:lang w:val="en-GB" w:bidi="en-US"/>
        </w:rPr>
        <w:t>while 2</w:t>
      </w:r>
      <w:r w:rsidRPr="00AB232C">
        <w:rPr>
          <w:rFonts w:ascii="Times New Roman" w:eastAsia="Times New Roman" w:hAnsi="Times New Roman"/>
          <w:sz w:val="24"/>
          <w:lang w:val="en-GB" w:bidi="en-US"/>
        </w:rPr>
        <w:t xml:space="preserve"> of them are working in accordance with the acquired profes</w:t>
      </w:r>
      <w:r w:rsidRPr="00AB232C">
        <w:rPr>
          <w:rFonts w:ascii="Times New Roman" w:eastAsia="Times New Roman" w:hAnsi="Times New Roman"/>
          <w:sz w:val="24"/>
          <w:lang w:val="en-GB" w:bidi="en-US"/>
        </w:rPr>
        <w:lastRenderedPageBreak/>
        <w:t xml:space="preserve">sion, 7 women have received mentoring services in agriculture, 17 women have attended driving courses </w:t>
      </w:r>
      <w:r w:rsidR="00923328" w:rsidRPr="00AB232C">
        <w:rPr>
          <w:rFonts w:ascii="Times New Roman" w:eastAsia="Times New Roman" w:hAnsi="Times New Roman"/>
          <w:sz w:val="24"/>
          <w:lang w:val="en-GB" w:bidi="en-US"/>
        </w:rPr>
        <w:t xml:space="preserve">and </w:t>
      </w:r>
      <w:r w:rsidRPr="00AB232C">
        <w:rPr>
          <w:rFonts w:ascii="Times New Roman" w:eastAsia="Times New Roman" w:hAnsi="Times New Roman"/>
          <w:sz w:val="24"/>
          <w:lang w:val="en-GB" w:bidi="en-US"/>
        </w:rPr>
        <w:t>5 have received a driving licen</w:t>
      </w:r>
      <w:r w:rsidR="00954AFC" w:rsidRPr="00AB232C">
        <w:rPr>
          <w:rFonts w:ascii="Times New Roman" w:eastAsia="Times New Roman" w:hAnsi="Times New Roman"/>
          <w:sz w:val="24"/>
          <w:lang w:val="en-GB" w:bidi="en-US"/>
        </w:rPr>
        <w:t>c</w:t>
      </w:r>
      <w:r w:rsidRPr="00AB232C">
        <w:rPr>
          <w:rFonts w:ascii="Times New Roman" w:eastAsia="Times New Roman" w:hAnsi="Times New Roman"/>
          <w:sz w:val="24"/>
          <w:lang w:val="en-GB" w:bidi="en-US"/>
        </w:rPr>
        <w:t>e.</w:t>
      </w:r>
    </w:p>
    <w:p w:rsidR="00F84B2B" w:rsidRPr="00AB232C" w:rsidRDefault="00F84B2B" w:rsidP="00825090">
      <w:pPr>
        <w:spacing w:after="120" w:line="360" w:lineRule="auto"/>
        <w:jc w:val="both"/>
        <w:rPr>
          <w:rFonts w:ascii="Times New Roman" w:hAnsi="Times New Roman"/>
          <w:sz w:val="24"/>
          <w:szCs w:val="24"/>
          <w:lang w:val="en-GB"/>
        </w:rPr>
      </w:pPr>
    </w:p>
    <w:p w:rsidR="00F84B2B" w:rsidRPr="00AB232C" w:rsidRDefault="00861EA5"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Other measures for the integration of Roma into Lithuanian society provided for in the 2015</w:t>
      </w:r>
      <w:r w:rsidR="00923328" w:rsidRPr="00AB232C">
        <w:rPr>
          <w:rFonts w:ascii="Times New Roman" w:eastAsia="Times New Roman" w:hAnsi="Times New Roman"/>
          <w:b/>
          <w:sz w:val="24"/>
          <w:szCs w:val="24"/>
          <w:lang w:val="en-GB" w:bidi="en-US"/>
        </w:rPr>
        <w:t>-</w:t>
      </w:r>
      <w:r w:rsidRPr="00AB232C">
        <w:rPr>
          <w:rFonts w:ascii="Times New Roman" w:eastAsia="Times New Roman" w:hAnsi="Times New Roman"/>
          <w:b/>
          <w:sz w:val="24"/>
          <w:szCs w:val="24"/>
          <w:lang w:val="en-GB" w:bidi="en-US"/>
        </w:rPr>
        <w:t xml:space="preserve">2020 Action Plan </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This project </w:t>
      </w:r>
      <w:r w:rsidR="00923328"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implement</w:t>
      </w:r>
      <w:r w:rsidR="00923328"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measures of the Action Plan for the Integration of Roma into Lithuanian Society for 2015</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approved by Order No. The Action Plan for the Integration of Roma into Lithuanian Society for 2015</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approved by Order No. ĮV-48 of the Minister of Culture of the Republic of Lithuania of 29 January 2015 “On the Approval of the Action Plan for Roma Integration into Lithuanian Society for 2015</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also provides for </w:t>
      </w:r>
      <w:r w:rsidRPr="00AB232C">
        <w:rPr>
          <w:rFonts w:ascii="Times New Roman" w:eastAsia="Times New Roman" w:hAnsi="Times New Roman"/>
          <w:sz w:val="24"/>
          <w:szCs w:val="24"/>
          <w:lang w:val="en-GB" w:bidi="en-US"/>
        </w:rPr>
        <w:lastRenderedPageBreak/>
        <w:t xml:space="preserve">measures </w:t>
      </w:r>
      <w:r w:rsidR="00923328" w:rsidRPr="00AB232C">
        <w:rPr>
          <w:rFonts w:ascii="Times New Roman" w:eastAsia="Times New Roman" w:hAnsi="Times New Roman"/>
          <w:sz w:val="24"/>
          <w:szCs w:val="24"/>
          <w:lang w:val="en-GB" w:bidi="en-US"/>
        </w:rPr>
        <w:t>undertaken by</w:t>
      </w:r>
      <w:r w:rsidRPr="00AB232C">
        <w:rPr>
          <w:rFonts w:ascii="Times New Roman" w:eastAsia="Times New Roman" w:hAnsi="Times New Roman"/>
          <w:sz w:val="24"/>
          <w:szCs w:val="24"/>
          <w:lang w:val="en-GB" w:bidi="en-US"/>
        </w:rPr>
        <w:t xml:space="preserve"> the Ministry of Security and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Employment Service provided counsel</w:t>
      </w:r>
      <w:r w:rsidR="0092332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ing services to increase </w:t>
      </w:r>
      <w:r w:rsidR="0092332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w:t>
      </w:r>
      <w:r w:rsidR="00923328" w:rsidRPr="00AB232C">
        <w:rPr>
          <w:rFonts w:ascii="Times New Roman" w:eastAsia="Times New Roman" w:hAnsi="Times New Roman"/>
          <w:sz w:val="24"/>
          <w:szCs w:val="24"/>
          <w:lang w:val="en-GB" w:bidi="en-US"/>
        </w:rPr>
        <w:t>’</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motivation to find employment or study, to </w:t>
      </w:r>
      <w:r w:rsidR="00923328" w:rsidRPr="00AB232C">
        <w:rPr>
          <w:rFonts w:ascii="Times New Roman" w:eastAsia="Times New Roman" w:hAnsi="Times New Roman"/>
          <w:sz w:val="24"/>
          <w:szCs w:val="24"/>
          <w:lang w:val="en-GB" w:bidi="en-US"/>
        </w:rPr>
        <w:t xml:space="preserve">offer </w:t>
      </w:r>
      <w:r w:rsidR="00CA0A5B" w:rsidRPr="00CA0A5B">
        <w:rPr>
          <w:rFonts w:ascii="Times New Roman" w:eastAsia="Times New Roman" w:hAnsi="Times New Roman"/>
          <w:sz w:val="24"/>
          <w:szCs w:val="24"/>
          <w:lang w:val="en-GB" w:bidi="en-US"/>
        </w:rPr>
        <w:t>advice</w:t>
      </w:r>
      <w:r w:rsidRPr="00AB232C">
        <w:rPr>
          <w:rFonts w:ascii="Times New Roman" w:eastAsia="Times New Roman" w:hAnsi="Times New Roman"/>
          <w:sz w:val="24"/>
          <w:szCs w:val="24"/>
          <w:lang w:val="en-GB" w:bidi="en-US"/>
        </w:rPr>
        <w:t xml:space="preserve"> on changing jobs, to help them choose a profession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to plan their career according to their personal characteristics and </w:t>
      </w:r>
      <w:r w:rsidR="00923328" w:rsidRPr="00AB232C">
        <w:rPr>
          <w:rFonts w:ascii="Times New Roman" w:eastAsia="Times New Roman" w:hAnsi="Times New Roman"/>
          <w:sz w:val="24"/>
          <w:szCs w:val="24"/>
          <w:lang w:val="en-GB" w:bidi="en-US"/>
        </w:rPr>
        <w:t xml:space="preserve">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needs. In 2018, counse</w:t>
      </w:r>
      <w:r w:rsidR="0092332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ling services were provided to 325 persons</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2019 to 441 persons; </w:t>
      </w:r>
      <w:r w:rsidR="00923328" w:rsidRPr="00AB232C">
        <w:rPr>
          <w:rFonts w:ascii="Times New Roman" w:eastAsia="Times New Roman" w:hAnsi="Times New Roman"/>
          <w:sz w:val="24"/>
          <w:szCs w:val="24"/>
          <w:lang w:val="en-GB" w:bidi="en-US"/>
        </w:rPr>
        <w:t xml:space="preserve">and in </w:t>
      </w:r>
      <w:r w:rsidRPr="00AB232C">
        <w:rPr>
          <w:rFonts w:ascii="Times New Roman" w:eastAsia="Times New Roman" w:hAnsi="Times New Roman"/>
          <w:sz w:val="24"/>
          <w:szCs w:val="24"/>
          <w:lang w:val="en-GB" w:bidi="en-US"/>
        </w:rPr>
        <w:t>2020 to 89 persons.</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Employment Service also provided counse</w:t>
      </w:r>
      <w:r w:rsidR="00923328" w:rsidRPr="00AB232C">
        <w:rPr>
          <w:rFonts w:ascii="Times New Roman" w:eastAsia="Times New Roman" w:hAnsi="Times New Roman"/>
          <w:sz w:val="24"/>
          <w:szCs w:val="24"/>
          <w:lang w:val="en-GB" w:bidi="en-US"/>
        </w:rPr>
        <w:t>ll</w:t>
      </w:r>
      <w:r w:rsidRPr="00AB232C">
        <w:rPr>
          <w:rFonts w:ascii="Times New Roman" w:eastAsia="Times New Roman" w:hAnsi="Times New Roman"/>
          <w:sz w:val="24"/>
          <w:szCs w:val="24"/>
          <w:lang w:val="en-GB" w:bidi="en-US"/>
        </w:rPr>
        <w:t xml:space="preserve">ing services to Roma people looking for a job or seeking to acquire </w:t>
      </w:r>
      <w:r w:rsidR="0092332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qualifications or competencies in demand on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In 2018, 325 persons used these services</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w:t>
      </w:r>
      <w:r w:rsidRPr="00AB232C">
        <w:rPr>
          <w:rFonts w:ascii="Times New Roman" w:eastAsia="Times New Roman" w:hAnsi="Times New Roman"/>
          <w:sz w:val="24"/>
          <w:szCs w:val="24"/>
          <w:lang w:val="en-GB" w:bidi="en-US"/>
        </w:rPr>
        <w:lastRenderedPageBreak/>
        <w:t xml:space="preserve">2019 </w:t>
      </w:r>
      <w:r w:rsidR="00923328" w:rsidRPr="00AB232C">
        <w:rPr>
          <w:rFonts w:ascii="Times New Roman" w:eastAsia="Times New Roman" w:hAnsi="Times New Roman"/>
          <w:sz w:val="24"/>
          <w:szCs w:val="24"/>
          <w:lang w:val="en-GB" w:bidi="en-US"/>
        </w:rPr>
        <w:t>this was</w:t>
      </w:r>
      <w:r w:rsidRPr="00AB232C">
        <w:rPr>
          <w:rFonts w:ascii="Times New Roman" w:eastAsia="Times New Roman" w:hAnsi="Times New Roman"/>
          <w:sz w:val="24"/>
          <w:szCs w:val="24"/>
          <w:lang w:val="en-GB" w:bidi="en-US"/>
        </w:rPr>
        <w:t xml:space="preserve"> 441 persons;</w:t>
      </w:r>
      <w:r w:rsidR="00923328"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in 2020 </w:t>
      </w:r>
      <w:r w:rsidR="00923328" w:rsidRPr="00AB232C">
        <w:rPr>
          <w:rFonts w:ascii="Times New Roman" w:eastAsia="Times New Roman" w:hAnsi="Times New Roman"/>
          <w:sz w:val="24"/>
          <w:szCs w:val="24"/>
          <w:lang w:val="en-GB" w:bidi="en-US"/>
        </w:rPr>
        <w:t>the service was used by</w:t>
      </w:r>
      <w:r w:rsidRPr="00AB232C">
        <w:rPr>
          <w:rFonts w:ascii="Times New Roman" w:eastAsia="Times New Roman" w:hAnsi="Times New Roman"/>
          <w:sz w:val="24"/>
          <w:szCs w:val="24"/>
          <w:lang w:val="en-GB" w:bidi="en-US"/>
        </w:rPr>
        <w:t xml:space="preserve"> 89 persons.</w:t>
      </w:r>
    </w:p>
    <w:p w:rsidR="00F559C0" w:rsidRPr="00AB232C" w:rsidRDefault="0066789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During the implementation of the “Promoting Roma Employment”</w:t>
      </w:r>
      <w:r w:rsidR="00923328" w:rsidRPr="00AB232C">
        <w:rPr>
          <w:rFonts w:ascii="Times New Roman" w:eastAsia="Times New Roman" w:hAnsi="Times New Roman"/>
          <w:sz w:val="24"/>
          <w:szCs w:val="24"/>
          <w:lang w:val="en-GB" w:bidi="en-US"/>
        </w:rPr>
        <w:t xml:space="preserve"> measure to</w:t>
      </w:r>
      <w:r w:rsidRPr="00AB232C">
        <w:rPr>
          <w:rFonts w:ascii="Times New Roman" w:eastAsia="Times New Roman" w:hAnsi="Times New Roman"/>
          <w:sz w:val="24"/>
          <w:szCs w:val="24"/>
          <w:lang w:val="en-GB" w:bidi="en-US"/>
        </w:rPr>
        <w:t xml:space="preserve"> implement 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measures (hereinafter </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ALMP</w:t>
      </w:r>
      <w:r w:rsidR="0092332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and</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or providing employment mediation services, employment was provided to 84 persons. </w:t>
      </w:r>
    </w:p>
    <w:p w:rsidR="00B11A07" w:rsidRPr="00AB232C" w:rsidRDefault="00F559C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During 2018, the Employment Service provided employment services to 8 persons under the ALMP. Of them, one acquired work skills, 5 were employed with subsidies, 2 Roma participated in an apprenticeship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w:t>
      </w:r>
    </w:p>
    <w:p w:rsidR="00B11A07" w:rsidRPr="00AB232C" w:rsidRDefault="00861EA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89 persons were provided with employment through the implementation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ALMP and</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or the provision of employment mediation services (75 </w:t>
      </w:r>
      <w:r w:rsidR="007C11FA" w:rsidRPr="00AB232C">
        <w:rPr>
          <w:rFonts w:ascii="Times New Roman" w:eastAsia="Times New Roman" w:hAnsi="Times New Roman"/>
          <w:sz w:val="24"/>
          <w:szCs w:val="24"/>
          <w:lang w:val="en-GB" w:bidi="en-US"/>
        </w:rPr>
        <w:t xml:space="preserve">people </w:t>
      </w:r>
      <w:r w:rsidRPr="00AB232C">
        <w:rPr>
          <w:rFonts w:ascii="Times New Roman" w:eastAsia="Times New Roman" w:hAnsi="Times New Roman"/>
          <w:sz w:val="24"/>
          <w:szCs w:val="24"/>
          <w:lang w:val="en-GB" w:bidi="en-US"/>
        </w:rPr>
        <w:t xml:space="preserve">in 2020). </w:t>
      </w:r>
      <w:r w:rsidRPr="00AB232C">
        <w:rPr>
          <w:rFonts w:ascii="Times New Roman" w:eastAsia="Times New Roman" w:hAnsi="Times New Roman"/>
          <w:sz w:val="24"/>
          <w:szCs w:val="24"/>
          <w:lang w:val="en-GB" w:bidi="en-US"/>
        </w:rPr>
        <w:lastRenderedPageBreak/>
        <w:t xml:space="preserve">During the implementation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measures, 2 persons participated in the vocational training measure</w:t>
      </w:r>
      <w:r w:rsidR="007C11FA"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2 persons were employed with subsidies, 4 signed fixed-term employment contracts and 8 persons acquired business certificates.</w:t>
      </w:r>
    </w:p>
    <w:p w:rsidR="003F6399" w:rsidRPr="00AB232C" w:rsidRDefault="003F6399" w:rsidP="00825090">
      <w:pPr>
        <w:spacing w:after="120" w:line="360" w:lineRule="auto"/>
        <w:jc w:val="both"/>
        <w:rPr>
          <w:rFonts w:ascii="Times New Roman" w:hAnsi="Times New Roman"/>
          <w:sz w:val="24"/>
          <w:szCs w:val="24"/>
          <w:lang w:val="en-GB"/>
        </w:rPr>
      </w:pPr>
    </w:p>
    <w:p w:rsidR="003F6399" w:rsidRPr="00AB232C" w:rsidRDefault="00B67CD1"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Vilnius (Kirtimai) Roma Settlement Integration into Society Programme for 2016</w:t>
      </w:r>
      <w:r w:rsidR="007C11FA" w:rsidRPr="00AB232C">
        <w:rPr>
          <w:rFonts w:ascii="Times New Roman" w:eastAsia="Times New Roman" w:hAnsi="Times New Roman"/>
          <w:b/>
          <w:sz w:val="24"/>
          <w:szCs w:val="24"/>
          <w:lang w:val="en-GB" w:bidi="en-US"/>
        </w:rPr>
        <w:t>-</w:t>
      </w:r>
      <w:r w:rsidRPr="00AB232C">
        <w:rPr>
          <w:rFonts w:ascii="Times New Roman" w:eastAsia="Times New Roman" w:hAnsi="Times New Roman"/>
          <w:b/>
          <w:sz w:val="24"/>
          <w:szCs w:val="24"/>
          <w:lang w:val="en-GB" w:bidi="en-US"/>
        </w:rPr>
        <w:t>2019</w:t>
      </w:r>
    </w:p>
    <w:p w:rsidR="00B11A07" w:rsidRPr="00AB232C" w:rsidRDefault="00E67A1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During the abovementioned period, about a third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Roma lived in Vilnius. Children and youth</w:t>
      </w:r>
      <w:r w:rsidR="007C11FA"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Kirtimai settlement made up a very large share, </w:t>
      </w:r>
      <w:r w:rsidR="007C11FA" w:rsidRPr="00AB232C">
        <w:rPr>
          <w:rFonts w:ascii="Times New Roman" w:eastAsia="Times New Roman" w:hAnsi="Times New Roman"/>
          <w:sz w:val="24"/>
          <w:szCs w:val="24"/>
          <w:lang w:val="en-GB" w:bidi="en-US"/>
        </w:rPr>
        <w:t xml:space="preserve">comprising </w:t>
      </w:r>
      <w:r w:rsidRPr="00AB232C">
        <w:rPr>
          <w:rFonts w:ascii="Times New Roman" w:eastAsia="Times New Roman" w:hAnsi="Times New Roman"/>
          <w:sz w:val="24"/>
          <w:szCs w:val="24"/>
          <w:lang w:val="en-GB" w:bidi="en-US"/>
        </w:rPr>
        <w:t>almost half of the community.</w:t>
      </w:r>
    </w:p>
    <w:p w:rsidR="00B11A07" w:rsidRPr="00AB232C" w:rsidRDefault="0025118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Decision No. 1-410 of the Vilnius City Municipal Council of 19 April 2016 approved the Vilnius (Kirtimai) Roma Settlement Integration into Society Programme for 2016</w:t>
      </w:r>
      <w:r w:rsidR="007C11F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(hereinafter the </w:t>
      </w:r>
      <w:r w:rsidR="007C11F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Programme</w:t>
      </w:r>
      <w:r w:rsidR="007C11F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This is the second integration programme </w:t>
      </w:r>
      <w:r w:rsidR="007C11FA" w:rsidRPr="00AB232C">
        <w:rPr>
          <w:rFonts w:ascii="Times New Roman" w:eastAsia="Times New Roman" w:hAnsi="Times New Roman"/>
          <w:sz w:val="24"/>
          <w:szCs w:val="24"/>
          <w:lang w:val="en-GB" w:bidi="en-US"/>
        </w:rPr>
        <w:t xml:space="preserve">to be </w:t>
      </w:r>
      <w:r w:rsidRPr="00AB232C">
        <w:rPr>
          <w:rFonts w:ascii="Times New Roman" w:eastAsia="Times New Roman" w:hAnsi="Times New Roman"/>
          <w:sz w:val="24"/>
          <w:szCs w:val="24"/>
          <w:lang w:val="en-GB" w:bidi="en-US"/>
        </w:rPr>
        <w:t xml:space="preserve">implemented at the municipal level to solve the long-term problems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Kirtimai </w:t>
      </w:r>
      <w:r w:rsidR="007C11FA"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ettlement: to reduce social exclusion, promote integration into the education system, stop the spread of drug addiction in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Vilnius Roma settlement and adjacent territories, increase the resistance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people to addictive diseases, increase the openness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culture, improve living conditions, </w:t>
      </w:r>
      <w:r w:rsidR="007C11FA"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ensure the effectiveness, efficiency and continuity of integration measures. </w:t>
      </w:r>
    </w:p>
    <w:p w:rsidR="00B11A07" w:rsidRPr="00AB232C" w:rsidRDefault="0025118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programme established measures for the implementation of these objectives, planned results, targeted funding and appointed the institutions </w:t>
      </w:r>
      <w:r w:rsidR="007C11FA" w:rsidRPr="00AB232C">
        <w:rPr>
          <w:rFonts w:ascii="Times New Roman" w:eastAsia="Times New Roman" w:hAnsi="Times New Roman"/>
          <w:sz w:val="24"/>
          <w:szCs w:val="24"/>
          <w:lang w:val="en-GB" w:bidi="en-US"/>
        </w:rPr>
        <w:t xml:space="preserve">to be </w:t>
      </w:r>
      <w:r w:rsidRPr="00AB232C">
        <w:rPr>
          <w:rFonts w:ascii="Times New Roman" w:eastAsia="Times New Roman" w:hAnsi="Times New Roman"/>
          <w:sz w:val="24"/>
          <w:szCs w:val="24"/>
          <w:lang w:val="en-GB" w:bidi="en-US"/>
        </w:rPr>
        <w:t>responsible for the implementation of the</w:t>
      </w:r>
      <w:r w:rsidR="007C11FA" w:rsidRPr="00AB232C">
        <w:rPr>
          <w:rFonts w:ascii="Times New Roman" w:eastAsia="Times New Roman" w:hAnsi="Times New Roman"/>
          <w:sz w:val="24"/>
          <w:szCs w:val="24"/>
          <w:lang w:val="en-GB" w:bidi="en-US"/>
        </w:rPr>
        <w:t>se</w:t>
      </w:r>
      <w:r w:rsidRPr="00AB232C">
        <w:rPr>
          <w:rFonts w:ascii="Times New Roman" w:eastAsia="Times New Roman" w:hAnsi="Times New Roman"/>
          <w:sz w:val="24"/>
          <w:szCs w:val="24"/>
          <w:lang w:val="en-GB" w:bidi="en-US"/>
        </w:rPr>
        <w:t xml:space="preserve"> measures.</w:t>
      </w:r>
    </w:p>
    <w:p w:rsidR="00A839A9" w:rsidRPr="00AB232C" w:rsidRDefault="0025118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Since the beginning of the programme in May 2016, the implementation of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measures has started: a list of families wishing to leave the Kirtimai </w:t>
      </w:r>
      <w:r w:rsidR="007C11FA"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ettlement has been compiled and is updated annually; information and mediation services were provided to some Roma families in order to facilitate communication with the authorities; cash social support and</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or child benefit was granted; Roma families were provided with housing; social workers obliged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families (individuals) who received social housing to </w:t>
      </w:r>
      <w:r w:rsidR="00EF46C4" w:rsidRPr="00EF46C4">
        <w:rPr>
          <w:rFonts w:ascii="Times New Roman" w:eastAsia="Times New Roman" w:hAnsi="Times New Roman"/>
          <w:sz w:val="24"/>
          <w:szCs w:val="24"/>
          <w:lang w:val="en-GB" w:bidi="en-US"/>
        </w:rPr>
        <w:t>fulfil</w:t>
      </w:r>
      <w:r w:rsidRPr="00AB232C">
        <w:rPr>
          <w:rFonts w:ascii="Times New Roman" w:eastAsia="Times New Roman" w:hAnsi="Times New Roman"/>
          <w:sz w:val="24"/>
          <w:szCs w:val="24"/>
          <w:lang w:val="en-GB" w:bidi="en-US"/>
        </w:rPr>
        <w:t xml:space="preserve"> their obligations, e.g. to pay </w:t>
      </w:r>
      <w:r w:rsidR="007C11FA"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social housing rent </w:t>
      </w:r>
      <w:r w:rsidRPr="00AB232C">
        <w:rPr>
          <w:rFonts w:ascii="Times New Roman" w:eastAsia="Times New Roman" w:hAnsi="Times New Roman"/>
          <w:sz w:val="24"/>
          <w:szCs w:val="24"/>
          <w:lang w:val="en-GB" w:bidi="en-US"/>
        </w:rPr>
        <w:lastRenderedPageBreak/>
        <w:t>and utilities</w:t>
      </w:r>
      <w:r w:rsidR="007C11FA" w:rsidRPr="00AB232C">
        <w:rPr>
          <w:rFonts w:ascii="Times New Roman" w:eastAsia="Times New Roman" w:hAnsi="Times New Roman"/>
          <w:sz w:val="24"/>
          <w:szCs w:val="24"/>
          <w:lang w:val="en-GB" w:bidi="en-US"/>
        </w:rPr>
        <w:t xml:space="preserve"> on time</w:t>
      </w:r>
      <w:r w:rsidRPr="00AB232C">
        <w:rPr>
          <w:rFonts w:ascii="Times New Roman" w:eastAsia="Times New Roman" w:hAnsi="Times New Roman"/>
          <w:sz w:val="24"/>
          <w:szCs w:val="24"/>
          <w:lang w:val="en-GB" w:bidi="en-US"/>
        </w:rPr>
        <w:t xml:space="preserve">, ensure proper childcare and attendance at educational institutions, </w:t>
      </w:r>
      <w:r w:rsidR="007C11FA" w:rsidRPr="00AB232C">
        <w:rPr>
          <w:rFonts w:ascii="Times New Roman" w:eastAsia="Times New Roman" w:hAnsi="Times New Roman"/>
          <w:sz w:val="24"/>
          <w:szCs w:val="24"/>
          <w:lang w:val="en-GB" w:bidi="en-US"/>
        </w:rPr>
        <w:t xml:space="preserve">and be </w:t>
      </w:r>
      <w:r w:rsidRPr="00AB232C">
        <w:rPr>
          <w:rFonts w:ascii="Times New Roman" w:eastAsia="Times New Roman" w:hAnsi="Times New Roman"/>
          <w:sz w:val="24"/>
          <w:szCs w:val="24"/>
          <w:lang w:val="en-GB" w:bidi="en-US"/>
        </w:rPr>
        <w:t>integrate</w:t>
      </w:r>
      <w:r w:rsidR="007C11FA"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Roma children were awakened and accompanied to educational institutions to increase their activity in attending pre-school, pre-primary and general education institutions; </w:t>
      </w:r>
      <w:r w:rsidR="007C11FA"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cooperation </w:t>
      </w:r>
      <w:r w:rsidR="007C11FA" w:rsidRPr="00AB232C">
        <w:rPr>
          <w:rFonts w:ascii="Times New Roman" w:eastAsia="Times New Roman" w:hAnsi="Times New Roman"/>
          <w:sz w:val="24"/>
          <w:szCs w:val="24"/>
          <w:lang w:val="en-GB" w:bidi="en-US"/>
        </w:rPr>
        <w:t xml:space="preserve">was established </w:t>
      </w:r>
      <w:r w:rsidRPr="00AB232C">
        <w:rPr>
          <w:rFonts w:ascii="Times New Roman" w:eastAsia="Times New Roman" w:hAnsi="Times New Roman"/>
          <w:sz w:val="24"/>
          <w:szCs w:val="24"/>
          <w:lang w:val="en-GB" w:bidi="en-US"/>
        </w:rPr>
        <w:t xml:space="preserve">with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social pedagogues working at educational institutions. Personal assistants and social workers of the Vilnius City Social Support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were responsible for the implementation of the</w:t>
      </w:r>
      <w:r w:rsidR="007C11FA" w:rsidRPr="00AB232C">
        <w:rPr>
          <w:rFonts w:ascii="Times New Roman" w:eastAsia="Times New Roman" w:hAnsi="Times New Roman"/>
          <w:sz w:val="24"/>
          <w:szCs w:val="24"/>
          <w:lang w:val="en-GB" w:bidi="en-US"/>
        </w:rPr>
        <w:t>se</w:t>
      </w:r>
      <w:r w:rsidRPr="00AB232C">
        <w:rPr>
          <w:rFonts w:ascii="Times New Roman" w:eastAsia="Times New Roman" w:hAnsi="Times New Roman"/>
          <w:sz w:val="24"/>
          <w:szCs w:val="24"/>
          <w:lang w:val="en-GB" w:bidi="en-US"/>
        </w:rPr>
        <w:t xml:space="preserve"> measure</w:t>
      </w:r>
      <w:r w:rsidR="007C11FA"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w:t>
      </w:r>
    </w:p>
    <w:p w:rsidR="009A539F" w:rsidRPr="00AB232C" w:rsidRDefault="00A839A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municipal company “Vilniaus miesto būstas” rented housing to 23 Roma persons and families, </w:t>
      </w:r>
      <w:r w:rsidR="007C11FA" w:rsidRPr="00AB232C">
        <w:rPr>
          <w:rFonts w:ascii="Times New Roman" w:eastAsia="Times New Roman" w:hAnsi="Times New Roman"/>
          <w:sz w:val="24"/>
          <w:szCs w:val="24"/>
          <w:lang w:val="en-GB" w:bidi="en-US"/>
        </w:rPr>
        <w:t xml:space="preserve">while all </w:t>
      </w:r>
      <w:r w:rsidRPr="00AB232C">
        <w:rPr>
          <w:rFonts w:ascii="Times New Roman" w:eastAsia="Times New Roman" w:hAnsi="Times New Roman"/>
          <w:sz w:val="24"/>
          <w:szCs w:val="24"/>
          <w:lang w:val="en-GB" w:bidi="en-US"/>
        </w:rPr>
        <w:t xml:space="preserve">23 Roma persons and families were partially reimbursed for the rent. Applications from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for inclusion in the list of persons and families entitled to housing assistance and </w:t>
      </w:r>
      <w:r w:rsidRPr="00AB232C">
        <w:rPr>
          <w:rFonts w:ascii="Times New Roman" w:eastAsia="Times New Roman" w:hAnsi="Times New Roman"/>
          <w:sz w:val="24"/>
          <w:szCs w:val="24"/>
          <w:lang w:val="en-GB" w:bidi="en-US"/>
        </w:rPr>
        <w:lastRenderedPageBreak/>
        <w:t xml:space="preserve">applications for </w:t>
      </w:r>
      <w:r w:rsidR="007C11FA"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partial reimbursement for rent are </w:t>
      </w:r>
      <w:r w:rsidR="007C11FA"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accepted on a regular basis. </w:t>
      </w:r>
    </w:p>
    <w:p w:rsidR="0025118E" w:rsidRPr="00AB232C" w:rsidRDefault="004E448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social workers mediated </w:t>
      </w:r>
      <w:r w:rsidR="007C11FA" w:rsidRPr="00AB232C">
        <w:rPr>
          <w:rFonts w:ascii="Times New Roman" w:eastAsia="Times New Roman" w:hAnsi="Times New Roman"/>
          <w:sz w:val="24"/>
          <w:szCs w:val="24"/>
          <w:lang w:val="en-GB" w:bidi="en-US"/>
        </w:rPr>
        <w:t>and provided</w:t>
      </w:r>
      <w:r w:rsidRPr="00AB232C">
        <w:rPr>
          <w:rFonts w:ascii="Times New Roman" w:eastAsia="Times New Roman" w:hAnsi="Times New Roman"/>
          <w:sz w:val="24"/>
          <w:szCs w:val="24"/>
          <w:lang w:val="en-GB" w:bidi="en-US"/>
        </w:rPr>
        <w:t xml:space="preserve"> services </w:t>
      </w:r>
      <w:r w:rsidR="007C11FA" w:rsidRPr="00AB232C">
        <w:rPr>
          <w:rFonts w:ascii="Times New Roman" w:eastAsia="Times New Roman" w:hAnsi="Times New Roman"/>
          <w:sz w:val="24"/>
          <w:szCs w:val="24"/>
          <w:lang w:val="en-GB" w:bidi="en-US"/>
        </w:rPr>
        <w:t>to</w:t>
      </w:r>
      <w:r w:rsidRPr="00AB232C">
        <w:rPr>
          <w:rFonts w:ascii="Times New Roman" w:eastAsia="Times New Roman" w:hAnsi="Times New Roman"/>
          <w:sz w:val="24"/>
          <w:szCs w:val="24"/>
          <w:lang w:val="en-GB" w:bidi="en-US"/>
        </w:rPr>
        <w:t xml:space="preserve"> 2 Roma families to reduce the exclusion and discrimination of the Roma and resolve the emerging conflicts with the</w:t>
      </w:r>
      <w:r w:rsidR="007C11FA"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rs. It has been observed that the Roma are gradually changing their lifestyles, trying to improve their living conditions and adapt to </w:t>
      </w:r>
      <w:r w:rsidR="007C11FA" w:rsidRPr="00AB232C">
        <w:rPr>
          <w:rFonts w:ascii="Times New Roman" w:eastAsia="Times New Roman" w:hAnsi="Times New Roman"/>
          <w:sz w:val="24"/>
          <w:szCs w:val="24"/>
          <w:lang w:val="en-GB" w:bidi="en-US"/>
        </w:rPr>
        <w:t xml:space="preserve">the larger </w:t>
      </w:r>
      <w:r w:rsidRPr="00AB232C">
        <w:rPr>
          <w:rFonts w:ascii="Times New Roman" w:eastAsia="Times New Roman" w:hAnsi="Times New Roman"/>
          <w:sz w:val="24"/>
          <w:szCs w:val="24"/>
          <w:lang w:val="en-GB" w:bidi="en-US"/>
        </w:rPr>
        <w:t xml:space="preserve">society. Social workers and personal assistants mediated </w:t>
      </w:r>
      <w:r w:rsidR="007C11FA" w:rsidRPr="00AB232C">
        <w:rPr>
          <w:rFonts w:ascii="Times New Roman" w:eastAsia="Times New Roman" w:hAnsi="Times New Roman"/>
          <w:sz w:val="24"/>
          <w:szCs w:val="24"/>
          <w:lang w:val="en-GB" w:bidi="en-US"/>
        </w:rPr>
        <w:t xml:space="preserve">with </w:t>
      </w:r>
      <w:r w:rsidRPr="00AB232C">
        <w:rPr>
          <w:rFonts w:ascii="Times New Roman" w:eastAsia="Times New Roman" w:hAnsi="Times New Roman"/>
          <w:sz w:val="24"/>
          <w:szCs w:val="24"/>
          <w:lang w:val="en-GB" w:bidi="en-US"/>
        </w:rPr>
        <w:t xml:space="preserve">Roma families in finding support for furniture, household appliances, clothing and other items. Four Roma families received one-off support for the purchase of furniture and household appliances, </w:t>
      </w:r>
      <w:r w:rsidR="007C11FA"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one family received a baby layette, and 21 children from Roma families participated in the Children</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Dreams </w:t>
      </w:r>
      <w:r w:rsidRPr="00AB232C">
        <w:rPr>
          <w:rFonts w:ascii="Times New Roman" w:eastAsia="Times New Roman" w:hAnsi="Times New Roman"/>
          <w:sz w:val="24"/>
          <w:szCs w:val="24"/>
          <w:lang w:val="en-GB" w:bidi="en-US"/>
        </w:rPr>
        <w:lastRenderedPageBreak/>
        <w:t xml:space="preserve">project. Social workers mediated </w:t>
      </w:r>
      <w:r w:rsidR="007C11FA" w:rsidRPr="00AB232C">
        <w:rPr>
          <w:rFonts w:ascii="Times New Roman" w:eastAsia="Times New Roman" w:hAnsi="Times New Roman"/>
          <w:sz w:val="24"/>
          <w:szCs w:val="24"/>
          <w:lang w:val="en-GB" w:bidi="en-US"/>
        </w:rPr>
        <w:t>on behalf of</w:t>
      </w:r>
      <w:r w:rsidRPr="00AB232C">
        <w:rPr>
          <w:rFonts w:ascii="Times New Roman" w:eastAsia="Times New Roman" w:hAnsi="Times New Roman"/>
          <w:sz w:val="24"/>
          <w:szCs w:val="24"/>
          <w:lang w:val="en-GB" w:bidi="en-US"/>
        </w:rPr>
        <w:t xml:space="preserve"> Roma families to apply for social benefits, child benefits and compensation for heating, drinking and hot water. In 2019, three Roma families were granted targeted benefits for the purchase of basic furniture, household appliances and </w:t>
      </w:r>
      <w:r w:rsidR="007C11FA" w:rsidRPr="00AB232C">
        <w:rPr>
          <w:rFonts w:ascii="Times New Roman" w:eastAsia="Times New Roman" w:hAnsi="Times New Roman"/>
          <w:sz w:val="24"/>
          <w:szCs w:val="24"/>
          <w:lang w:val="en-GB" w:bidi="en-US"/>
        </w:rPr>
        <w:t xml:space="preserve">other </w:t>
      </w:r>
      <w:r w:rsidRPr="00AB232C">
        <w:rPr>
          <w:rFonts w:ascii="Times New Roman" w:eastAsia="Times New Roman" w:hAnsi="Times New Roman"/>
          <w:sz w:val="24"/>
          <w:szCs w:val="24"/>
          <w:lang w:val="en-GB" w:bidi="en-US"/>
        </w:rPr>
        <w:t xml:space="preserve">items, </w:t>
      </w:r>
      <w:r w:rsidR="007C11FA"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one family’s debt to utility providers was covered. Two Roma families living in housing without amenities are still </w:t>
      </w:r>
      <w:r w:rsidR="007C11FA"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provided with personal hygiene and care services.</w:t>
      </w:r>
    </w:p>
    <w:p w:rsidR="004E4489" w:rsidRPr="00AB232C" w:rsidRDefault="004E448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Social workers also mediated in submitting annual income declarations for the tax year and for repairs, and in processing documents for receiving cash social assistance and other social benefits. Roma families were motivated to pay </w:t>
      </w:r>
      <w:r w:rsidR="007C11FA"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social housing and utility taxes on time. The problems </w:t>
      </w:r>
      <w:r w:rsidR="007C11FA" w:rsidRPr="00AB232C">
        <w:rPr>
          <w:rFonts w:ascii="Times New Roman" w:eastAsia="Times New Roman" w:hAnsi="Times New Roman"/>
          <w:sz w:val="24"/>
          <w:szCs w:val="24"/>
          <w:lang w:val="en-GB" w:bidi="en-US"/>
        </w:rPr>
        <w:t>relating to</w:t>
      </w:r>
      <w:r w:rsidRPr="00AB232C">
        <w:rPr>
          <w:rFonts w:ascii="Times New Roman" w:eastAsia="Times New Roman" w:hAnsi="Times New Roman"/>
          <w:sz w:val="24"/>
          <w:szCs w:val="24"/>
          <w:lang w:val="en-GB" w:bidi="en-US"/>
        </w:rPr>
        <w:t xml:space="preserve">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w:t>
      </w:r>
      <w:r w:rsidR="007C11FA" w:rsidRPr="00AB232C">
        <w:rPr>
          <w:rFonts w:ascii="Times New Roman" w:eastAsia="Times New Roman" w:hAnsi="Times New Roman"/>
          <w:sz w:val="24"/>
          <w:szCs w:val="24"/>
          <w:lang w:val="en-GB" w:bidi="en-US"/>
        </w:rPr>
        <w:t>’</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indebtedness were resolved in </w:t>
      </w:r>
      <w:r w:rsidRPr="00AB232C">
        <w:rPr>
          <w:rFonts w:ascii="Times New Roman" w:eastAsia="Times New Roman" w:hAnsi="Times New Roman"/>
          <w:sz w:val="24"/>
          <w:szCs w:val="24"/>
          <w:lang w:val="en-GB" w:bidi="en-US"/>
        </w:rPr>
        <w:lastRenderedPageBreak/>
        <w:t xml:space="preserve">cooperation with bailiffs. Private apartment landlords were contacted to help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move of</w:t>
      </w:r>
      <w:r w:rsidR="007C11FA" w:rsidRPr="00AB232C">
        <w:rPr>
          <w:rFonts w:ascii="Times New Roman" w:eastAsia="Times New Roman" w:hAnsi="Times New Roman"/>
          <w:sz w:val="24"/>
          <w:szCs w:val="24"/>
          <w:lang w:val="en-GB" w:bidi="en-US"/>
        </w:rPr>
        <w:t>f</w:t>
      </w:r>
      <w:r w:rsidRPr="00AB232C">
        <w:rPr>
          <w:rFonts w:ascii="Times New Roman" w:eastAsia="Times New Roman" w:hAnsi="Times New Roman"/>
          <w:sz w:val="24"/>
          <w:szCs w:val="24"/>
          <w:lang w:val="en-GB" w:bidi="en-US"/>
        </w:rPr>
        <w:t xml:space="preserve"> the settlement by renting housing and exercising their right to compensation for part of the rent.</w:t>
      </w:r>
    </w:p>
    <w:p w:rsidR="004E4489" w:rsidRPr="00AB232C" w:rsidRDefault="004E448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Social workers cooperated with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employees of health care institutions in providing health care to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members of families at social risk (accompanied </w:t>
      </w:r>
      <w:r w:rsidR="007C11FA" w:rsidRPr="00AB232C">
        <w:rPr>
          <w:rFonts w:ascii="Times New Roman" w:eastAsia="Times New Roman" w:hAnsi="Times New Roman"/>
          <w:sz w:val="24"/>
          <w:szCs w:val="24"/>
          <w:lang w:val="en-GB" w:bidi="en-US"/>
        </w:rPr>
        <w:t xml:space="preserve">them </w:t>
      </w:r>
      <w:r w:rsidRPr="00AB232C">
        <w:rPr>
          <w:rFonts w:ascii="Times New Roman" w:eastAsia="Times New Roman" w:hAnsi="Times New Roman"/>
          <w:sz w:val="24"/>
          <w:szCs w:val="24"/>
          <w:lang w:val="en-GB" w:bidi="en-US"/>
        </w:rPr>
        <w:t>to doctor appointments, mediated in determining disabilit</w:t>
      </w:r>
      <w:r w:rsidR="007C11FA" w:rsidRPr="00AB232C">
        <w:rPr>
          <w:rFonts w:ascii="Times New Roman" w:eastAsia="Times New Roman" w:hAnsi="Times New Roman"/>
          <w:sz w:val="24"/>
          <w:szCs w:val="24"/>
          <w:lang w:val="en-GB" w:bidi="en-US"/>
        </w:rPr>
        <w:t>ies</w:t>
      </w:r>
      <w:r w:rsidRPr="00AB232C">
        <w:rPr>
          <w:rFonts w:ascii="Times New Roman" w:eastAsia="Times New Roman" w:hAnsi="Times New Roman"/>
          <w:sz w:val="24"/>
          <w:szCs w:val="24"/>
          <w:lang w:val="en-GB" w:bidi="en-US"/>
        </w:rPr>
        <w:t xml:space="preserve">, accompanied families to appointments in Vilnius Pedagogical-Psychological Service for identifying special educational needs, etc.). It should be </w:t>
      </w:r>
      <w:r w:rsidR="007C11FA" w:rsidRPr="00AB232C">
        <w:rPr>
          <w:rFonts w:ascii="Times New Roman" w:eastAsia="Times New Roman" w:hAnsi="Times New Roman"/>
          <w:sz w:val="24"/>
          <w:szCs w:val="24"/>
          <w:lang w:val="en-GB" w:bidi="en-US"/>
        </w:rPr>
        <w:t xml:space="preserve">further </w:t>
      </w:r>
      <w:r w:rsidRPr="00AB232C">
        <w:rPr>
          <w:rFonts w:ascii="Times New Roman" w:eastAsia="Times New Roman" w:hAnsi="Times New Roman"/>
          <w:sz w:val="24"/>
          <w:szCs w:val="24"/>
          <w:lang w:val="en-GB" w:bidi="en-US"/>
        </w:rPr>
        <w:t xml:space="preserve">noted that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social workers mediate</w:t>
      </w:r>
      <w:r w:rsidR="007C11FA"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with potential employers regarding the employment of Roma persons (social workers review</w:t>
      </w:r>
      <w:r w:rsidR="007C11FA"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job advertise</w:t>
      </w:r>
      <w:r w:rsidRPr="00AB232C">
        <w:rPr>
          <w:rFonts w:ascii="Times New Roman" w:eastAsia="Times New Roman" w:hAnsi="Times New Roman"/>
          <w:sz w:val="24"/>
          <w:szCs w:val="24"/>
          <w:lang w:val="en-GB" w:bidi="en-US"/>
        </w:rPr>
        <w:lastRenderedPageBreak/>
        <w:t>ments on the Internet, help</w:t>
      </w:r>
      <w:r w:rsidR="007C11FA" w:rsidRPr="00AB232C">
        <w:rPr>
          <w:rFonts w:ascii="Times New Roman" w:eastAsia="Times New Roman" w:hAnsi="Times New Roman"/>
          <w:sz w:val="24"/>
          <w:szCs w:val="24"/>
          <w:lang w:val="en-GB" w:bidi="en-US"/>
        </w:rPr>
        <w:t>ed individuals</w:t>
      </w:r>
      <w:r w:rsidRPr="00AB232C">
        <w:rPr>
          <w:rFonts w:ascii="Times New Roman" w:eastAsia="Times New Roman" w:hAnsi="Times New Roman"/>
          <w:sz w:val="24"/>
          <w:szCs w:val="24"/>
          <w:lang w:val="en-GB" w:bidi="en-US"/>
        </w:rPr>
        <w:t xml:space="preserve"> prepare for job interviews, accompan</w:t>
      </w:r>
      <w:r w:rsidR="007C11FA" w:rsidRPr="00AB232C">
        <w:rPr>
          <w:rFonts w:ascii="Times New Roman" w:eastAsia="Times New Roman" w:hAnsi="Times New Roman"/>
          <w:sz w:val="24"/>
          <w:szCs w:val="24"/>
          <w:lang w:val="en-GB" w:bidi="en-US"/>
        </w:rPr>
        <w:t>ied the</w:t>
      </w:r>
      <w:r w:rsidRPr="00AB232C">
        <w:rPr>
          <w:rFonts w:ascii="Times New Roman" w:eastAsia="Times New Roman" w:hAnsi="Times New Roman"/>
          <w:sz w:val="24"/>
          <w:szCs w:val="24"/>
          <w:lang w:val="en-GB" w:bidi="en-US"/>
        </w:rPr>
        <w:t xml:space="preserve"> Roma to job interviews, </w:t>
      </w:r>
      <w:r w:rsidR="007C11FA"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agree</w:t>
      </w:r>
      <w:r w:rsidR="007C11FA"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with the employer on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employment).</w:t>
      </w:r>
    </w:p>
    <w:p w:rsidR="00B11A07" w:rsidRPr="00AB232C" w:rsidRDefault="007C11F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815A01" w:rsidRPr="00AB232C">
        <w:rPr>
          <w:rFonts w:ascii="Times New Roman" w:eastAsia="Times New Roman" w:hAnsi="Times New Roman"/>
          <w:sz w:val="24"/>
          <w:szCs w:val="24"/>
          <w:lang w:val="en-GB" w:bidi="en-US"/>
        </w:rPr>
        <w:t xml:space="preserve">Vilnius Branch of the Republican Centre for Addictive Disorders and Vilnius City Municipality Outpatient Mental Health Clinics ran a methadone substitution treatment programme. It </w:t>
      </w:r>
      <w:r w:rsidR="00CA0A5B" w:rsidRPr="00CA0A5B">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w:t>
      </w:r>
      <w:r w:rsidR="00815A01" w:rsidRPr="00AB232C">
        <w:rPr>
          <w:rFonts w:ascii="Times New Roman" w:eastAsia="Times New Roman" w:hAnsi="Times New Roman"/>
          <w:sz w:val="24"/>
          <w:szCs w:val="24"/>
          <w:lang w:val="en-GB" w:bidi="en-US"/>
        </w:rPr>
        <w:t xml:space="preserve">aimed </w:t>
      </w:r>
      <w:r w:rsidRPr="00AB232C">
        <w:rPr>
          <w:rFonts w:ascii="Times New Roman" w:eastAsia="Times New Roman" w:hAnsi="Times New Roman"/>
          <w:sz w:val="24"/>
          <w:szCs w:val="24"/>
          <w:lang w:val="en-GB" w:bidi="en-US"/>
        </w:rPr>
        <w:t>at</w:t>
      </w:r>
      <w:r w:rsidR="00815A01" w:rsidRPr="00AB232C">
        <w:rPr>
          <w:rFonts w:ascii="Times New Roman" w:eastAsia="Times New Roman" w:hAnsi="Times New Roman"/>
          <w:sz w:val="24"/>
          <w:szCs w:val="24"/>
          <w:lang w:val="en-GB" w:bidi="en-US"/>
        </w:rPr>
        <w:t xml:space="preserve"> ensur</w:t>
      </w:r>
      <w:r w:rsidRPr="00AB232C">
        <w:rPr>
          <w:rFonts w:ascii="Times New Roman" w:eastAsia="Times New Roman" w:hAnsi="Times New Roman"/>
          <w:sz w:val="24"/>
          <w:szCs w:val="24"/>
          <w:lang w:val="en-GB" w:bidi="en-US"/>
        </w:rPr>
        <w:t>ing</w:t>
      </w:r>
      <w:r w:rsidR="00815A01" w:rsidRPr="00AB232C">
        <w:rPr>
          <w:rFonts w:ascii="Times New Roman" w:eastAsia="Times New Roman" w:hAnsi="Times New Roman"/>
          <w:sz w:val="24"/>
          <w:szCs w:val="24"/>
          <w:lang w:val="en-GB" w:bidi="en-US"/>
        </w:rPr>
        <w:t xml:space="preserve"> the resistance of </w:t>
      </w:r>
      <w:r w:rsidRPr="00AB232C">
        <w:rPr>
          <w:rFonts w:ascii="Times New Roman" w:eastAsia="Times New Roman" w:hAnsi="Times New Roman"/>
          <w:sz w:val="24"/>
          <w:szCs w:val="24"/>
          <w:lang w:val="en-GB" w:bidi="en-US"/>
        </w:rPr>
        <w:t xml:space="preserve">the </w:t>
      </w:r>
      <w:r w:rsidR="00815A01" w:rsidRPr="00AB232C">
        <w:rPr>
          <w:rFonts w:ascii="Times New Roman" w:eastAsia="Times New Roman" w:hAnsi="Times New Roman"/>
          <w:sz w:val="24"/>
          <w:szCs w:val="24"/>
          <w:lang w:val="en-GB" w:bidi="en-US"/>
        </w:rPr>
        <w:t>Roma people to addiction disorders.</w:t>
      </w:r>
    </w:p>
    <w:p w:rsidR="00B11A07" w:rsidRPr="00AB232C" w:rsidRDefault="00815A0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 14 October 2019, Vilnius City Municipality and the Lithuanian Roma Community signed a cooperation agreement on the integration of members of the Roma community into </w:t>
      </w:r>
      <w:r w:rsidR="007C11F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society in Vilnius. </w:t>
      </w:r>
    </w:p>
    <w:p w:rsidR="00B11A07" w:rsidRPr="00AB232C" w:rsidRDefault="00C1087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AE4BF7" w:rsidRPr="00AB232C">
        <w:rPr>
          <w:rFonts w:ascii="Times New Roman" w:eastAsia="Times New Roman" w:hAnsi="Times New Roman"/>
          <w:sz w:val="24"/>
          <w:szCs w:val="24"/>
          <w:lang w:val="en-GB" w:bidi="en-US"/>
        </w:rPr>
        <w:t>Vilnius City Municipality Youth Department annually organi</w:t>
      </w:r>
      <w:r w:rsidR="004D4ED9" w:rsidRPr="00AB232C">
        <w:rPr>
          <w:rFonts w:ascii="Times New Roman" w:eastAsia="Times New Roman" w:hAnsi="Times New Roman"/>
          <w:sz w:val="24"/>
          <w:szCs w:val="24"/>
          <w:lang w:val="en-GB" w:bidi="en-US"/>
        </w:rPr>
        <w:t>s</w:t>
      </w:r>
      <w:r w:rsidR="00AE4BF7" w:rsidRPr="00AB232C">
        <w:rPr>
          <w:rFonts w:ascii="Times New Roman" w:eastAsia="Times New Roman" w:hAnsi="Times New Roman"/>
          <w:sz w:val="24"/>
          <w:szCs w:val="24"/>
          <w:lang w:val="en-GB" w:bidi="en-US"/>
        </w:rPr>
        <w:t xml:space="preserve">es activities on working with youth on the </w:t>
      </w:r>
      <w:r w:rsidR="00AE4BF7" w:rsidRPr="00AB232C">
        <w:rPr>
          <w:rFonts w:ascii="Times New Roman" w:eastAsia="Times New Roman" w:hAnsi="Times New Roman"/>
          <w:sz w:val="24"/>
          <w:szCs w:val="24"/>
          <w:lang w:val="en-GB" w:bidi="en-US"/>
        </w:rPr>
        <w:lastRenderedPageBreak/>
        <w:t xml:space="preserve">streets. Informal methods of social work </w:t>
      </w:r>
      <w:r w:rsidRPr="00AB232C">
        <w:rPr>
          <w:rFonts w:ascii="Times New Roman" w:eastAsia="Times New Roman" w:hAnsi="Times New Roman"/>
          <w:sz w:val="24"/>
          <w:szCs w:val="24"/>
          <w:lang w:val="en-GB" w:bidi="en-US"/>
        </w:rPr>
        <w:t xml:space="preserve">have </w:t>
      </w:r>
      <w:r w:rsidR="00AE4BF7" w:rsidRPr="00AB232C">
        <w:rPr>
          <w:rFonts w:ascii="Times New Roman" w:eastAsia="Times New Roman" w:hAnsi="Times New Roman"/>
          <w:sz w:val="24"/>
          <w:szCs w:val="24"/>
          <w:lang w:val="en-GB" w:bidi="en-US"/>
        </w:rPr>
        <w:t xml:space="preserve">developed the social and communication skills of street youth: experiential hikes taught young people about working in a team, communication and cooperation; </w:t>
      </w:r>
      <w:r w:rsidRPr="00AB232C">
        <w:rPr>
          <w:rFonts w:ascii="Times New Roman" w:eastAsia="Times New Roman" w:hAnsi="Times New Roman"/>
          <w:sz w:val="24"/>
          <w:szCs w:val="24"/>
          <w:lang w:val="en-GB" w:bidi="en-US"/>
        </w:rPr>
        <w:t xml:space="preserve">while </w:t>
      </w:r>
      <w:r w:rsidR="00AE4BF7" w:rsidRPr="00AB232C">
        <w:rPr>
          <w:rFonts w:ascii="Times New Roman" w:eastAsia="Times New Roman" w:hAnsi="Times New Roman"/>
          <w:sz w:val="24"/>
          <w:szCs w:val="24"/>
          <w:lang w:val="en-GB" w:bidi="en-US"/>
        </w:rPr>
        <w:t>functional consultations (board games, discussions or debates on various topics) aimed to provide information and encourage critical thinking about choices. A total of 83 young people participated</w:t>
      </w:r>
      <w:r w:rsidRPr="00AB232C">
        <w:rPr>
          <w:rFonts w:ascii="Times New Roman" w:eastAsia="Times New Roman" w:hAnsi="Times New Roman"/>
          <w:sz w:val="24"/>
          <w:szCs w:val="24"/>
          <w:lang w:val="en-GB" w:bidi="en-US"/>
        </w:rPr>
        <w:t xml:space="preserve"> in these activities</w:t>
      </w:r>
      <w:r w:rsidR="00AE4BF7" w:rsidRPr="00AB232C">
        <w:rPr>
          <w:rFonts w:ascii="Times New Roman" w:eastAsia="Times New Roman" w:hAnsi="Times New Roman"/>
          <w:sz w:val="24"/>
          <w:szCs w:val="24"/>
          <w:lang w:val="en-GB" w:bidi="en-US"/>
        </w:rPr>
        <w:t>.</w:t>
      </w:r>
    </w:p>
    <w:p w:rsidR="00B11A07" w:rsidRPr="00AB232C" w:rsidRDefault="00815A0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Youth Department also funds Youth Programmes</w:t>
      </w:r>
      <w:r w:rsidR="00C1087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for example, in 2019, it funded the Lithuanian Youth Falcon Union, which works with Roma youth, especially girls. Through educational, artistic and professional skill-development methods,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and other disadvantaged adolescents and young mothers were encouraged to </w:t>
      </w:r>
      <w:r w:rsidRPr="00AB232C">
        <w:rPr>
          <w:rFonts w:ascii="Times New Roman" w:eastAsia="Times New Roman" w:hAnsi="Times New Roman"/>
          <w:sz w:val="24"/>
          <w:szCs w:val="24"/>
          <w:lang w:val="en-GB" w:bidi="en-US"/>
        </w:rPr>
        <w:lastRenderedPageBreak/>
        <w:t xml:space="preserve">take an active part in social and cultural life and </w:t>
      </w:r>
      <w:r w:rsidR="00C1087F"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acquire the competencies needed for successful entry into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29 educational sessions on gender stereotypes, career guidance and entrepreneurship were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with the participation of 50 Roma people.</w:t>
      </w:r>
    </w:p>
    <w:p w:rsidR="00B11A07" w:rsidRPr="00AB232C" w:rsidRDefault="00815A0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constant contact was maintained with two families </w:t>
      </w:r>
      <w:r w:rsidR="00C1087F" w:rsidRPr="00AB232C">
        <w:rPr>
          <w:rFonts w:ascii="Times New Roman" w:eastAsia="Times New Roman" w:hAnsi="Times New Roman"/>
          <w:sz w:val="24"/>
          <w:szCs w:val="24"/>
          <w:lang w:val="en-GB" w:bidi="en-US"/>
        </w:rPr>
        <w:t xml:space="preserve">that were </w:t>
      </w:r>
      <w:r w:rsidRPr="00AB232C">
        <w:rPr>
          <w:rFonts w:ascii="Times New Roman" w:eastAsia="Times New Roman" w:hAnsi="Times New Roman"/>
          <w:sz w:val="24"/>
          <w:szCs w:val="24"/>
          <w:lang w:val="en-GB" w:bidi="en-US"/>
        </w:rPr>
        <w:t xml:space="preserve">not provided with social care services living in the Vilnius (Kirtimai) Roma </w:t>
      </w:r>
      <w:r w:rsidR="00C1087F"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ettlement on the education of 5 school-age children</w:t>
      </w:r>
      <w:r w:rsidR="00C1087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who went to the educational institution on their own or were accompanied by their parents. The aim of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regular communication </w:t>
      </w:r>
      <w:r w:rsidR="00C1087F" w:rsidRPr="00AB232C">
        <w:rPr>
          <w:rFonts w:ascii="Times New Roman" w:eastAsia="Times New Roman" w:hAnsi="Times New Roman"/>
          <w:sz w:val="24"/>
          <w:szCs w:val="24"/>
          <w:lang w:val="en-GB" w:bidi="en-US"/>
        </w:rPr>
        <w:t>between</w:t>
      </w:r>
      <w:r w:rsidRPr="00AB232C">
        <w:rPr>
          <w:rFonts w:ascii="Times New Roman" w:eastAsia="Times New Roman" w:hAnsi="Times New Roman"/>
          <w:sz w:val="24"/>
          <w:szCs w:val="24"/>
          <w:lang w:val="en-GB" w:bidi="en-US"/>
        </w:rPr>
        <w:t xml:space="preserve"> parents and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educational staff was to ensure </w:t>
      </w:r>
      <w:r w:rsidR="00C1087F" w:rsidRPr="00AB232C">
        <w:rPr>
          <w:rFonts w:ascii="Times New Roman" w:eastAsia="Times New Roman" w:hAnsi="Times New Roman"/>
          <w:sz w:val="24"/>
          <w:szCs w:val="24"/>
          <w:lang w:val="en-GB" w:bidi="en-US"/>
        </w:rPr>
        <w:t xml:space="preserve">the children’s </w:t>
      </w:r>
      <w:r w:rsidRPr="00AB232C">
        <w:rPr>
          <w:rFonts w:ascii="Times New Roman" w:eastAsia="Times New Roman" w:hAnsi="Times New Roman"/>
          <w:sz w:val="24"/>
          <w:szCs w:val="24"/>
          <w:lang w:val="en-GB" w:bidi="en-US"/>
        </w:rPr>
        <w:t xml:space="preserve">attendance at educational institutions. These children were provided with </w:t>
      </w:r>
      <w:r w:rsidR="00C1087F"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Vilnius City Card (electronic public transport </w:t>
      </w:r>
      <w:r w:rsidRPr="00AB232C">
        <w:rPr>
          <w:rFonts w:ascii="Times New Roman" w:eastAsia="Times New Roman" w:hAnsi="Times New Roman"/>
          <w:sz w:val="24"/>
          <w:szCs w:val="24"/>
          <w:lang w:val="en-GB" w:bidi="en-US"/>
        </w:rPr>
        <w:lastRenderedPageBreak/>
        <w:t xml:space="preserve">ticket). The personal assistants working at the Family Support Department went to wake up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raised by </w:t>
      </w:r>
      <w:r w:rsidR="00C1087F" w:rsidRPr="00AB232C">
        <w:rPr>
          <w:rFonts w:ascii="Times New Roman" w:eastAsia="Times New Roman" w:hAnsi="Times New Roman"/>
          <w:sz w:val="24"/>
          <w:szCs w:val="24"/>
          <w:lang w:val="en-GB" w:bidi="en-US"/>
        </w:rPr>
        <w:t xml:space="preserve">these </w:t>
      </w:r>
      <w:r w:rsidRPr="00AB232C">
        <w:rPr>
          <w:rFonts w:ascii="Times New Roman" w:eastAsia="Times New Roman" w:hAnsi="Times New Roman"/>
          <w:sz w:val="24"/>
          <w:szCs w:val="24"/>
          <w:lang w:val="en-GB" w:bidi="en-US"/>
        </w:rPr>
        <w:t xml:space="preserve">families at social risk </w:t>
      </w:r>
      <w:r w:rsidR="00C1087F" w:rsidRPr="00AB232C">
        <w:rPr>
          <w:rFonts w:ascii="Times New Roman" w:eastAsia="Times New Roman" w:hAnsi="Times New Roman"/>
          <w:sz w:val="24"/>
          <w:szCs w:val="24"/>
          <w:lang w:val="en-GB" w:bidi="en-US"/>
        </w:rPr>
        <w:t xml:space="preserve">a total of </w:t>
      </w:r>
      <w:r w:rsidRPr="00AB232C">
        <w:rPr>
          <w:rFonts w:ascii="Times New Roman" w:eastAsia="Times New Roman" w:hAnsi="Times New Roman"/>
          <w:sz w:val="24"/>
          <w:szCs w:val="24"/>
          <w:lang w:val="en-GB" w:bidi="en-US"/>
        </w:rPr>
        <w:t xml:space="preserve">60 times. </w:t>
      </w:r>
    </w:p>
    <w:p w:rsidR="00815A01" w:rsidRPr="00AB232C" w:rsidRDefault="00B570A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Under this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Vilnius City Municipality provided partial funding for the implementation of Roma cultur</w:t>
      </w:r>
      <w:r w:rsidR="00C1087F" w:rsidRPr="00AB232C">
        <w:rPr>
          <w:rFonts w:ascii="Times New Roman" w:eastAsia="Times New Roman" w:hAnsi="Times New Roman"/>
          <w:sz w:val="24"/>
          <w:szCs w:val="24"/>
          <w:lang w:val="en-GB" w:bidi="en-US"/>
        </w:rPr>
        <w:t>al</w:t>
      </w:r>
      <w:r w:rsidRPr="00AB232C">
        <w:rPr>
          <w:rFonts w:ascii="Times New Roman" w:eastAsia="Times New Roman" w:hAnsi="Times New Roman"/>
          <w:sz w:val="24"/>
          <w:szCs w:val="24"/>
          <w:lang w:val="en-GB" w:bidi="en-US"/>
        </w:rPr>
        <w:t xml:space="preserve"> projects. </w:t>
      </w:r>
      <w:r w:rsidR="00C1087F"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he events </w:t>
      </w:r>
      <w:r w:rsidR="00C1087F" w:rsidRPr="00AB232C">
        <w:rPr>
          <w:rFonts w:ascii="Times New Roman" w:eastAsia="Times New Roman" w:hAnsi="Times New Roman"/>
          <w:sz w:val="24"/>
          <w:szCs w:val="24"/>
          <w:lang w:val="en-GB" w:bidi="en-US"/>
        </w:rPr>
        <w:t>funded were</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iCs/>
          <w:sz w:val="24"/>
          <w:szCs w:val="24"/>
          <w:lang w:val="en-GB" w:bidi="en-US"/>
        </w:rPr>
        <w:t>Gypsy Fest</w:t>
      </w:r>
      <w:r w:rsidR="00C1087F" w:rsidRPr="00AB232C">
        <w:rPr>
          <w:rFonts w:ascii="Times New Roman" w:eastAsia="Times New Roman" w:hAnsi="Times New Roman"/>
          <w:iCs/>
          <w:sz w:val="24"/>
          <w:szCs w:val="24"/>
          <w:lang w:val="en-GB" w:bidi="en-US"/>
        </w:rPr>
        <w:t xml:space="preserve"> and</w:t>
      </w:r>
      <w:r w:rsidRPr="00AB232C">
        <w:rPr>
          <w:rFonts w:ascii="Times New Roman" w:eastAsia="Times New Roman" w:hAnsi="Times New Roman"/>
          <w:i/>
          <w:sz w:val="24"/>
          <w:szCs w:val="24"/>
          <w:lang w:val="en-GB" w:bidi="en-US"/>
        </w:rPr>
        <w:t xml:space="preserve"> </w:t>
      </w:r>
      <w:r w:rsidRPr="00AB232C">
        <w:rPr>
          <w:rFonts w:ascii="Times New Roman" w:eastAsia="Times New Roman" w:hAnsi="Times New Roman"/>
          <w:sz w:val="24"/>
          <w:szCs w:val="24"/>
          <w:lang w:val="en-GB" w:bidi="en-US"/>
        </w:rPr>
        <w:t xml:space="preserve">International Romani Day. </w:t>
      </w:r>
    </w:p>
    <w:p w:rsidR="00815A01" w:rsidRPr="00AB232C" w:rsidRDefault="00815A0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summary, the situation of Roma individuals and families in Vilnius is gradually improving: residents have left the Vilnius (Kirtimai) Roma </w:t>
      </w:r>
      <w:r w:rsidR="00C1087F"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ettlement, their living conditions are improving, Roma children are </w:t>
      </w:r>
      <w:r w:rsidR="00C1087F"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provided with education, </w:t>
      </w:r>
      <w:r w:rsidR="00C1087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Roma individuals and families are </w:t>
      </w:r>
      <w:r w:rsidR="00C1087F"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provided with health care and monetary social assistance.</w:t>
      </w:r>
    </w:p>
    <w:p w:rsidR="00B67CD1" w:rsidRPr="00AB232C" w:rsidRDefault="00B67CD1" w:rsidP="00825090">
      <w:pPr>
        <w:spacing w:after="120" w:line="360" w:lineRule="auto"/>
        <w:jc w:val="both"/>
        <w:rPr>
          <w:rFonts w:ascii="Times New Roman" w:hAnsi="Times New Roman"/>
          <w:sz w:val="24"/>
          <w:szCs w:val="24"/>
          <w:lang w:val="en-GB"/>
        </w:rPr>
      </w:pPr>
    </w:p>
    <w:p w:rsidR="00493E68" w:rsidRPr="00AB232C" w:rsidRDefault="00493E68"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lastRenderedPageBreak/>
        <w:t>3. The measures adopted in accordance with Paragraph 2 shall not be considered to be an act of discrimination.</w:t>
      </w:r>
    </w:p>
    <w:p w:rsidR="00117810" w:rsidRPr="00AB232C" w:rsidRDefault="00117810" w:rsidP="00825090">
      <w:pPr>
        <w:spacing w:after="120" w:line="360" w:lineRule="auto"/>
        <w:jc w:val="both"/>
        <w:rPr>
          <w:rFonts w:ascii="Times New Roman" w:hAnsi="Times New Roman"/>
          <w:b/>
          <w:bCs/>
          <w:i/>
          <w:sz w:val="24"/>
          <w:szCs w:val="24"/>
          <w:lang w:val="en-GB"/>
        </w:rPr>
      </w:pPr>
    </w:p>
    <w:p w:rsidR="00AE2BDF" w:rsidRPr="00AB232C" w:rsidRDefault="0005013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Following the adoption of the Law on Strategic Management of the Republic of Lithuania, the Government of the Republic of Lithuania Resolution No. 998 of 9 September 2020 “On the Approval of the National Progress Plan for 2021–2030” approved the National Progress Plan for 2021</w:t>
      </w:r>
      <w:r w:rsidR="00C1087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2030. This strategic document enshrines the horizontal principle of </w:t>
      </w:r>
      <w:r w:rsidR="00C1087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equal opportunities for all</w:t>
      </w:r>
      <w:r w:rsidR="00C1087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which will have to be ensured in the preparation of lower-level strategic documents </w:t>
      </w:r>
      <w:r w:rsidR="00C1087F" w:rsidRPr="00AB232C">
        <w:rPr>
          <w:rFonts w:ascii="Times New Roman" w:eastAsia="Times New Roman" w:hAnsi="Times New Roman"/>
          <w:sz w:val="24"/>
          <w:szCs w:val="24"/>
          <w:lang w:val="en-GB" w:bidi="en-US"/>
        </w:rPr>
        <w:t>such as</w:t>
      </w:r>
      <w:r w:rsidRPr="00AB232C">
        <w:rPr>
          <w:rFonts w:ascii="Times New Roman" w:eastAsia="Times New Roman" w:hAnsi="Times New Roman"/>
          <w:sz w:val="24"/>
          <w:szCs w:val="24"/>
          <w:lang w:val="en-GB" w:bidi="en-US"/>
        </w:rPr>
        <w:t xml:space="preserve"> development programmes.</w:t>
      </w:r>
    </w:p>
    <w:p w:rsidR="00AE2BDF" w:rsidRPr="00AB232C" w:rsidRDefault="00050138"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National Progress Plan states that “The application of the horizontal principle of equal opportunities for all </w:t>
      </w:r>
      <w:r w:rsidRPr="00AB232C">
        <w:rPr>
          <w:rFonts w:ascii="Times New Roman" w:eastAsia="Times New Roman" w:hAnsi="Times New Roman"/>
          <w:sz w:val="24"/>
          <w:szCs w:val="24"/>
          <w:lang w:val="en-GB" w:bidi="en-US"/>
        </w:rPr>
        <w:lastRenderedPageBreak/>
        <w:t xml:space="preserve">ensures that all persons, regardless of their sex, nationality, racial or ethnic origin, nationality, language, religion, belief, views or opinion, disability, health status, social status, age or sexual orientation, </w:t>
      </w:r>
      <w:r w:rsidR="00C1087F" w:rsidRPr="00AB232C">
        <w:rPr>
          <w:rFonts w:ascii="Times New Roman" w:eastAsia="Times New Roman" w:hAnsi="Times New Roman"/>
          <w:sz w:val="24"/>
          <w:szCs w:val="24"/>
          <w:lang w:val="en-GB" w:bidi="en-US"/>
        </w:rPr>
        <w:t xml:space="preserve">shall </w:t>
      </w:r>
      <w:r w:rsidRPr="00AB232C">
        <w:rPr>
          <w:rFonts w:ascii="Times New Roman" w:eastAsia="Times New Roman" w:hAnsi="Times New Roman"/>
          <w:sz w:val="24"/>
          <w:szCs w:val="24"/>
          <w:lang w:val="en-GB" w:bidi="en-US"/>
        </w:rPr>
        <w:t>be provided with equal rights and access to services, infrastructure, transport and other means to participate in public life. The needs of the disabled, women and men, different age groups, national minorities and other groups at risk of discrimination shall be taken into account in the implementation of the Plan’s progress objectives and in the preparation of national development programmes, and measures and indicators implementing the principle of equal opportunities shall be provided.</w:t>
      </w:r>
    </w:p>
    <w:p w:rsidR="00802B5E" w:rsidRPr="00AB232C" w:rsidRDefault="00050138" w:rsidP="00825090">
      <w:pPr>
        <w:spacing w:after="120" w:line="360" w:lineRule="auto"/>
        <w:ind w:firstLine="851"/>
        <w:jc w:val="both"/>
        <w:rPr>
          <w:rFonts w:ascii="Times New Roman" w:hAnsi="Times New Roman"/>
          <w:iCs/>
          <w:sz w:val="24"/>
          <w:szCs w:val="24"/>
          <w:lang w:val="en-GB"/>
        </w:rPr>
      </w:pPr>
      <w:r w:rsidRPr="00BD35C5">
        <w:rPr>
          <w:rFonts w:ascii="Times New Roman" w:eastAsia="Times New Roman" w:hAnsi="Times New Roman"/>
          <w:sz w:val="24"/>
          <w:szCs w:val="24"/>
          <w:highlight w:val="lightGray"/>
          <w:lang w:val="en-GB" w:bidi="en-US"/>
        </w:rPr>
        <w:t xml:space="preserve">To implement further measures in the field of equal opportunities, Order No. A1-1256 of the Minister of Social </w:t>
      </w:r>
      <w:r w:rsidRPr="00BD35C5">
        <w:rPr>
          <w:rFonts w:ascii="Times New Roman" w:eastAsia="Times New Roman" w:hAnsi="Times New Roman"/>
          <w:sz w:val="24"/>
          <w:szCs w:val="24"/>
          <w:highlight w:val="lightGray"/>
          <w:lang w:val="en-GB" w:bidi="en-US"/>
        </w:rPr>
        <w:lastRenderedPageBreak/>
        <w:t xml:space="preserve">Security and </w:t>
      </w:r>
      <w:r w:rsidR="005F07A5" w:rsidRPr="00BD35C5">
        <w:rPr>
          <w:rFonts w:ascii="Times New Roman" w:eastAsia="Times New Roman" w:hAnsi="Times New Roman"/>
          <w:sz w:val="24"/>
          <w:szCs w:val="24"/>
          <w:highlight w:val="lightGray"/>
          <w:lang w:val="en-GB" w:bidi="en-US"/>
        </w:rPr>
        <w:t>Labour</w:t>
      </w:r>
      <w:r w:rsidRPr="00BD35C5">
        <w:rPr>
          <w:rFonts w:ascii="Times New Roman" w:eastAsia="Times New Roman" w:hAnsi="Times New Roman"/>
          <w:sz w:val="24"/>
          <w:szCs w:val="24"/>
          <w:highlight w:val="lightGray"/>
          <w:lang w:val="en-GB" w:bidi="en-US"/>
        </w:rPr>
        <w:t xml:space="preserve"> of 10 December 2020 “On the Approval of the Action Plan for Promoting Non-Discrimination 2021–2023” approved the new Action Plan for Promoting Non-Discrimination, which will also contribute to reducing discrimination against </w:t>
      </w:r>
      <w:r w:rsidR="00C1087F" w:rsidRPr="00BD35C5">
        <w:rPr>
          <w:rFonts w:ascii="Times New Roman" w:eastAsia="Times New Roman" w:hAnsi="Times New Roman"/>
          <w:sz w:val="24"/>
          <w:szCs w:val="24"/>
          <w:highlight w:val="lightGray"/>
          <w:lang w:val="en-GB" w:bidi="en-US"/>
        </w:rPr>
        <w:t xml:space="preserve">the </w:t>
      </w:r>
      <w:r w:rsidRPr="00BD35C5">
        <w:rPr>
          <w:rFonts w:ascii="Times New Roman" w:eastAsia="Times New Roman" w:hAnsi="Times New Roman"/>
          <w:sz w:val="24"/>
          <w:szCs w:val="24"/>
          <w:highlight w:val="lightGray"/>
          <w:lang w:val="en-GB" w:bidi="en-US"/>
        </w:rPr>
        <w:t>members of national minorities</w:t>
      </w:r>
      <w:r w:rsidRPr="00AB232C">
        <w:rPr>
          <w:rFonts w:ascii="Times New Roman" w:eastAsia="Times New Roman" w:hAnsi="Times New Roman"/>
          <w:sz w:val="24"/>
          <w:szCs w:val="24"/>
          <w:lang w:val="en-GB" w:bidi="en-US"/>
        </w:rPr>
        <w:t>.</w:t>
      </w:r>
    </w:p>
    <w:p w:rsidR="00802B5E" w:rsidRPr="00AB232C" w:rsidRDefault="00802B5E" w:rsidP="00825090">
      <w:pPr>
        <w:spacing w:after="120" w:line="360" w:lineRule="auto"/>
        <w:jc w:val="both"/>
        <w:rPr>
          <w:rFonts w:ascii="Times New Roman" w:hAnsi="Times New Roman"/>
          <w:iCs/>
          <w:sz w:val="24"/>
          <w:szCs w:val="24"/>
          <w:lang w:val="en-GB"/>
        </w:rPr>
      </w:pPr>
    </w:p>
    <w:p w:rsidR="00802B5E" w:rsidRPr="00AB232C" w:rsidRDefault="00D44719"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b/>
          <w:sz w:val="24"/>
          <w:szCs w:val="24"/>
          <w:lang w:val="en-GB" w:bidi="en-US"/>
        </w:rPr>
        <w:t>Action Plan for Roma Integration into Lithuanian Society for 2015</w:t>
      </w:r>
      <w:r w:rsidR="00C1087F" w:rsidRPr="00AB232C">
        <w:rPr>
          <w:rFonts w:ascii="Times New Roman" w:eastAsia="Times New Roman" w:hAnsi="Times New Roman"/>
          <w:b/>
          <w:sz w:val="24"/>
          <w:szCs w:val="24"/>
          <w:lang w:val="en-GB" w:bidi="en-US"/>
        </w:rPr>
        <w:t>-</w:t>
      </w:r>
      <w:r w:rsidRPr="00AB232C">
        <w:rPr>
          <w:rFonts w:ascii="Times New Roman" w:eastAsia="Times New Roman" w:hAnsi="Times New Roman"/>
          <w:b/>
          <w:sz w:val="24"/>
          <w:szCs w:val="24"/>
          <w:lang w:val="en-GB" w:bidi="en-US"/>
        </w:rPr>
        <w:t>2020</w:t>
      </w:r>
    </w:p>
    <w:p w:rsidR="00AE2BDF" w:rsidRPr="00AB232C" w:rsidRDefault="00C1087F"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l</w:t>
      </w:r>
      <w:r w:rsidR="00D44719" w:rsidRPr="00AB232C">
        <w:rPr>
          <w:rFonts w:ascii="Times New Roman" w:eastAsia="Times New Roman" w:hAnsi="Times New Roman"/>
          <w:sz w:val="24"/>
          <w:szCs w:val="24"/>
          <w:lang w:val="en-GB" w:bidi="en-US"/>
        </w:rPr>
        <w:t xml:space="preserve">aunching the project “Local Roma Platforms – the Path towards Cooperation with the Municipalities” in 2016, the Department of National Minorities commissioned a feasibility study on </w:t>
      </w:r>
      <w:r w:rsidR="00496763" w:rsidRPr="00AB232C">
        <w:rPr>
          <w:rFonts w:ascii="Times New Roman" w:eastAsia="Times New Roman" w:hAnsi="Times New Roman"/>
          <w:sz w:val="24"/>
          <w:szCs w:val="24"/>
          <w:lang w:val="en-GB" w:bidi="en-US"/>
        </w:rPr>
        <w:t xml:space="preserve">the </w:t>
      </w:r>
      <w:r w:rsidR="00D44719" w:rsidRPr="00AB232C">
        <w:rPr>
          <w:rFonts w:ascii="Times New Roman" w:eastAsia="Times New Roman" w:hAnsi="Times New Roman"/>
          <w:sz w:val="24"/>
          <w:szCs w:val="24"/>
          <w:lang w:val="en-GB" w:bidi="en-US"/>
        </w:rPr>
        <w:t>cooperation between Roma communi</w:t>
      </w:r>
      <w:r w:rsidR="00D44719" w:rsidRPr="00AB232C">
        <w:rPr>
          <w:rFonts w:ascii="Times New Roman" w:eastAsia="Times New Roman" w:hAnsi="Times New Roman"/>
          <w:sz w:val="24"/>
          <w:szCs w:val="24"/>
          <w:lang w:val="en-GB" w:bidi="en-US"/>
        </w:rPr>
        <w:lastRenderedPageBreak/>
        <w:t xml:space="preserve">ties and </w:t>
      </w:r>
      <w:r w:rsidRPr="00AB232C">
        <w:rPr>
          <w:rFonts w:ascii="Times New Roman" w:eastAsia="Times New Roman" w:hAnsi="Times New Roman"/>
          <w:sz w:val="24"/>
          <w:szCs w:val="24"/>
          <w:lang w:val="en-GB" w:bidi="en-US"/>
        </w:rPr>
        <w:t xml:space="preserve">the </w:t>
      </w:r>
      <w:r w:rsidR="00D44719" w:rsidRPr="00AB232C">
        <w:rPr>
          <w:rFonts w:ascii="Times New Roman" w:eastAsia="Times New Roman" w:hAnsi="Times New Roman"/>
          <w:sz w:val="24"/>
          <w:szCs w:val="24"/>
          <w:lang w:val="en-GB" w:bidi="en-US"/>
        </w:rPr>
        <w:t>municipalities, on the basis of which the activities of Roma mediators and municipal working groups were planned.</w:t>
      </w:r>
    </w:p>
    <w:p w:rsidR="00802B5E"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Objectives of the feasibility study</w:t>
      </w:r>
      <w:r w:rsidR="00C1087F" w:rsidRPr="00AB232C">
        <w:rPr>
          <w:rFonts w:ascii="Times New Roman" w:eastAsia="Times New Roman" w:hAnsi="Times New Roman"/>
          <w:sz w:val="24"/>
          <w:szCs w:val="24"/>
          <w:lang w:val="en-GB" w:bidi="en-US"/>
        </w:rPr>
        <w:t xml:space="preserve"> included</w:t>
      </w:r>
      <w:r w:rsidRPr="00AB232C">
        <w:rPr>
          <w:rFonts w:ascii="Times New Roman" w:eastAsia="Times New Roman" w:hAnsi="Times New Roman"/>
          <w:sz w:val="24"/>
          <w:szCs w:val="24"/>
          <w:lang w:val="en-GB" w:bidi="en-US"/>
        </w:rPr>
        <w:t xml:space="preserve">: 1) to review data on the situation of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in Lithuania in five municipalities: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Šiauliai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Panevėžys and Marijampolė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ities; 2) to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 the main problems faced by the Roma in each municipality; 3) to discuss measures in the fields of education, employment, housing, health care and others, that the municipalities could implement.</w:t>
      </w:r>
      <w:r w:rsidR="00D44719" w:rsidRPr="00AB232C">
        <w:rPr>
          <w:rStyle w:val="FootnoteReference"/>
          <w:rFonts w:ascii="Times New Roman" w:eastAsia="Times New Roman" w:hAnsi="Times New Roman"/>
          <w:sz w:val="24"/>
          <w:szCs w:val="24"/>
          <w:lang w:val="en-GB" w:bidi="en-US"/>
        </w:rPr>
        <w:footnoteReference w:id="37"/>
      </w:r>
      <w:r w:rsidRPr="00AB232C">
        <w:rPr>
          <w:rFonts w:ascii="Times New Roman" w:eastAsia="Times New Roman" w:hAnsi="Times New Roman"/>
          <w:sz w:val="24"/>
          <w:szCs w:val="24"/>
          <w:lang w:val="en-GB" w:bidi="en-US"/>
        </w:rPr>
        <w:t xml:space="preserve"> </w:t>
      </w:r>
    </w:p>
    <w:p w:rsidR="005C3ACA" w:rsidRPr="00AB232C" w:rsidRDefault="005C3AC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main goal of the “Local Roma Platforms – the Path towards Cooperation with the Municipalities” </w:t>
      </w:r>
      <w:r w:rsidR="00C1087F" w:rsidRPr="00AB232C">
        <w:rPr>
          <w:rFonts w:ascii="Times New Roman" w:eastAsia="Times New Roman" w:hAnsi="Times New Roman"/>
          <w:sz w:val="24"/>
          <w:szCs w:val="24"/>
          <w:lang w:val="en-GB" w:bidi="en-US"/>
        </w:rPr>
        <w:t xml:space="preserve">project </w:t>
      </w:r>
      <w:r w:rsidRPr="00AB232C">
        <w:rPr>
          <w:rFonts w:ascii="Times New Roman" w:eastAsia="Times New Roman" w:hAnsi="Times New Roman"/>
          <w:sz w:val="24"/>
          <w:szCs w:val="24"/>
          <w:lang w:val="en-GB" w:bidi="en-US"/>
        </w:rPr>
        <w:t xml:space="preserve">was to encourage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municipalities to pay attention to the problems faced by local Roma communities and to take active actions to improve the situation of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in Lithuania. Most of the problems faced by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people concern access to public services in the areas of housing, education, health and employment. The aim is for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municipalities to take into account and assess the needs of the local Roma community when planning and providing general education, social and health services, thus strengthening the efficiency of </w:t>
      </w:r>
      <w:r w:rsidR="00C1087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services provided and expanding their accessibility.</w:t>
      </w:r>
      <w:r w:rsidR="001A1AC8">
        <w:rPr>
          <w:rFonts w:ascii="Times New Roman" w:eastAsia="Times New Roman" w:hAnsi="Times New Roman"/>
          <w:sz w:val="24"/>
          <w:szCs w:val="24"/>
          <w:lang w:val="en-GB" w:bidi="en-US"/>
        </w:rPr>
        <w:t xml:space="preserve"> </w:t>
      </w:r>
    </w:p>
    <w:p w:rsidR="00DA4469" w:rsidRPr="00AB232C" w:rsidRDefault="005C3AC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data </w:t>
      </w:r>
      <w:r w:rsidR="00C1087F" w:rsidRPr="00AB232C">
        <w:rPr>
          <w:rFonts w:ascii="Times New Roman" w:eastAsia="Times New Roman" w:hAnsi="Times New Roman"/>
          <w:sz w:val="24"/>
          <w:szCs w:val="24"/>
          <w:lang w:val="en-GB" w:bidi="en-US"/>
        </w:rPr>
        <w:t>from</w:t>
      </w:r>
      <w:r w:rsidRPr="00AB232C">
        <w:rPr>
          <w:rFonts w:ascii="Times New Roman" w:eastAsia="Times New Roman" w:hAnsi="Times New Roman"/>
          <w:sz w:val="24"/>
          <w:szCs w:val="24"/>
          <w:lang w:val="en-GB" w:bidi="en-US"/>
        </w:rPr>
        <w:t xml:space="preserve"> the conducted research showed that the Roma situation</w:t>
      </w:r>
      <w:r w:rsidR="006950BA" w:rsidRPr="00AB232C">
        <w:rPr>
          <w:rFonts w:ascii="Times New Roman" w:eastAsia="Times New Roman" w:hAnsi="Times New Roman"/>
          <w:sz w:val="24"/>
          <w:szCs w:val="24"/>
          <w:lang w:val="en-GB" w:bidi="en-US"/>
        </w:rPr>
        <w:t xml:space="preserve"> differs</w:t>
      </w:r>
      <w:r w:rsidRPr="00AB232C">
        <w:rPr>
          <w:rFonts w:ascii="Times New Roman" w:eastAsia="Times New Roman" w:hAnsi="Times New Roman"/>
          <w:sz w:val="24"/>
          <w:szCs w:val="24"/>
          <w:lang w:val="en-GB" w:bidi="en-US"/>
        </w:rPr>
        <w:t xml:space="preserve"> in different municipalities of Lithuania: Roma education, health indicators, quality of housing</w:t>
      </w:r>
      <w:r w:rsidR="006950BA"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participation in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w:t>
      </w:r>
      <w:r w:rsidR="006950BA" w:rsidRPr="00AB232C">
        <w:rPr>
          <w:rFonts w:ascii="Times New Roman" w:eastAsia="Times New Roman" w:hAnsi="Times New Roman"/>
          <w:sz w:val="24"/>
          <w:szCs w:val="24"/>
          <w:lang w:val="en-GB" w:bidi="en-US"/>
        </w:rPr>
        <w:t xml:space="preserve">all </w:t>
      </w:r>
      <w:r w:rsidRPr="00AB232C">
        <w:rPr>
          <w:rFonts w:ascii="Times New Roman" w:eastAsia="Times New Roman" w:hAnsi="Times New Roman"/>
          <w:sz w:val="24"/>
          <w:szCs w:val="24"/>
          <w:lang w:val="en-GB" w:bidi="en-US"/>
        </w:rPr>
        <w:t>differ. However, there are also noticeable positive changes</w:t>
      </w:r>
      <w:r w:rsidR="006950BA" w:rsidRPr="00AB232C">
        <w:rPr>
          <w:rFonts w:ascii="Times New Roman" w:eastAsia="Times New Roman" w:hAnsi="Times New Roman"/>
          <w:sz w:val="24"/>
          <w:szCs w:val="24"/>
          <w:lang w:val="en-GB" w:bidi="en-US"/>
        </w:rPr>
        <w:t xml:space="preserve"> taking place</w:t>
      </w:r>
      <w:r w:rsidRPr="00AB232C">
        <w:rPr>
          <w:rFonts w:ascii="Times New Roman" w:eastAsia="Times New Roman" w:hAnsi="Times New Roman"/>
          <w:sz w:val="24"/>
          <w:szCs w:val="24"/>
          <w:lang w:val="en-GB" w:bidi="en-US"/>
        </w:rPr>
        <w:t xml:space="preserve">, albeit minor ones. </w:t>
      </w:r>
      <w:r w:rsidRPr="00DA28C7">
        <w:rPr>
          <w:rFonts w:ascii="Times New Roman" w:eastAsia="Times New Roman" w:hAnsi="Times New Roman"/>
          <w:sz w:val="24"/>
          <w:szCs w:val="24"/>
          <w:highlight w:val="lightGray"/>
          <w:lang w:val="en-GB" w:bidi="en-US"/>
        </w:rPr>
        <w:t xml:space="preserve">The example of Ukmergė </w:t>
      </w:r>
      <w:r w:rsidR="00B378C6" w:rsidRPr="00DA28C7">
        <w:rPr>
          <w:rFonts w:ascii="Times New Roman" w:eastAsia="Times New Roman" w:hAnsi="Times New Roman"/>
          <w:sz w:val="24"/>
          <w:szCs w:val="24"/>
          <w:highlight w:val="lightGray"/>
          <w:lang w:val="en-GB" w:bidi="en-US"/>
        </w:rPr>
        <w:t>D</w:t>
      </w:r>
      <w:r w:rsidRPr="00DA28C7">
        <w:rPr>
          <w:rFonts w:ascii="Times New Roman" w:eastAsia="Times New Roman" w:hAnsi="Times New Roman"/>
          <w:sz w:val="24"/>
          <w:szCs w:val="24"/>
          <w:highlight w:val="lightGray"/>
          <w:lang w:val="en-GB" w:bidi="en-US"/>
        </w:rPr>
        <w:t xml:space="preserve">istrict </w:t>
      </w:r>
      <w:r w:rsidR="00B378C6" w:rsidRPr="00DA28C7">
        <w:rPr>
          <w:rFonts w:ascii="Times New Roman" w:eastAsia="Times New Roman" w:hAnsi="Times New Roman"/>
          <w:sz w:val="24"/>
          <w:szCs w:val="24"/>
          <w:highlight w:val="lightGray"/>
          <w:lang w:val="en-GB" w:bidi="en-US"/>
        </w:rPr>
        <w:t>M</w:t>
      </w:r>
      <w:r w:rsidRPr="00DA28C7">
        <w:rPr>
          <w:rFonts w:ascii="Times New Roman" w:eastAsia="Times New Roman" w:hAnsi="Times New Roman"/>
          <w:sz w:val="24"/>
          <w:szCs w:val="24"/>
          <w:highlight w:val="lightGray"/>
          <w:lang w:val="en-GB" w:bidi="en-US"/>
        </w:rPr>
        <w:t>unicipality confirmed that the effective implementation of out-of-school youth accounting and active measures for returning students to the education system have enabled the municipality to achieve positive results in improving the educational attainment</w:t>
      </w:r>
      <w:r w:rsidR="006950BA" w:rsidRPr="00DA28C7">
        <w:rPr>
          <w:rFonts w:ascii="Times New Roman" w:eastAsia="Times New Roman" w:hAnsi="Times New Roman"/>
          <w:sz w:val="24"/>
          <w:szCs w:val="24"/>
          <w:highlight w:val="lightGray"/>
          <w:lang w:val="en-GB" w:bidi="en-US"/>
        </w:rPr>
        <w:t>,</w:t>
      </w:r>
      <w:r w:rsidRPr="00DA28C7">
        <w:rPr>
          <w:rFonts w:ascii="Times New Roman" w:eastAsia="Times New Roman" w:hAnsi="Times New Roman"/>
          <w:sz w:val="24"/>
          <w:szCs w:val="24"/>
          <w:highlight w:val="lightGray"/>
          <w:lang w:val="en-GB" w:bidi="en-US"/>
        </w:rPr>
        <w:t xml:space="preserve"> not only of the majority of children but also of Roma students.</w:t>
      </w:r>
      <w:r w:rsidRPr="00AB232C">
        <w:rPr>
          <w:rFonts w:ascii="Times New Roman" w:eastAsia="Times New Roman" w:hAnsi="Times New Roman"/>
          <w:sz w:val="24"/>
          <w:szCs w:val="24"/>
          <w:lang w:val="en-GB" w:bidi="en-US"/>
        </w:rPr>
        <w:t xml:space="preserve"> The availability of social housing and the efficient provision of social services in Klaipėda created conditions for a large number of Roma people to live </w:t>
      </w:r>
      <w:r w:rsidRPr="00AB232C">
        <w:rPr>
          <w:rFonts w:ascii="Times New Roman" w:eastAsia="Times New Roman" w:hAnsi="Times New Roman"/>
          <w:sz w:val="24"/>
          <w:szCs w:val="24"/>
          <w:lang w:val="en-GB" w:bidi="en-US"/>
        </w:rPr>
        <w:lastRenderedPageBreak/>
        <w:t xml:space="preserve">in a safe, good-quality environment. </w:t>
      </w:r>
      <w:r w:rsidR="006950BA" w:rsidRPr="00AB232C">
        <w:rPr>
          <w:rFonts w:ascii="Times New Roman" w:eastAsia="Times New Roman" w:hAnsi="Times New Roman"/>
          <w:sz w:val="24"/>
          <w:szCs w:val="24"/>
          <w:lang w:val="en-GB" w:bidi="en-US"/>
        </w:rPr>
        <w:t>The a</w:t>
      </w:r>
      <w:r w:rsidRPr="00AB232C">
        <w:rPr>
          <w:rFonts w:ascii="Times New Roman" w:eastAsia="Times New Roman" w:hAnsi="Times New Roman"/>
          <w:sz w:val="24"/>
          <w:szCs w:val="24"/>
          <w:lang w:val="en-GB" w:bidi="en-US"/>
        </w:rPr>
        <w:t>vailable data on the participation of Roma students in education showed that in Marijampolė</w:t>
      </w:r>
      <w:r w:rsidR="006950B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 significant number of students </w:t>
      </w:r>
      <w:r w:rsidR="006950BA"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study</w:t>
      </w:r>
      <w:r w:rsidR="006950BA"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not only in primary but also in upper grades (</w:t>
      </w:r>
      <w:r w:rsidR="00B378C6"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rades 8</w:t>
      </w:r>
      <w:r w:rsidR="00B378C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10). Although the risk of early school leaving remains relevant, it is important to acknowledge </w:t>
      </w:r>
      <w:r w:rsidR="006950BA" w:rsidRPr="00AB232C">
        <w:rPr>
          <w:rFonts w:ascii="Times New Roman" w:eastAsia="Times New Roman" w:hAnsi="Times New Roman"/>
          <w:sz w:val="24"/>
          <w:szCs w:val="24"/>
          <w:lang w:val="en-GB" w:bidi="en-US"/>
        </w:rPr>
        <w:t xml:space="preserve">that there have been </w:t>
      </w:r>
      <w:r w:rsidRPr="00AB232C">
        <w:rPr>
          <w:rFonts w:ascii="Times New Roman" w:eastAsia="Times New Roman" w:hAnsi="Times New Roman"/>
          <w:sz w:val="24"/>
          <w:szCs w:val="24"/>
          <w:lang w:val="en-GB" w:bidi="en-US"/>
        </w:rPr>
        <w:t xml:space="preserve">positive developments in the education system. It should </w:t>
      </w:r>
      <w:r w:rsidR="006950BA"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be noted that events aimed at getting to know the local Roma community (including concerts, articles in the local media</w:t>
      </w:r>
      <w:r w:rsidR="006950BA" w:rsidRPr="00AB232C">
        <w:rPr>
          <w:rFonts w:ascii="Times New Roman" w:eastAsia="Times New Roman" w:hAnsi="Times New Roman"/>
          <w:sz w:val="24"/>
          <w:szCs w:val="24"/>
          <w:lang w:val="en-GB" w:bidi="en-US"/>
        </w:rPr>
        <w:t xml:space="preserve"> and a</w:t>
      </w:r>
      <w:r w:rsidRPr="00AB232C">
        <w:rPr>
          <w:rFonts w:ascii="Times New Roman" w:eastAsia="Times New Roman" w:hAnsi="Times New Roman"/>
          <w:sz w:val="24"/>
          <w:szCs w:val="24"/>
          <w:lang w:val="en-GB" w:bidi="en-US"/>
        </w:rPr>
        <w:t xml:space="preserve"> presentation of </w:t>
      </w:r>
      <w:r w:rsidR="006950B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history in Lithuania) have greatly contributed to reducing negative societal attitudes towards </w:t>
      </w:r>
      <w:r w:rsidR="006950B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and improving mutual knowledge.</w:t>
      </w:r>
    </w:p>
    <w:p w:rsidR="00802B5E" w:rsidRPr="00AB232C" w:rsidRDefault="00802B5E" w:rsidP="00825090">
      <w:pPr>
        <w:spacing w:after="120" w:line="360" w:lineRule="auto"/>
        <w:jc w:val="both"/>
        <w:rPr>
          <w:rFonts w:ascii="Times New Roman" w:hAnsi="Times New Roman"/>
          <w:iCs/>
          <w:sz w:val="24"/>
          <w:szCs w:val="24"/>
          <w:lang w:val="en-GB"/>
        </w:rPr>
      </w:pPr>
    </w:p>
    <w:p w:rsidR="00081F97" w:rsidRPr="00AB232C" w:rsidRDefault="00081F97"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b/>
          <w:sz w:val="24"/>
          <w:szCs w:val="24"/>
          <w:lang w:val="en-GB" w:bidi="en-US"/>
        </w:rPr>
        <w:t>Situation of Roma Persons</w:t>
      </w:r>
    </w:p>
    <w:p w:rsidR="00081F97" w:rsidRPr="00AB232C" w:rsidRDefault="00BA50BE"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To collect the necessary data, in 2019 the Department of National Minorities commissioned the survey “Situation of Roma Persons 2020”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according to the criteria for assessing the progress (result) of Roma integration provided for in Annex 3 of the Action Plan for Roma Integration into Lithuanian Society 2015</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This survey is a follow-up to the 2015 survey of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Roma people.</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survey was conducted from 27 January to 13 March 2020 in eighteen areas of Lithuania located in eight districts. 102 households were surveyed (</w:t>
      </w:r>
      <w:r w:rsidR="009F71B6" w:rsidRPr="00AB232C">
        <w:rPr>
          <w:rFonts w:ascii="Times New Roman" w:eastAsia="Times New Roman" w:hAnsi="Times New Roman"/>
          <w:sz w:val="24"/>
          <w:szCs w:val="24"/>
          <w:lang w:val="en-GB" w:bidi="en-US"/>
        </w:rPr>
        <w:t xml:space="preserve">compared to </w:t>
      </w:r>
      <w:r w:rsidRPr="00AB232C">
        <w:rPr>
          <w:rFonts w:ascii="Times New Roman" w:eastAsia="Times New Roman" w:hAnsi="Times New Roman"/>
          <w:sz w:val="24"/>
          <w:szCs w:val="24"/>
          <w:lang w:val="en-GB" w:bidi="en-US"/>
        </w:rPr>
        <w:t xml:space="preserve">110 in 2015), </w:t>
      </w:r>
      <w:r w:rsidR="009F71B6"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in most cases,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surveyed were all persons living in households. A total of 431 Roma persons were surveyed (521 in 2015), of whom 45% were men and 55% women. The reliability of the collected data was assessed </w:t>
      </w:r>
      <w:r w:rsidR="009F71B6" w:rsidRPr="00AB232C">
        <w:rPr>
          <w:rFonts w:ascii="Times New Roman" w:eastAsia="Times New Roman" w:hAnsi="Times New Roman"/>
          <w:sz w:val="24"/>
          <w:szCs w:val="24"/>
          <w:lang w:val="en-GB" w:bidi="en-US"/>
        </w:rPr>
        <w:lastRenderedPageBreak/>
        <w:t xml:space="preserve">by </w:t>
      </w:r>
      <w:r w:rsidRPr="00AB232C">
        <w:rPr>
          <w:rFonts w:ascii="Times New Roman" w:eastAsia="Times New Roman" w:hAnsi="Times New Roman"/>
          <w:sz w:val="24"/>
          <w:szCs w:val="24"/>
          <w:lang w:val="en-GB" w:bidi="en-US"/>
        </w:rPr>
        <w:t xml:space="preserve">considering the Roma persons who participated in the 2011 census (2,115 persons) </w:t>
      </w:r>
      <w:r w:rsidR="009F71B6"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the general group of Roma persons. An error of 4.2% is expected when interpreting the survey data.</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Data from the 2020 Roma survey show that, compared to 2015, the situation of the Roma has improved in the areas of education, housing and health, and no more significant changes </w:t>
      </w:r>
      <w:r w:rsidR="009F71B6"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 xml:space="preserve">re recorded in the at-risk-of-poverty rates. Positive changes in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employment indicators </w:t>
      </w:r>
      <w:r w:rsidR="009F71B6"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re recorded among young people (20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29 </w:t>
      </w:r>
      <w:r w:rsidR="009F71B6" w:rsidRPr="00AB232C">
        <w:rPr>
          <w:rFonts w:ascii="Times New Roman" w:eastAsia="Times New Roman" w:hAnsi="Times New Roman"/>
          <w:sz w:val="24"/>
          <w:szCs w:val="24"/>
          <w:lang w:val="en-GB" w:bidi="en-US"/>
        </w:rPr>
        <w:t>years old</w:t>
      </w:r>
      <w:r w:rsidRPr="00AB232C">
        <w:rPr>
          <w:rFonts w:ascii="Times New Roman" w:eastAsia="Times New Roman" w:hAnsi="Times New Roman"/>
          <w:sz w:val="24"/>
          <w:szCs w:val="24"/>
          <w:lang w:val="en-GB" w:bidi="en-US"/>
        </w:rPr>
        <w:t>) in separate residential areas: over the five years, the share of young working Roma and the number of working Roma has increased in Vilnius. Although the financial situation of the Roma household</w:t>
      </w:r>
      <w:r w:rsidR="009F71B6"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has improved slightly over the last five </w:t>
      </w:r>
      <w:r w:rsidRPr="00AB232C">
        <w:rPr>
          <w:rFonts w:ascii="Times New Roman" w:eastAsia="Times New Roman" w:hAnsi="Times New Roman"/>
          <w:sz w:val="24"/>
          <w:szCs w:val="24"/>
          <w:lang w:val="en-GB" w:bidi="en-US"/>
        </w:rPr>
        <w:lastRenderedPageBreak/>
        <w:t>years, the vast majority (96%) of the Roma still live below the at-risk-of-poverty line and 61% live in households experiencing severe material deprivation.</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Important changes </w:t>
      </w:r>
      <w:r w:rsidR="009F71B6"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 xml:space="preserve">re recorded in the field of education. Compared to 2015, more Roma children </w:t>
      </w:r>
      <w:r w:rsidR="009F71B6" w:rsidRPr="00AB232C">
        <w:rPr>
          <w:rFonts w:ascii="Times New Roman" w:eastAsia="Times New Roman" w:hAnsi="Times New Roman"/>
          <w:sz w:val="24"/>
          <w:szCs w:val="24"/>
          <w:lang w:val="en-GB" w:bidi="en-US"/>
        </w:rPr>
        <w:t xml:space="preserve">are </w:t>
      </w:r>
      <w:r w:rsidRPr="00AB232C">
        <w:rPr>
          <w:rFonts w:ascii="Times New Roman" w:eastAsia="Times New Roman" w:hAnsi="Times New Roman"/>
          <w:sz w:val="24"/>
          <w:szCs w:val="24"/>
          <w:lang w:val="en-GB" w:bidi="en-US"/>
        </w:rPr>
        <w:t>attend</w:t>
      </w:r>
      <w:r w:rsidR="009F71B6"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pre-school and pre-primary education institutions, a more even distribution of Roma students by classes in general education schools </w:t>
      </w:r>
      <w:r w:rsidR="009F71B6"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recorded, and the number of students over 16 years of age is increasing. It is important to note that although the overall sample of education recorded slightly lower education rates than in 2015,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education rates increased in the youngest age groups</w:t>
      </w:r>
      <w:r w:rsidR="009F71B6" w:rsidRPr="00AB232C">
        <w:rPr>
          <w:rFonts w:ascii="Times New Roman" w:eastAsia="Times New Roman" w:hAnsi="Times New Roman"/>
          <w:sz w:val="24"/>
          <w:szCs w:val="24"/>
          <w:lang w:val="en-GB" w:bidi="en-US"/>
        </w:rPr>
        <w:t xml:space="preserve"> of Roma</w:t>
      </w:r>
      <w:r w:rsidRPr="00AB232C">
        <w:rPr>
          <w:rFonts w:ascii="Times New Roman" w:eastAsia="Times New Roman" w:hAnsi="Times New Roman"/>
          <w:sz w:val="24"/>
          <w:szCs w:val="24"/>
          <w:lang w:val="en-GB" w:bidi="en-US"/>
        </w:rPr>
        <w:t xml:space="preserve"> (10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19 and 20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29 years). In the youngest group (10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19 years), the share of Roma children who have not completed primary </w:t>
      </w:r>
      <w:r w:rsidRPr="00AB232C">
        <w:rPr>
          <w:rFonts w:ascii="Times New Roman" w:eastAsia="Times New Roman" w:hAnsi="Times New Roman"/>
          <w:sz w:val="24"/>
          <w:szCs w:val="24"/>
          <w:lang w:val="en-GB" w:bidi="en-US"/>
        </w:rPr>
        <w:lastRenderedPageBreak/>
        <w:t>education or are still in primary school has decreased over the last five years (from 36% in 2015 to 28% in 2020). In the youth group (20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29 years), the number of illiterate</w:t>
      </w:r>
      <w:r w:rsidR="009F71B6" w:rsidRPr="00AB232C">
        <w:rPr>
          <w:rFonts w:ascii="Times New Roman" w:eastAsia="Times New Roman" w:hAnsi="Times New Roman"/>
          <w:sz w:val="24"/>
          <w:szCs w:val="24"/>
          <w:lang w:val="en-GB" w:bidi="en-US"/>
        </w:rPr>
        <w:t xml:space="preserve"> person</w:t>
      </w:r>
      <w:r w:rsidRPr="00AB232C">
        <w:rPr>
          <w:rFonts w:ascii="Times New Roman" w:eastAsia="Times New Roman" w:hAnsi="Times New Roman"/>
          <w:sz w:val="24"/>
          <w:szCs w:val="24"/>
          <w:lang w:val="en-GB" w:bidi="en-US"/>
        </w:rPr>
        <w:t xml:space="preserve">s and those without primary education decreased (from 11 to 4%) and the number of persons with basic (from 22 to 30%) and secondary education (from 8 to 18 %) increased. It should be noted that only a small share of Roma children participate in non-formal education: about 24% of Roma children attend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or after-school groups.</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Over the last five years, the subjective assessment of one’s health in the Roma group slightly improved. The overall assessment of the health status of children under 15 and adults of working age (16-44 years) slightly improved: the number of respondents who said that their health was good </w:t>
      </w:r>
      <w:r w:rsidRPr="00AB232C">
        <w:rPr>
          <w:rFonts w:ascii="Times New Roman" w:eastAsia="Times New Roman" w:hAnsi="Times New Roman"/>
          <w:sz w:val="24"/>
          <w:szCs w:val="24"/>
          <w:lang w:val="en-GB" w:bidi="en-US"/>
        </w:rPr>
        <w:lastRenderedPageBreak/>
        <w:t xml:space="preserve">or very good increased, </w:t>
      </w:r>
      <w:r w:rsidR="009F71B6"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the number of those who assessed their health condition as average decreased. </w:t>
      </w:r>
      <w:r w:rsidR="009F71B6" w:rsidRPr="00AB232C">
        <w:rPr>
          <w:rFonts w:ascii="Times New Roman" w:eastAsia="Times New Roman" w:hAnsi="Times New Roman"/>
          <w:sz w:val="24"/>
          <w:szCs w:val="24"/>
          <w:lang w:val="en-GB" w:bidi="en-US"/>
        </w:rPr>
        <w:t>However, d</w:t>
      </w:r>
      <w:r w:rsidRPr="00AB232C">
        <w:rPr>
          <w:rFonts w:ascii="Times New Roman" w:eastAsia="Times New Roman" w:hAnsi="Times New Roman"/>
          <w:sz w:val="24"/>
          <w:szCs w:val="24"/>
          <w:lang w:val="en-GB" w:bidi="en-US"/>
        </w:rPr>
        <w:t>uring the same period, there was an increase in the number of older Roma (45 years and older) who rated their health as poor and very poor. Compared to the indicators of the entire population of Lithuania, there are more people among the Roma who negatively assess their health, especially in the working</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age and older age groups. Both groups </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Roma and the entire Lithuanian population </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have a statistically significant relationship between age and health assessment: the older the study participants, the more likely they are to rate their health as poor or very poor. However, among the total adult population of Lithuania, this indicator is higher than in the Roma group, which means that there </w:t>
      </w:r>
      <w:r w:rsidRPr="00AB232C">
        <w:rPr>
          <w:rFonts w:ascii="Times New Roman" w:eastAsia="Times New Roman" w:hAnsi="Times New Roman"/>
          <w:sz w:val="24"/>
          <w:szCs w:val="24"/>
          <w:lang w:val="en-GB" w:bidi="en-US"/>
        </w:rPr>
        <w:lastRenderedPageBreak/>
        <w:t xml:space="preserve">are other factors, not related to age and natural aging, which </w:t>
      </w:r>
      <w:r w:rsidR="009F71B6" w:rsidRPr="00AB232C">
        <w:rPr>
          <w:rFonts w:ascii="Times New Roman" w:eastAsia="Times New Roman" w:hAnsi="Times New Roman"/>
          <w:sz w:val="24"/>
          <w:szCs w:val="24"/>
          <w:lang w:val="en-GB" w:bidi="en-US"/>
        </w:rPr>
        <w:t xml:space="preserve">are </w:t>
      </w:r>
      <w:r w:rsidRPr="00AB232C">
        <w:rPr>
          <w:rFonts w:ascii="Times New Roman" w:eastAsia="Times New Roman" w:hAnsi="Times New Roman"/>
          <w:sz w:val="24"/>
          <w:szCs w:val="24"/>
          <w:lang w:val="en-GB" w:bidi="en-US"/>
        </w:rPr>
        <w:t>determin</w:t>
      </w:r>
      <w:r w:rsidR="009F71B6" w:rsidRPr="00AB232C">
        <w:rPr>
          <w:rFonts w:ascii="Times New Roman" w:eastAsia="Times New Roman" w:hAnsi="Times New Roman"/>
          <w:sz w:val="24"/>
          <w:szCs w:val="24"/>
          <w:lang w:val="en-GB" w:bidi="en-US"/>
        </w:rPr>
        <w:t>ing why</w:t>
      </w:r>
      <w:r w:rsidRPr="00AB232C">
        <w:rPr>
          <w:rFonts w:ascii="Times New Roman" w:eastAsia="Times New Roman" w:hAnsi="Times New Roman"/>
          <w:sz w:val="24"/>
          <w:szCs w:val="24"/>
          <w:lang w:val="en-GB" w:bidi="en-US"/>
        </w:rPr>
        <w:t xml:space="preserve"> the Roma rate their health </w:t>
      </w:r>
      <w:r w:rsidR="009F71B6" w:rsidRPr="00AB232C">
        <w:rPr>
          <w:rFonts w:ascii="Times New Roman" w:eastAsia="Times New Roman" w:hAnsi="Times New Roman"/>
          <w:sz w:val="24"/>
          <w:szCs w:val="24"/>
          <w:lang w:val="en-GB" w:bidi="en-US"/>
        </w:rPr>
        <w:t xml:space="preserve">as </w:t>
      </w:r>
      <w:r w:rsidRPr="00AB232C">
        <w:rPr>
          <w:rFonts w:ascii="Times New Roman" w:eastAsia="Times New Roman" w:hAnsi="Times New Roman"/>
          <w:sz w:val="24"/>
          <w:szCs w:val="24"/>
          <w:lang w:val="en-GB" w:bidi="en-US"/>
        </w:rPr>
        <w:t>worse.</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the field of employment, positive changes </w:t>
      </w:r>
      <w:r w:rsidR="009F71B6"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 xml:space="preserve">re recorded only in individual groups, and the overall employment rates of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did not change much: similarly to 2015, 11.4% of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respondents indicated that they are currently employed or self-employed. Significant changes </w:t>
      </w:r>
      <w:r w:rsidR="009F71B6" w:rsidRPr="00AB232C">
        <w:rPr>
          <w:rFonts w:ascii="Times New Roman" w:eastAsia="Times New Roman" w:hAnsi="Times New Roman"/>
          <w:sz w:val="24"/>
          <w:szCs w:val="24"/>
          <w:lang w:val="en-GB" w:bidi="en-US"/>
        </w:rPr>
        <w:t>we</w:t>
      </w:r>
      <w:r w:rsidRPr="00AB232C">
        <w:rPr>
          <w:rFonts w:ascii="Times New Roman" w:eastAsia="Times New Roman" w:hAnsi="Times New Roman"/>
          <w:sz w:val="24"/>
          <w:szCs w:val="24"/>
          <w:lang w:val="en-GB" w:bidi="en-US"/>
        </w:rPr>
        <w:t>re recorded in the age group of young people (20</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29 </w:t>
      </w:r>
      <w:r w:rsidR="009F71B6" w:rsidRPr="00AB232C">
        <w:rPr>
          <w:rFonts w:ascii="Times New Roman" w:eastAsia="Times New Roman" w:hAnsi="Times New Roman"/>
          <w:sz w:val="24"/>
          <w:szCs w:val="24"/>
          <w:lang w:val="en-GB" w:bidi="en-US"/>
        </w:rPr>
        <w:t>years</w:t>
      </w:r>
      <w:r w:rsidRPr="00AB232C">
        <w:rPr>
          <w:rFonts w:ascii="Times New Roman" w:eastAsia="Times New Roman" w:hAnsi="Times New Roman"/>
          <w:sz w:val="24"/>
          <w:szCs w:val="24"/>
          <w:lang w:val="en-GB" w:bidi="en-US"/>
        </w:rPr>
        <w:t xml:space="preserve">). In 2020,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participants working in this age group accounted for 42% </w:t>
      </w:r>
      <w:r w:rsidR="009F71B6" w:rsidRPr="00AB232C">
        <w:rPr>
          <w:rFonts w:ascii="Times New Roman" w:eastAsia="Times New Roman" w:hAnsi="Times New Roman"/>
          <w:sz w:val="24"/>
          <w:szCs w:val="24"/>
          <w:lang w:val="en-GB" w:bidi="en-US"/>
        </w:rPr>
        <w:t xml:space="preserve">of the population </w:t>
      </w:r>
      <w:r w:rsidRPr="00AB232C">
        <w:rPr>
          <w:rFonts w:ascii="Times New Roman" w:eastAsia="Times New Roman" w:hAnsi="Times New Roman"/>
          <w:sz w:val="24"/>
          <w:szCs w:val="24"/>
          <w:lang w:val="en-GB" w:bidi="en-US"/>
        </w:rPr>
        <w:t>(20% in other age groups). Compared to 2015, the share of employed people among young people increased by 13% in 2020. The survey data show</w:t>
      </w:r>
      <w:r w:rsidR="009F71B6"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that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employment rates may be influenced by </w:t>
      </w:r>
      <w:r w:rsidR="009F71B6"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factor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place of residence: in seven of the </w:t>
      </w:r>
      <w:r w:rsidRPr="00AB232C">
        <w:rPr>
          <w:rFonts w:ascii="Times New Roman" w:eastAsia="Times New Roman" w:hAnsi="Times New Roman"/>
          <w:sz w:val="24"/>
          <w:szCs w:val="24"/>
          <w:lang w:val="en-GB" w:bidi="en-US"/>
        </w:rPr>
        <w:lastRenderedPageBreak/>
        <w:t xml:space="preserve">eighteen municipalities, no working Roma were recorded. Meanwhile, 56% (9 out of 16) of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participants worked in Vilnius, 4 out of 5 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participants worked in Jonava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and 3 out of 4 active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participants worked in Ukmergė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 The survey data also show</w:t>
      </w:r>
      <w:r w:rsidR="009F71B6"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that over the last five years, the share of working Roma in Vilnius has increased significantly and the number of unemployed has decreased.</w:t>
      </w:r>
    </w:p>
    <w:p w:rsidR="00081F97" w:rsidRPr="00AB232C" w:rsidRDefault="00081F9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w:t>
      </w:r>
      <w:r w:rsidR="009F71B6"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employment rate</w:t>
      </w:r>
      <w:r w:rsidR="009F71B6" w:rsidRPr="00AB232C">
        <w:rPr>
          <w:rFonts w:ascii="Times New Roman" w:eastAsia="Times New Roman" w:hAnsi="Times New Roman"/>
          <w:sz w:val="24"/>
          <w:szCs w:val="24"/>
          <w:lang w:val="en-GB" w:bidi="en-US"/>
        </w:rPr>
        <w:t xml:space="preserve"> of women</w:t>
      </w:r>
      <w:r w:rsidRPr="00AB232C">
        <w:rPr>
          <w:rFonts w:ascii="Times New Roman" w:eastAsia="Times New Roman" w:hAnsi="Times New Roman"/>
          <w:sz w:val="24"/>
          <w:szCs w:val="24"/>
          <w:lang w:val="en-GB" w:bidi="en-US"/>
        </w:rPr>
        <w:t xml:space="preserve"> has not changed over the past five years, </w:t>
      </w:r>
      <w:r w:rsidR="009F71B6" w:rsidRPr="00AB232C">
        <w:rPr>
          <w:rFonts w:ascii="Times New Roman" w:eastAsia="Times New Roman" w:hAnsi="Times New Roman"/>
          <w:sz w:val="24"/>
          <w:szCs w:val="24"/>
          <w:lang w:val="en-GB" w:bidi="en-US"/>
        </w:rPr>
        <w:t>remain</w:t>
      </w:r>
      <w:r w:rsidRPr="00AB232C">
        <w:rPr>
          <w:rFonts w:ascii="Times New Roman" w:eastAsia="Times New Roman" w:hAnsi="Times New Roman"/>
          <w:sz w:val="24"/>
          <w:szCs w:val="24"/>
          <w:lang w:val="en-GB" w:bidi="en-US"/>
        </w:rPr>
        <w:t xml:space="preserve">ing at 9%. </w:t>
      </w:r>
      <w:r w:rsidR="009F71B6" w:rsidRPr="00AB232C">
        <w:rPr>
          <w:rFonts w:ascii="Times New Roman" w:eastAsia="Times New Roman" w:hAnsi="Times New Roman"/>
          <w:sz w:val="24"/>
          <w:szCs w:val="24"/>
          <w:lang w:val="en-GB" w:bidi="en-US"/>
        </w:rPr>
        <w:t>However, a</w:t>
      </w:r>
      <w:r w:rsidRPr="00AB232C">
        <w:rPr>
          <w:rFonts w:ascii="Times New Roman" w:eastAsia="Times New Roman" w:hAnsi="Times New Roman"/>
          <w:sz w:val="24"/>
          <w:szCs w:val="24"/>
          <w:lang w:val="en-GB" w:bidi="en-US"/>
        </w:rPr>
        <w:t xml:space="preserve"> positive development is </w:t>
      </w:r>
      <w:r w:rsidR="00496763" w:rsidRPr="00AB232C">
        <w:rPr>
          <w:rFonts w:ascii="Times New Roman" w:eastAsia="Times New Roman" w:hAnsi="Times New Roman"/>
          <w:sz w:val="24"/>
          <w:szCs w:val="24"/>
          <w:lang w:val="en-GB" w:bidi="en-US"/>
        </w:rPr>
        <w:t>an</w:t>
      </w:r>
      <w:r w:rsidRPr="00AB232C">
        <w:rPr>
          <w:rFonts w:ascii="Times New Roman" w:eastAsia="Times New Roman" w:hAnsi="Times New Roman"/>
          <w:sz w:val="24"/>
          <w:szCs w:val="24"/>
          <w:lang w:val="en-GB" w:bidi="en-US"/>
        </w:rPr>
        <w:t xml:space="preserve"> increase in the share of Roma currently over 15 years of age in education (from 11% to 16%). In 2020, the share of adult Roma who participated in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exchange training and adult education activities also decreased.</w:t>
      </w:r>
    </w:p>
    <w:p w:rsidR="00081F97" w:rsidRPr="00AB232C" w:rsidRDefault="00B06DEA"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Roma housing conditions have improved</w:t>
      </w:r>
      <w:r w:rsidR="009F71B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with a decrease in the number of people with problems in housing (from 72% to 55%), an increase in the share of people able to heat their </w:t>
      </w:r>
      <w:r w:rsidR="009F71B6" w:rsidRPr="00AB232C">
        <w:rPr>
          <w:rFonts w:ascii="Times New Roman" w:eastAsia="Times New Roman" w:hAnsi="Times New Roman"/>
          <w:sz w:val="24"/>
          <w:szCs w:val="24"/>
          <w:lang w:val="en-GB" w:bidi="en-US"/>
        </w:rPr>
        <w:t>homes</w:t>
      </w:r>
      <w:r w:rsidRPr="00AB232C">
        <w:rPr>
          <w:rFonts w:ascii="Times New Roman" w:eastAsia="Times New Roman" w:hAnsi="Times New Roman"/>
          <w:sz w:val="24"/>
          <w:szCs w:val="24"/>
          <w:lang w:val="en-GB" w:bidi="en-US"/>
        </w:rPr>
        <w:t xml:space="preserve"> sufficiently (from 48% to 75%), and a slight increase in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housing area of Roma households. Despite positive developments compared to the country as a whole, Roma housing is still of </w:t>
      </w:r>
      <w:r w:rsidR="009F71B6"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lower quality. An</w:t>
      </w:r>
      <w:r w:rsidR="009F71B6" w:rsidRPr="00AB232C">
        <w:rPr>
          <w:rFonts w:ascii="Times New Roman" w:eastAsia="Times New Roman" w:hAnsi="Times New Roman"/>
          <w:sz w:val="24"/>
          <w:szCs w:val="24"/>
          <w:lang w:val="en-GB" w:bidi="en-US"/>
        </w:rPr>
        <w:t xml:space="preserve"> analysis of</w:t>
      </w:r>
      <w:r w:rsidRPr="00AB232C">
        <w:rPr>
          <w:rFonts w:ascii="Times New Roman" w:eastAsia="Times New Roman" w:hAnsi="Times New Roman"/>
          <w:sz w:val="24"/>
          <w:szCs w:val="24"/>
          <w:lang w:val="en-GB" w:bidi="en-US"/>
        </w:rPr>
        <w:t xml:space="preserve"> the data on </w:t>
      </w:r>
      <w:r w:rsidR="009F71B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financial and material deprivation indicators of families show</w:t>
      </w:r>
      <w:r w:rsidR="009F71B6"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several minor changes. Compared to 2015, there has been a decrease in the number of Roma households that have failed to pay utility bills two or more times due to </w:t>
      </w:r>
      <w:r w:rsidR="009F71B6"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lack of money (from 58% to 34%) and the </w:t>
      </w:r>
      <w:r w:rsidRPr="00AB232C">
        <w:rPr>
          <w:rFonts w:ascii="Times New Roman" w:eastAsia="Times New Roman" w:hAnsi="Times New Roman"/>
          <w:sz w:val="24"/>
          <w:szCs w:val="24"/>
          <w:lang w:val="en-GB" w:bidi="en-US"/>
        </w:rPr>
        <w:lastRenderedPageBreak/>
        <w:t xml:space="preserve">share of those who can afford </w:t>
      </w:r>
      <w:r w:rsidR="00496763" w:rsidRPr="00AB232C">
        <w:rPr>
          <w:rFonts w:ascii="Times New Roman" w:eastAsia="Times New Roman" w:hAnsi="Times New Roman"/>
          <w:sz w:val="24"/>
          <w:szCs w:val="24"/>
          <w:lang w:val="en-GB" w:bidi="en-US"/>
        </w:rPr>
        <w:t>to heat</w:t>
      </w:r>
      <w:r w:rsidRPr="00AB232C">
        <w:rPr>
          <w:rFonts w:ascii="Times New Roman" w:eastAsia="Times New Roman" w:hAnsi="Times New Roman"/>
          <w:sz w:val="24"/>
          <w:szCs w:val="24"/>
          <w:lang w:val="en-GB" w:bidi="en-US"/>
        </w:rPr>
        <w:t xml:space="preserve"> their homes sufficiently increased. Other changes in the material deprivation rate were less significant. An analysis of the financial situation of households revealed that, although in absolute terms Roma incomes have risen over </w:t>
      </w:r>
      <w:r w:rsidR="009F71B6" w:rsidRPr="00AB232C">
        <w:rPr>
          <w:rFonts w:ascii="Times New Roman" w:eastAsia="Times New Roman" w:hAnsi="Times New Roman"/>
          <w:sz w:val="24"/>
          <w:szCs w:val="24"/>
          <w:lang w:val="en-GB" w:bidi="en-US"/>
        </w:rPr>
        <w:t xml:space="preserve">the past </w:t>
      </w:r>
      <w:r w:rsidRPr="00AB232C">
        <w:rPr>
          <w:rFonts w:ascii="Times New Roman" w:eastAsia="Times New Roman" w:hAnsi="Times New Roman"/>
          <w:sz w:val="24"/>
          <w:szCs w:val="24"/>
          <w:lang w:val="en-GB" w:bidi="en-US"/>
        </w:rPr>
        <w:t>five years (from an average of €78 to €147 per person), they still lag far behind the overall national indicators.</w:t>
      </w:r>
    </w:p>
    <w:p w:rsidR="00081F97" w:rsidRPr="00AB232C" w:rsidRDefault="00081F97" w:rsidP="00825090">
      <w:pPr>
        <w:spacing w:after="120" w:line="360" w:lineRule="auto"/>
        <w:jc w:val="both"/>
        <w:rPr>
          <w:rFonts w:ascii="Times New Roman" w:hAnsi="Times New Roman"/>
          <w:b/>
          <w:iCs/>
          <w:sz w:val="24"/>
          <w:szCs w:val="24"/>
          <w:lang w:val="en-GB"/>
        </w:rPr>
      </w:pPr>
    </w:p>
    <w:p w:rsidR="00802B5E" w:rsidRPr="00AB232C" w:rsidRDefault="00A240D9"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b/>
          <w:sz w:val="24"/>
          <w:szCs w:val="24"/>
          <w:lang w:val="en-GB" w:bidi="en-US"/>
        </w:rPr>
        <w:t>National minorities in Lithuania</w:t>
      </w:r>
    </w:p>
    <w:p w:rsidR="00AE2BDF" w:rsidRPr="00AB232C" w:rsidRDefault="00A240D9"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2017, the Department of National Minorities commissioned a study</w:t>
      </w:r>
      <w:r w:rsidR="00DF48BC" w:rsidRPr="00AB232C">
        <w:rPr>
          <w:rStyle w:val="FootnoteReference"/>
          <w:rFonts w:ascii="Times New Roman" w:eastAsia="Times New Roman" w:hAnsi="Times New Roman"/>
          <w:sz w:val="24"/>
          <w:szCs w:val="24"/>
          <w:lang w:val="en-GB" w:bidi="en-US"/>
        </w:rPr>
        <w:footnoteReference w:id="38"/>
      </w:r>
      <w:r w:rsidR="0077124B"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on national minorities in Lithuania, </w:t>
      </w:r>
      <w:r w:rsidRPr="00AB232C">
        <w:rPr>
          <w:rFonts w:ascii="Times New Roman" w:eastAsia="Times New Roman" w:hAnsi="Times New Roman"/>
          <w:sz w:val="24"/>
          <w:szCs w:val="24"/>
          <w:lang w:val="en-GB" w:bidi="en-US"/>
        </w:rPr>
        <w:lastRenderedPageBreak/>
        <w:t>which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the situation of national minorities in Lithuania over the past three years, i.e. its regulation, regulatory changes, representation of national minority interests and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problems faced by national minorities. Particular attention was paid to the situation of education as an important part of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minority policy, as the integration of persons belonging to national minorities into the social life and the </w:t>
      </w:r>
      <w:r w:rsidR="005F07A5" w:rsidRPr="00AB232C">
        <w:rPr>
          <w:rFonts w:ascii="Times New Roman" w:eastAsia="Times New Roman" w:hAnsi="Times New Roman"/>
          <w:sz w:val="24"/>
          <w:szCs w:val="24"/>
          <w:lang w:val="en-GB" w:bidi="en-US"/>
        </w:rPr>
        <w:t>labour</w:t>
      </w:r>
      <w:r w:rsidRPr="00AB232C">
        <w:rPr>
          <w:rFonts w:ascii="Times New Roman" w:eastAsia="Times New Roman" w:hAnsi="Times New Roman"/>
          <w:sz w:val="24"/>
          <w:szCs w:val="24"/>
          <w:lang w:val="en-GB" w:bidi="en-US"/>
        </w:rPr>
        <w:t xml:space="preserve"> market largely depends on education, as well as to the country’s Russian-speaking public space and media. However, the analysis of the situation was not limited to Lithuania: to assess the problem of defining a national minority, international legal regulation</w:t>
      </w:r>
      <w:r w:rsidR="007A1905" w:rsidRPr="00AB232C">
        <w:rPr>
          <w:rFonts w:ascii="Times New Roman" w:eastAsia="Times New Roman" w:hAnsi="Times New Roman"/>
          <w:sz w:val="24"/>
          <w:szCs w:val="24"/>
          <w:lang w:val="en-GB" w:bidi="en-US"/>
        </w:rPr>
        <w:t>s were</w:t>
      </w:r>
      <w:r w:rsidRPr="00AB232C">
        <w:rPr>
          <w:rFonts w:ascii="Times New Roman" w:eastAsia="Times New Roman" w:hAnsi="Times New Roman"/>
          <w:sz w:val="24"/>
          <w:szCs w:val="24"/>
          <w:lang w:val="en-GB" w:bidi="en-US"/>
        </w:rPr>
        <w:t xml:space="preserve"> reviewed at the beginning, and the practice</w:t>
      </w:r>
      <w:r w:rsidR="007A190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foreign countries in regulating </w:t>
      </w:r>
      <w:r w:rsidR="007A1905"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relations with national minorities w</w:t>
      </w:r>
      <w:r w:rsidR="007A1905" w:rsidRPr="00AB232C">
        <w:rPr>
          <w:rFonts w:ascii="Times New Roman" w:eastAsia="Times New Roman" w:hAnsi="Times New Roman"/>
          <w:sz w:val="24"/>
          <w:szCs w:val="24"/>
          <w:lang w:val="en-GB" w:bidi="en-US"/>
        </w:rPr>
        <w:t>ere</w:t>
      </w:r>
      <w:r w:rsidRPr="00AB232C">
        <w:rPr>
          <w:rFonts w:ascii="Times New Roman" w:eastAsia="Times New Roman" w:hAnsi="Times New Roman"/>
          <w:sz w:val="24"/>
          <w:szCs w:val="24"/>
          <w:lang w:val="en-GB" w:bidi="en-US"/>
        </w:rPr>
        <w:t xml:space="preserve"> compared.</w:t>
      </w:r>
    </w:p>
    <w:p w:rsidR="0069083F" w:rsidRPr="00AB232C" w:rsidRDefault="0069083F"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The study paid </w:t>
      </w:r>
      <w:r w:rsidR="007A1905" w:rsidRPr="00AB232C">
        <w:rPr>
          <w:rFonts w:ascii="Times New Roman" w:eastAsia="Times New Roman" w:hAnsi="Times New Roman"/>
          <w:sz w:val="24"/>
          <w:szCs w:val="24"/>
          <w:lang w:val="en-GB" w:bidi="en-US"/>
        </w:rPr>
        <w:t>particular</w:t>
      </w:r>
      <w:r w:rsidRPr="00AB232C">
        <w:rPr>
          <w:rFonts w:ascii="Times New Roman" w:eastAsia="Times New Roman" w:hAnsi="Times New Roman"/>
          <w:sz w:val="24"/>
          <w:szCs w:val="24"/>
          <w:lang w:val="en-GB" w:bidi="en-US"/>
        </w:rPr>
        <w:t xml:space="preserve"> attention to South-Eastern Lithuania, which is home to many different national minorities and faces social and economic problems. The specifics of this region were discussed</w:t>
      </w:r>
      <w:r w:rsidR="007A190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situation of the last three years was analy</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7A1905"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emphasi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the most important facts and statistics.</w:t>
      </w:r>
    </w:p>
    <w:p w:rsidR="00644293" w:rsidRPr="00AB232C" w:rsidRDefault="00A240D9" w:rsidP="00E7237A">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After the analysis, the strategic goals and directions (tasks) for the </w:t>
      </w:r>
      <w:r w:rsidR="007A1905"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overnment and municipalities for 2018</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2027 </w:t>
      </w:r>
      <w:r w:rsidR="007A1905" w:rsidRPr="00AB232C">
        <w:rPr>
          <w:rFonts w:ascii="Times New Roman" w:eastAsia="Times New Roman" w:hAnsi="Times New Roman"/>
          <w:sz w:val="24"/>
          <w:szCs w:val="24"/>
          <w:lang w:val="en-GB" w:bidi="en-US"/>
        </w:rPr>
        <w:t>were</w:t>
      </w:r>
      <w:r w:rsidRPr="00AB232C">
        <w:rPr>
          <w:rFonts w:ascii="Times New Roman" w:eastAsia="Times New Roman" w:hAnsi="Times New Roman"/>
          <w:sz w:val="24"/>
          <w:szCs w:val="24"/>
          <w:lang w:val="en-GB" w:bidi="en-US"/>
        </w:rPr>
        <w:t xml:space="preserve"> formulated. The implementation of </w:t>
      </w:r>
      <w:r w:rsidR="007A1905" w:rsidRPr="00AB232C">
        <w:rPr>
          <w:rFonts w:ascii="Times New Roman" w:eastAsia="Times New Roman" w:hAnsi="Times New Roman"/>
          <w:sz w:val="24"/>
          <w:szCs w:val="24"/>
          <w:lang w:val="en-GB" w:bidi="en-US"/>
        </w:rPr>
        <w:t xml:space="preserve">these goals </w:t>
      </w:r>
      <w:r w:rsidRPr="00AB232C">
        <w:rPr>
          <w:rFonts w:ascii="Times New Roman" w:eastAsia="Times New Roman" w:hAnsi="Times New Roman"/>
          <w:sz w:val="24"/>
          <w:szCs w:val="24"/>
          <w:lang w:val="en-GB" w:bidi="en-US"/>
        </w:rPr>
        <w:t xml:space="preserve">would contribute to solving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issues relevant to regions inhabited by national minorities, accelerate the social and economic development of these regions, </w:t>
      </w:r>
      <w:r w:rsidR="007A190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ensure better integration of national minorities into Lithuanian social, political, eco</w:t>
      </w:r>
      <w:r w:rsidRPr="00AB232C">
        <w:rPr>
          <w:rFonts w:ascii="Times New Roman" w:eastAsia="Times New Roman" w:hAnsi="Times New Roman"/>
          <w:sz w:val="24"/>
          <w:szCs w:val="24"/>
          <w:lang w:val="en-GB" w:bidi="en-US"/>
        </w:rPr>
        <w:lastRenderedPageBreak/>
        <w:t>nomic and cultural life</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while preserving their identity.</w:t>
      </w:r>
      <w:r w:rsidR="00E7237A">
        <w:rPr>
          <w:rStyle w:val="FootnoteReference"/>
          <w:rFonts w:ascii="Times New Roman" w:eastAsia="Times New Roman" w:hAnsi="Times New Roman"/>
          <w:sz w:val="24"/>
          <w:szCs w:val="24"/>
          <w:lang w:val="en-GB" w:bidi="en-US"/>
        </w:rPr>
        <w:footnoteReference w:id="39"/>
      </w:r>
      <w:r w:rsidRPr="00AB232C">
        <w:rPr>
          <w:rFonts w:ascii="Times New Roman" w:eastAsia="Times New Roman" w:hAnsi="Times New Roman"/>
          <w:sz w:val="24"/>
          <w:szCs w:val="24"/>
          <w:lang w:val="en-GB" w:bidi="en-US"/>
        </w:rPr>
        <w:t xml:space="preserve"> Regarding the policy of Lithuanian national minorities for the next decade, five strategic goals have been formulated: 1) to improve the national minorities</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information space and to strengthen the national minorities</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media</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 to improve the representation of the interests of national minorities</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3) to increase the social and economic development of the South-Eastern Lithuanian region</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4) to strengthen the competitiveness of the South-Eastern Lithuanian region by paying more attention to education and culture; </w:t>
      </w:r>
      <w:r w:rsidR="007A190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5) to strengthen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community spirit in the region of South-Eastern Lithuania. Although these goals are set </w:t>
      </w:r>
      <w:r w:rsidR="007A1905" w:rsidRPr="00AB232C">
        <w:rPr>
          <w:rFonts w:ascii="Times New Roman" w:eastAsia="Times New Roman" w:hAnsi="Times New Roman"/>
          <w:sz w:val="24"/>
          <w:szCs w:val="24"/>
          <w:lang w:val="en-GB" w:bidi="en-US"/>
        </w:rPr>
        <w:t xml:space="preserve">specifically </w:t>
      </w:r>
      <w:r w:rsidRPr="00AB232C">
        <w:rPr>
          <w:rFonts w:ascii="Times New Roman" w:eastAsia="Times New Roman" w:hAnsi="Times New Roman"/>
          <w:sz w:val="24"/>
          <w:szCs w:val="24"/>
          <w:lang w:val="en-GB" w:bidi="en-US"/>
        </w:rPr>
        <w:t xml:space="preserve">for the region of </w:t>
      </w:r>
      <w:r w:rsidRPr="00AB232C">
        <w:rPr>
          <w:rFonts w:ascii="Times New Roman" w:eastAsia="Times New Roman" w:hAnsi="Times New Roman"/>
          <w:sz w:val="24"/>
          <w:szCs w:val="24"/>
          <w:lang w:val="en-GB" w:bidi="en-US"/>
        </w:rPr>
        <w:lastRenderedPageBreak/>
        <w:t xml:space="preserve">South-Eastern Lithuania </w:t>
      </w:r>
      <w:r w:rsidR="007A1905" w:rsidRPr="00AB232C">
        <w:rPr>
          <w:rFonts w:ascii="Times New Roman" w:eastAsia="Times New Roman" w:hAnsi="Times New Roman"/>
          <w:sz w:val="24"/>
          <w:szCs w:val="24"/>
          <w:lang w:val="en-GB" w:bidi="en-US"/>
        </w:rPr>
        <w:t>to</w:t>
      </w:r>
      <w:r w:rsidRPr="00AB232C">
        <w:rPr>
          <w:rFonts w:ascii="Times New Roman" w:eastAsia="Times New Roman" w:hAnsi="Times New Roman"/>
          <w:sz w:val="24"/>
          <w:szCs w:val="24"/>
          <w:lang w:val="en-GB" w:bidi="en-US"/>
        </w:rPr>
        <w:t xml:space="preserve"> reduc</w:t>
      </w:r>
      <w:r w:rsidR="007A1905"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regional exclusion, they also apply to the whole of Lithuania.</w:t>
      </w:r>
      <w:r w:rsidR="00E7237A">
        <w:rPr>
          <w:rFonts w:ascii="Times New Roman" w:eastAsia="Times New Roman" w:hAnsi="Times New Roman"/>
          <w:sz w:val="24"/>
          <w:szCs w:val="24"/>
          <w:lang w:val="en-GB" w:bidi="en-US"/>
        </w:rPr>
        <w:t xml:space="preserve"> </w:t>
      </w:r>
    </w:p>
    <w:p w:rsidR="005B1D77" w:rsidRPr="00AB232C" w:rsidRDefault="005B1D77"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2016, the Department of National Minorities published the address book of all national minority associations operating in Lithuania, which also includes the contact information of the Department of National Minorities and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In the same year, a concise information publication on national minorities </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Who</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Who in Lithuania</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published</w:t>
      </w:r>
      <w:r w:rsidR="007A1905" w:rsidRPr="00AB232C">
        <w:rPr>
          <w:rFonts w:ascii="Times New Roman" w:eastAsia="Times New Roman" w:hAnsi="Times New Roman"/>
          <w:sz w:val="24"/>
          <w:szCs w:val="24"/>
          <w:lang w:val="en-GB" w:bidi="en-US"/>
        </w:rPr>
        <w:t>, followed by</w:t>
      </w:r>
      <w:r w:rsidRPr="00AB232C">
        <w:rPr>
          <w:rFonts w:ascii="Times New Roman" w:eastAsia="Times New Roman" w:hAnsi="Times New Roman"/>
          <w:sz w:val="24"/>
          <w:szCs w:val="24"/>
          <w:lang w:val="en-GB" w:bidi="en-US"/>
        </w:rPr>
        <w:t xml:space="preserve"> the publication </w:t>
      </w:r>
      <w:r w:rsidR="007A1905" w:rsidRPr="00AB232C">
        <w:rPr>
          <w:rFonts w:ascii="Times New Roman" w:eastAsia="Times New Roman" w:hAnsi="Times New Roman"/>
          <w:sz w:val="24"/>
          <w:szCs w:val="24"/>
          <w:lang w:val="en-GB" w:bidi="en-US"/>
        </w:rPr>
        <w:t xml:space="preserve">of </w:t>
      </w:r>
      <w:r w:rsidRPr="00AB232C">
        <w:rPr>
          <w:rFonts w:ascii="Times New Roman" w:eastAsia="Times New Roman" w:hAnsi="Times New Roman"/>
          <w:sz w:val="24"/>
          <w:szCs w:val="24"/>
          <w:lang w:val="en-GB" w:bidi="en-US"/>
        </w:rPr>
        <w:t xml:space="preserve">“National Communities in Lithuania” </w:t>
      </w:r>
      <w:r w:rsidR="007A1905" w:rsidRPr="00AB232C">
        <w:rPr>
          <w:rFonts w:ascii="Times New Roman" w:eastAsia="Times New Roman" w:hAnsi="Times New Roman"/>
          <w:sz w:val="24"/>
          <w:szCs w:val="24"/>
          <w:lang w:val="en-GB" w:bidi="en-US"/>
        </w:rPr>
        <w:t>in 2018</w:t>
      </w:r>
      <w:r w:rsidRPr="00AB232C">
        <w:rPr>
          <w:rFonts w:ascii="Times New Roman" w:eastAsia="Times New Roman" w:hAnsi="Times New Roman"/>
          <w:sz w:val="24"/>
          <w:szCs w:val="24"/>
          <w:lang w:val="en-GB" w:bidi="en-US"/>
        </w:rPr>
        <w:t xml:space="preserve">. </w:t>
      </w:r>
      <w:r w:rsidR="007A1905" w:rsidRPr="00AB232C">
        <w:rPr>
          <w:rFonts w:ascii="Times New Roman" w:eastAsia="Times New Roman" w:hAnsi="Times New Roman"/>
          <w:sz w:val="24"/>
          <w:szCs w:val="24"/>
          <w:lang w:val="en-GB" w:bidi="en-US"/>
        </w:rPr>
        <w:t>This publication</w:t>
      </w:r>
      <w:r w:rsidRPr="00AB232C">
        <w:rPr>
          <w:rFonts w:ascii="Times New Roman" w:eastAsia="Times New Roman" w:hAnsi="Times New Roman"/>
          <w:sz w:val="24"/>
          <w:szCs w:val="24"/>
          <w:lang w:val="en-GB" w:bidi="en-US"/>
        </w:rPr>
        <w:t xml:space="preserve"> provides updated information on the national communities living in Lithuania, their cultural and educational activities, and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official statistical indicators of the country. The publication also presents the main areas of activity and functions of the </w:t>
      </w:r>
      <w:r w:rsidRPr="00AB232C">
        <w:rPr>
          <w:rFonts w:ascii="Times New Roman" w:eastAsia="Times New Roman" w:hAnsi="Times New Roman"/>
          <w:sz w:val="24"/>
          <w:szCs w:val="24"/>
          <w:lang w:val="en-GB" w:bidi="en-US"/>
        </w:rPr>
        <w:lastRenderedPageBreak/>
        <w:t xml:space="preserve">state institution representing the interests of national minorities </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Department of National Minorities. Separate publications on Polish, Russian and Roma national minorities have also been published in Lithuanian, Russian, Polish and English. In 2019, a selection of the texts </w:t>
      </w:r>
      <w:r w:rsidR="007A1905" w:rsidRPr="00AB232C">
        <w:rPr>
          <w:rFonts w:ascii="Times New Roman" w:eastAsia="Times New Roman" w:hAnsi="Times New Roman"/>
          <w:sz w:val="24"/>
          <w:szCs w:val="24"/>
          <w:lang w:val="en-GB" w:bidi="en-US"/>
        </w:rPr>
        <w:t>by</w:t>
      </w:r>
      <w:r w:rsidRPr="00AB232C">
        <w:rPr>
          <w:rFonts w:ascii="Times New Roman" w:eastAsia="Times New Roman" w:hAnsi="Times New Roman"/>
          <w:sz w:val="24"/>
          <w:szCs w:val="24"/>
          <w:lang w:val="en-GB" w:bidi="en-US"/>
        </w:rPr>
        <w:t xml:space="preserve"> the winners of the Academic Works on National Minorities competition was published, </w:t>
      </w:r>
      <w:r w:rsidR="007A1905" w:rsidRPr="00AB232C">
        <w:rPr>
          <w:rFonts w:ascii="Times New Roman" w:eastAsia="Times New Roman" w:hAnsi="Times New Roman"/>
          <w:sz w:val="24"/>
          <w:szCs w:val="24"/>
          <w:lang w:val="en-GB" w:bidi="en-US"/>
        </w:rPr>
        <w:t>while</w:t>
      </w:r>
      <w:r w:rsidRPr="00AB232C">
        <w:rPr>
          <w:rFonts w:ascii="Times New Roman" w:eastAsia="Times New Roman" w:hAnsi="Times New Roman"/>
          <w:sz w:val="24"/>
          <w:szCs w:val="24"/>
          <w:lang w:val="en-GB" w:bidi="en-US"/>
        </w:rPr>
        <w:t xml:space="preserve"> 2020 saw the publi</w:t>
      </w:r>
      <w:r w:rsidR="007A1905" w:rsidRPr="00AB232C">
        <w:rPr>
          <w:rFonts w:ascii="Times New Roman" w:eastAsia="Times New Roman" w:hAnsi="Times New Roman"/>
          <w:sz w:val="24"/>
          <w:szCs w:val="24"/>
          <w:lang w:val="en-GB" w:bidi="en-US"/>
        </w:rPr>
        <w:t>cation</w:t>
      </w:r>
      <w:r w:rsidRPr="00AB232C">
        <w:rPr>
          <w:rFonts w:ascii="Times New Roman" w:eastAsia="Times New Roman" w:hAnsi="Times New Roman"/>
          <w:sz w:val="24"/>
          <w:szCs w:val="24"/>
          <w:lang w:val="en-GB" w:bidi="en-US"/>
        </w:rPr>
        <w:t xml:space="preserve"> of the book “Forgotten Genocide: Lithuanian Roma during the Nazi occupation”. At the end of the 2015</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term of the Council of National Communities, the Department of National Minorities prepared and published the book “Lithuania I Love”. </w:t>
      </w:r>
      <w:r w:rsidR="007A1905"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nterviews with the members of the Council of National Communities were used for preparing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introductory texts. The texts identified geographical locations and introduced </w:t>
      </w:r>
      <w:r w:rsidRPr="00AB232C">
        <w:rPr>
          <w:rFonts w:ascii="Times New Roman" w:eastAsia="Times New Roman" w:hAnsi="Times New Roman"/>
          <w:sz w:val="24"/>
          <w:szCs w:val="24"/>
          <w:lang w:val="en-GB" w:bidi="en-US"/>
        </w:rPr>
        <w:lastRenderedPageBreak/>
        <w:t>personalities, described the relationship</w:t>
      </w:r>
      <w:r w:rsidR="007A190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with Lithuania and the stories of coming to Lithuania, told </w:t>
      </w:r>
      <w:r w:rsidR="007A1905" w:rsidRPr="00AB232C">
        <w:rPr>
          <w:rFonts w:ascii="Times New Roman" w:eastAsia="Times New Roman" w:hAnsi="Times New Roman"/>
          <w:sz w:val="24"/>
          <w:szCs w:val="24"/>
          <w:lang w:val="en-GB" w:bidi="en-US"/>
        </w:rPr>
        <w:t xml:space="preserve">stories </w:t>
      </w:r>
      <w:r w:rsidRPr="00AB232C">
        <w:rPr>
          <w:rFonts w:ascii="Times New Roman" w:eastAsia="Times New Roman" w:hAnsi="Times New Roman"/>
          <w:sz w:val="24"/>
          <w:szCs w:val="24"/>
          <w:lang w:val="en-GB" w:bidi="en-US"/>
        </w:rPr>
        <w:t xml:space="preserve">about the life of the national community in Lithuania, and presented heritage-related locations in Lithuania singled out by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members of national communities. All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texts include portrait photos. </w:t>
      </w:r>
    </w:p>
    <w:p w:rsidR="005B1D77" w:rsidRPr="00AB232C" w:rsidRDefault="005B1D77" w:rsidP="00825090">
      <w:pPr>
        <w:spacing w:after="120" w:line="360" w:lineRule="auto"/>
        <w:ind w:firstLine="851"/>
        <w:jc w:val="both"/>
        <w:rPr>
          <w:rFonts w:ascii="Times New Roman" w:hAnsi="Times New Roman"/>
          <w:iCs/>
          <w:sz w:val="24"/>
          <w:szCs w:val="24"/>
          <w:lang w:val="en-GB"/>
        </w:rPr>
      </w:pPr>
    </w:p>
    <w:p w:rsidR="002E7764" w:rsidRPr="00AB232C" w:rsidRDefault="002E7764" w:rsidP="00825090">
      <w:pPr>
        <w:spacing w:after="120" w:line="360" w:lineRule="auto"/>
        <w:jc w:val="both"/>
        <w:rPr>
          <w:rFonts w:ascii="Times New Roman" w:hAnsi="Times New Roman"/>
          <w:bCs/>
          <w:sz w:val="24"/>
          <w:szCs w:val="24"/>
          <w:lang w:val="en-GB"/>
        </w:rPr>
      </w:pPr>
    </w:p>
    <w:p w:rsidR="00DD0014" w:rsidRPr="00AB232C" w:rsidRDefault="00235D6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 xml:space="preserve">ARTICLE 5 </w:t>
      </w:r>
    </w:p>
    <w:p w:rsidR="00117810" w:rsidRPr="00AB232C" w:rsidRDefault="00117810" w:rsidP="00825090">
      <w:pPr>
        <w:spacing w:after="120" w:line="360" w:lineRule="auto"/>
        <w:jc w:val="both"/>
        <w:rPr>
          <w:rFonts w:ascii="Times New Roman" w:hAnsi="Times New Roman"/>
          <w:sz w:val="24"/>
          <w:szCs w:val="24"/>
          <w:lang w:val="en-GB"/>
        </w:rPr>
      </w:pPr>
    </w:p>
    <w:p w:rsidR="00117810" w:rsidRPr="00AB232C" w:rsidRDefault="006C7F66"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1. The Parties undertake to promote the conditions necessary for </w:t>
      </w:r>
      <w:r w:rsidR="007A1905"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persons belonging to national minorities to </w:t>
      </w:r>
      <w:r w:rsidRPr="00AB232C">
        <w:rPr>
          <w:rFonts w:ascii="Times New Roman" w:eastAsia="Times New Roman" w:hAnsi="Times New Roman"/>
          <w:i/>
          <w:sz w:val="24"/>
          <w:szCs w:val="24"/>
          <w:lang w:val="en-GB" w:bidi="en-US"/>
        </w:rPr>
        <w:lastRenderedPageBreak/>
        <w:t>maintain and develop their culture, and to preserve the essential elements of their identity, namely their religion, language, traditions and cultural heritage.</w:t>
      </w:r>
    </w:p>
    <w:p w:rsidR="001412EE" w:rsidRPr="00AB232C" w:rsidRDefault="001412EE" w:rsidP="00825090">
      <w:pPr>
        <w:spacing w:after="120" w:line="360" w:lineRule="auto"/>
        <w:jc w:val="both"/>
        <w:rPr>
          <w:rFonts w:ascii="Times New Roman" w:hAnsi="Times New Roman"/>
          <w:sz w:val="24"/>
          <w:szCs w:val="24"/>
          <w:lang w:val="en-GB"/>
        </w:rPr>
      </w:pPr>
    </w:p>
    <w:p w:rsidR="000B2635" w:rsidRPr="00AB232C" w:rsidRDefault="00630C70"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Additional recommendation: review the system of support for national minority cultures so that national minority organi</w:t>
      </w:r>
      <w:r w:rsidR="004D4ED9"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ations can apply for multi-annual projects and, if necessary, receive long-term basic funding; ensure the legal status and budget of the Vilnius House of National Communities and Kaunas Multicultural </w:t>
      </w:r>
      <w:r w:rsidR="00B378C6" w:rsidRPr="00AB232C">
        <w:rPr>
          <w:rFonts w:ascii="Times New Roman" w:eastAsia="Times New Roman" w:hAnsi="Times New Roman"/>
          <w:i/>
          <w:sz w:val="24"/>
          <w:szCs w:val="24"/>
          <w:lang w:val="en-GB" w:bidi="en-US"/>
        </w:rPr>
        <w:t>Centre</w:t>
      </w:r>
      <w:r w:rsidRPr="00AB232C">
        <w:rPr>
          <w:rFonts w:ascii="Times New Roman" w:eastAsia="Times New Roman" w:hAnsi="Times New Roman"/>
          <w:i/>
          <w:sz w:val="24"/>
          <w:szCs w:val="24"/>
          <w:lang w:val="en-GB" w:bidi="en-US"/>
        </w:rPr>
        <w:t>, as well as permanent basic funding for the salaries and services of their employees.</w:t>
      </w:r>
    </w:p>
    <w:p w:rsidR="001412EE" w:rsidRPr="00AB232C" w:rsidRDefault="001412EE" w:rsidP="00825090">
      <w:pPr>
        <w:spacing w:after="120" w:line="360" w:lineRule="auto"/>
        <w:ind w:firstLine="851"/>
        <w:jc w:val="both"/>
        <w:rPr>
          <w:rFonts w:ascii="Times New Roman" w:hAnsi="Times New Roman"/>
          <w:sz w:val="24"/>
          <w:szCs w:val="24"/>
          <w:lang w:val="en-GB"/>
        </w:rPr>
      </w:pPr>
    </w:p>
    <w:p w:rsidR="001412EE" w:rsidRPr="00AB232C" w:rsidRDefault="001412E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programme</w:t>
      </w:r>
      <w:r w:rsidRPr="00AB232C">
        <w:rPr>
          <w:rStyle w:val="FootnoteReference"/>
          <w:rFonts w:ascii="Times New Roman" w:eastAsia="Times New Roman" w:hAnsi="Times New Roman"/>
          <w:sz w:val="24"/>
          <w:szCs w:val="24"/>
          <w:lang w:val="en-GB" w:bidi="en-US"/>
        </w:rPr>
        <w:footnoteReference w:id="40"/>
      </w:r>
      <w:r w:rsidRPr="00AB232C">
        <w:rPr>
          <w:rFonts w:ascii="Times New Roman" w:eastAsia="Times New Roman" w:hAnsi="Times New Roman"/>
          <w:sz w:val="24"/>
          <w:szCs w:val="24"/>
          <w:lang w:val="en-GB" w:bidi="en-US"/>
        </w:rPr>
        <w:t xml:space="preserve"> of the Seventeenth Government of the Republic of Lithuania (2016</w:t>
      </w:r>
      <w:r w:rsidR="007A190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provided for the promotion of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self-expression of national minorities to ensure adequate material and human resources for national minority schools and to prepare and implement a programme for the preservation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heritage of national minorities. By promoting knowledge of </w:t>
      </w:r>
      <w:r w:rsidR="007A1905"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cultural heritage, the Government undertook to develop national self-awareness and strengthen </w:t>
      </w:r>
      <w:r w:rsidR="007A190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ties with local cultural communities.</w:t>
      </w:r>
      <w:r w:rsidR="00D31295">
        <w:rPr>
          <w:rFonts w:ascii="Times New Roman" w:eastAsia="Times New Roman" w:hAnsi="Times New Roman"/>
          <w:sz w:val="24"/>
          <w:szCs w:val="24"/>
          <w:lang w:val="en-GB" w:bidi="en-US"/>
        </w:rPr>
        <w:t xml:space="preserve"> </w:t>
      </w:r>
    </w:p>
    <w:p w:rsidR="00AE2BDF" w:rsidRPr="00AB232C" w:rsidRDefault="00630C7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system of support for the activities of associations and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is </w:t>
      </w:r>
      <w:r w:rsidR="00F90E0C"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implemented in accordance with the applicable legal acts.</w:t>
      </w:r>
    </w:p>
    <w:p w:rsidR="00AE2BDF" w:rsidRPr="00AB232C" w:rsidRDefault="00AE2BD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Law on the Budget Structure stipulates that appropriation managers may distribute appropriations to other entities</w:t>
      </w:r>
      <w:r w:rsidR="00F90E0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only for the budget year, i.e. for the 12-month budget period starting on 1 January and ending on 31 December.</w:t>
      </w:r>
    </w:p>
    <w:p w:rsidR="00AE2BDF" w:rsidRPr="00AB232C" w:rsidRDefault="00AE2BDF"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Currently, the state budget funds allocated to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are intended for the implementation of projects, i.e.,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participate in tenders for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project activities announced by the Department of National Minorities and other institutions, including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municipalities. In the wake of the COVID-19 pandemic,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found it difficult to secure </w:t>
      </w:r>
      <w:r w:rsidRPr="00AB232C">
        <w:rPr>
          <w:rFonts w:ascii="Times New Roman" w:eastAsia="Times New Roman" w:hAnsi="Times New Roman"/>
          <w:sz w:val="24"/>
          <w:szCs w:val="24"/>
          <w:lang w:val="en-GB" w:bidi="en-US"/>
        </w:rPr>
        <w:lastRenderedPageBreak/>
        <w:t>their activities and pay the salaries</w:t>
      </w:r>
      <w:r w:rsidR="00F90E0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thus, additional funding was provided to cover the losses caused by the pandemic. Other solutions are also being sought to ensure the continuity of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activities.</w:t>
      </w:r>
    </w:p>
    <w:p w:rsidR="00323CFD" w:rsidRPr="00AB232C" w:rsidRDefault="00323CFD" w:rsidP="00825090">
      <w:pPr>
        <w:spacing w:after="120" w:line="360" w:lineRule="auto"/>
        <w:jc w:val="both"/>
        <w:rPr>
          <w:rFonts w:ascii="Times New Roman" w:hAnsi="Times New Roman"/>
          <w:b/>
          <w:sz w:val="24"/>
          <w:szCs w:val="24"/>
          <w:lang w:val="en-GB"/>
        </w:rPr>
      </w:pPr>
    </w:p>
    <w:p w:rsidR="00323CFD" w:rsidRPr="00AB232C" w:rsidRDefault="00AB13F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 xml:space="preserve">Financing Cultural </w:t>
      </w:r>
      <w:r w:rsidR="00B378C6" w:rsidRPr="00AB232C">
        <w:rPr>
          <w:rFonts w:ascii="Times New Roman" w:eastAsia="Times New Roman" w:hAnsi="Times New Roman"/>
          <w:b/>
          <w:sz w:val="24"/>
          <w:szCs w:val="24"/>
          <w:lang w:val="en-GB" w:bidi="en-US"/>
        </w:rPr>
        <w:t>Centre</w:t>
      </w:r>
      <w:r w:rsidRPr="00AB232C">
        <w:rPr>
          <w:rFonts w:ascii="Times New Roman" w:eastAsia="Times New Roman" w:hAnsi="Times New Roman"/>
          <w:b/>
          <w:sz w:val="24"/>
          <w:szCs w:val="24"/>
          <w:lang w:val="en-GB" w:bidi="en-US"/>
        </w:rPr>
        <w:t xml:space="preserve">s of National Minorities in 2016-2021 </w:t>
      </w:r>
    </w:p>
    <w:p w:rsidR="00AE2BDF" w:rsidRPr="00AB232C" w:rsidRDefault="00AE2BDF" w:rsidP="00825090">
      <w:pPr>
        <w:spacing w:after="120" w:line="360" w:lineRule="auto"/>
        <w:ind w:firstLine="851"/>
        <w:jc w:val="both"/>
        <w:rPr>
          <w:rFonts w:ascii="Times New Roman" w:hAnsi="Times New Roman"/>
          <w:strike/>
          <w:sz w:val="24"/>
          <w:szCs w:val="24"/>
          <w:lang w:val="en-GB"/>
        </w:rPr>
      </w:pPr>
      <w:r w:rsidRPr="00AB232C">
        <w:rPr>
          <w:rFonts w:ascii="Times New Roman" w:eastAsia="Times New Roman" w:hAnsi="Times New Roman"/>
          <w:sz w:val="24"/>
          <w:szCs w:val="24"/>
          <w:lang w:val="en-GB" w:bidi="en-US"/>
        </w:rPr>
        <w:t>Taking into account the recommendation</w:t>
      </w:r>
      <w:r w:rsidR="00F90E0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in 2017</w:t>
      </w:r>
      <w:r w:rsidR="00F90E0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the Department of National Minorities improved the description of the procedure for co-financing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projects of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w:t>
      </w:r>
      <w:r w:rsidR="00BE4023" w:rsidRPr="00AB232C">
        <w:rPr>
          <w:rStyle w:val="FootnoteReference"/>
          <w:rFonts w:ascii="Times New Roman" w:eastAsia="Times New Roman" w:hAnsi="Times New Roman"/>
          <w:sz w:val="24"/>
          <w:szCs w:val="24"/>
          <w:lang w:val="en-GB" w:bidi="en-US"/>
        </w:rPr>
        <w:footnoteReference w:id="41"/>
      </w:r>
      <w:r w:rsidRPr="00AB232C">
        <w:rPr>
          <w:rFonts w:ascii="Times New Roman" w:eastAsia="Times New Roman" w:hAnsi="Times New Roman"/>
          <w:sz w:val="24"/>
          <w:szCs w:val="24"/>
          <w:lang w:val="en-GB" w:bidi="en-US"/>
        </w:rPr>
        <w:t xml:space="preserve"> from the state </w:t>
      </w:r>
      <w:r w:rsidRPr="00AB232C">
        <w:rPr>
          <w:rFonts w:ascii="Times New Roman" w:eastAsia="Times New Roman" w:hAnsi="Times New Roman"/>
          <w:sz w:val="24"/>
          <w:szCs w:val="24"/>
          <w:lang w:val="en-GB" w:bidi="en-US"/>
        </w:rPr>
        <w:lastRenderedPageBreak/>
        <w:t xml:space="preserve">budget, </w:t>
      </w:r>
      <w:r w:rsidR="00F90E0C"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approved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recommendations on which institutions should be considered national minorities’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There are currently 10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that </w:t>
      </w:r>
      <w:r w:rsidR="00F90E0C" w:rsidRPr="00AB232C">
        <w:rPr>
          <w:rFonts w:ascii="Times New Roman" w:eastAsia="Times New Roman" w:hAnsi="Times New Roman"/>
          <w:sz w:val="24"/>
          <w:szCs w:val="24"/>
          <w:lang w:val="en-GB" w:bidi="en-US"/>
        </w:rPr>
        <w:t xml:space="preserve">are </w:t>
      </w:r>
      <w:r w:rsidRPr="00AB232C">
        <w:rPr>
          <w:rFonts w:ascii="Times New Roman" w:eastAsia="Times New Roman" w:hAnsi="Times New Roman"/>
          <w:sz w:val="24"/>
          <w:szCs w:val="24"/>
          <w:lang w:val="en-GB" w:bidi="en-US"/>
        </w:rPr>
        <w:t>receiv</w:t>
      </w:r>
      <w:r w:rsidR="00F90E0C"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funding as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w:t>
      </w:r>
    </w:p>
    <w:p w:rsidR="00AE2BDF" w:rsidRPr="00AB232C" w:rsidRDefault="0053414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For the convenience of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 and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of national minorities, the Department of National Minorities has developed and implemented an Electronic Application and Report Management System.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and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t>
      </w:r>
      <w:r w:rsidRPr="00AB232C">
        <w:rPr>
          <w:rFonts w:ascii="Times New Roman" w:eastAsia="Times New Roman" w:hAnsi="Times New Roman"/>
          <w:sz w:val="24"/>
          <w:szCs w:val="24"/>
          <w:lang w:val="en-GB" w:bidi="en-US"/>
        </w:rPr>
        <w:lastRenderedPageBreak/>
        <w:t>can fill in and submit applications for the projects to be implemented online, monitor the status of the</w:t>
      </w:r>
      <w:r w:rsidR="00F90E0C"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applications, find out the decisions of the Application Review Commission and see the list of funded projects.</w:t>
      </w:r>
    </w:p>
    <w:p w:rsidR="0068766C" w:rsidRPr="00AB232C" w:rsidRDefault="00AE2BD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their activities, the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take into account the social and cultural needs of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persons belonging to national minorities, provide an opportunity to participate in the activities of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F90E0C"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respect the cultural, linguistic and religious identity of all persons belonging to national minorities</w:t>
      </w:r>
      <w:r w:rsidR="00F90E0C" w:rsidRPr="00AB232C">
        <w:rPr>
          <w:rFonts w:ascii="Times New Roman" w:eastAsia="Times New Roman" w:hAnsi="Times New Roman"/>
          <w:sz w:val="24"/>
          <w:szCs w:val="24"/>
          <w:lang w:val="en-GB" w:bidi="en-US"/>
        </w:rPr>
        <w:t>. They</w:t>
      </w:r>
      <w:r w:rsidRPr="00AB232C">
        <w:rPr>
          <w:rFonts w:ascii="Times New Roman" w:eastAsia="Times New Roman" w:hAnsi="Times New Roman"/>
          <w:sz w:val="24"/>
          <w:szCs w:val="24"/>
          <w:lang w:val="en-GB" w:bidi="en-US"/>
        </w:rPr>
        <w:t xml:space="preserve"> create appropriate conditions for the expression, preservation and development of that uniqueness, establish a dialogue based on mutual understanding and promote cooperation with a view to making </w:t>
      </w:r>
      <w:r w:rsidRPr="00AB232C">
        <w:rPr>
          <w:rFonts w:ascii="Times New Roman" w:eastAsia="Times New Roman" w:hAnsi="Times New Roman"/>
          <w:sz w:val="24"/>
          <w:szCs w:val="24"/>
          <w:lang w:val="en-GB" w:bidi="en-US"/>
        </w:rPr>
        <w:lastRenderedPageBreak/>
        <w:t>diversity a source and factor in the enrichment of each society</w:t>
      </w:r>
      <w:r w:rsidR="00F90E0C" w:rsidRPr="00AB232C">
        <w:rPr>
          <w:rFonts w:ascii="Times New Roman" w:eastAsia="Times New Roman" w:hAnsi="Times New Roman"/>
          <w:sz w:val="24"/>
          <w:szCs w:val="24"/>
          <w:lang w:val="en-GB" w:bidi="en-US"/>
        </w:rPr>
        <w:t>. They also</w:t>
      </w:r>
      <w:r w:rsidRPr="00AB232C">
        <w:rPr>
          <w:rFonts w:ascii="Times New Roman" w:eastAsia="Times New Roman" w:hAnsi="Times New Roman"/>
          <w:sz w:val="24"/>
          <w:szCs w:val="24"/>
          <w:lang w:val="en-GB" w:bidi="en-US"/>
        </w:rPr>
        <w:t xml:space="preserve"> provide mediation services, </w:t>
      </w:r>
      <w:r w:rsidR="00F90E0C"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ensure effective protection of the rights and freedoms of national minorities and </w:t>
      </w:r>
      <w:r w:rsidR="00F90E0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persons belonging to national minorities</w:t>
      </w:r>
      <w:r w:rsidR="00F90E0C"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in accordance with the </w:t>
      </w:r>
      <w:r w:rsidR="00F90E0C" w:rsidRPr="00AB232C">
        <w:rPr>
          <w:rFonts w:ascii="Times New Roman" w:eastAsia="Times New Roman" w:hAnsi="Times New Roman"/>
          <w:sz w:val="24"/>
          <w:szCs w:val="24"/>
          <w:lang w:val="en-GB" w:bidi="en-US"/>
        </w:rPr>
        <w:t xml:space="preserve">norms of the </w:t>
      </w:r>
      <w:r w:rsidRPr="00AB232C">
        <w:rPr>
          <w:rFonts w:ascii="Times New Roman" w:eastAsia="Times New Roman" w:hAnsi="Times New Roman"/>
          <w:sz w:val="24"/>
          <w:szCs w:val="24"/>
          <w:lang w:val="en-GB" w:bidi="en-US"/>
        </w:rPr>
        <w:t>applicable law.</w:t>
      </w:r>
    </w:p>
    <w:p w:rsidR="00E57D7A" w:rsidRPr="00AB232C" w:rsidRDefault="00F90E0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p</w:t>
      </w:r>
      <w:r w:rsidR="00675C31" w:rsidRPr="00AB232C">
        <w:rPr>
          <w:rFonts w:ascii="Times New Roman" w:eastAsia="Times New Roman" w:hAnsi="Times New Roman"/>
          <w:sz w:val="24"/>
          <w:szCs w:val="24"/>
          <w:lang w:val="en-GB" w:bidi="en-US"/>
        </w:rPr>
        <w:t>romoting the integration and participation of national minorities in public life, providing opportunities to learn the state language, participat</w:t>
      </w:r>
      <w:r w:rsidRPr="00AB232C">
        <w:rPr>
          <w:rFonts w:ascii="Times New Roman" w:eastAsia="Times New Roman" w:hAnsi="Times New Roman"/>
          <w:sz w:val="24"/>
          <w:szCs w:val="24"/>
          <w:lang w:val="en-GB" w:bidi="en-US"/>
        </w:rPr>
        <w:t>ing</w:t>
      </w:r>
      <w:r w:rsidR="00675C31" w:rsidRPr="00AB232C">
        <w:rPr>
          <w:rFonts w:ascii="Times New Roman" w:eastAsia="Times New Roman" w:hAnsi="Times New Roman"/>
          <w:sz w:val="24"/>
          <w:szCs w:val="24"/>
          <w:lang w:val="en-GB" w:bidi="en-US"/>
        </w:rPr>
        <w:t xml:space="preserve"> in educational, cultural and social skills strengthening activities, ensuring the coherence of ethnic relations, </w:t>
      </w:r>
      <w:r w:rsidRPr="00AB232C">
        <w:rPr>
          <w:rFonts w:ascii="Times New Roman" w:eastAsia="Times New Roman" w:hAnsi="Times New Roman"/>
          <w:sz w:val="24"/>
          <w:szCs w:val="24"/>
          <w:lang w:val="en-GB" w:bidi="en-US"/>
        </w:rPr>
        <w:t xml:space="preserve">and </w:t>
      </w:r>
      <w:r w:rsidR="00675C31" w:rsidRPr="00AB232C">
        <w:rPr>
          <w:rFonts w:ascii="Times New Roman" w:eastAsia="Times New Roman" w:hAnsi="Times New Roman"/>
          <w:sz w:val="24"/>
          <w:szCs w:val="24"/>
          <w:lang w:val="en-GB" w:bidi="en-US"/>
        </w:rPr>
        <w:t xml:space="preserve">building trust and mutual understanding </w:t>
      </w:r>
      <w:r w:rsidRPr="00AB232C">
        <w:rPr>
          <w:rFonts w:ascii="Times New Roman" w:eastAsia="Times New Roman" w:hAnsi="Times New Roman"/>
          <w:sz w:val="24"/>
          <w:szCs w:val="24"/>
          <w:lang w:val="en-GB" w:bidi="en-US"/>
        </w:rPr>
        <w:t>among the</w:t>
      </w:r>
      <w:r w:rsidR="00675C31" w:rsidRPr="00AB232C">
        <w:rPr>
          <w:rFonts w:ascii="Times New Roman" w:eastAsia="Times New Roman" w:hAnsi="Times New Roman"/>
          <w:sz w:val="24"/>
          <w:szCs w:val="24"/>
          <w:lang w:val="en-GB" w:bidi="en-US"/>
        </w:rPr>
        <w:t xml:space="preserve"> persons belonging to different ethnic groups, the </w:t>
      </w:r>
      <w:r w:rsidR="00B378C6" w:rsidRPr="00AB232C">
        <w:rPr>
          <w:rFonts w:ascii="Times New Roman" w:eastAsia="Times New Roman" w:hAnsi="Times New Roman"/>
          <w:sz w:val="24"/>
          <w:szCs w:val="24"/>
          <w:lang w:val="en-GB" w:bidi="en-US"/>
        </w:rPr>
        <w:t>centre</w:t>
      </w:r>
      <w:r w:rsidR="00675C3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w:t>
      </w:r>
      <w:r w:rsidR="00675C31" w:rsidRPr="00AB232C">
        <w:rPr>
          <w:rFonts w:ascii="Times New Roman" w:eastAsia="Times New Roman" w:hAnsi="Times New Roman"/>
          <w:sz w:val="24"/>
          <w:szCs w:val="24"/>
          <w:lang w:val="en-GB" w:bidi="en-US"/>
        </w:rPr>
        <w:t xml:space="preserve"> 1) implement measures aimed at preserving the identity of national minorities and fostering </w:t>
      </w:r>
      <w:r w:rsidRPr="00AB232C">
        <w:rPr>
          <w:rFonts w:ascii="Times New Roman" w:eastAsia="Times New Roman" w:hAnsi="Times New Roman"/>
          <w:sz w:val="24"/>
          <w:szCs w:val="24"/>
          <w:lang w:val="en-GB" w:bidi="en-US"/>
        </w:rPr>
        <w:lastRenderedPageBreak/>
        <w:t xml:space="preserve">their </w:t>
      </w:r>
      <w:r w:rsidR="00675C31" w:rsidRPr="00AB232C">
        <w:rPr>
          <w:rFonts w:ascii="Times New Roman" w:eastAsia="Times New Roman" w:hAnsi="Times New Roman"/>
          <w:sz w:val="24"/>
          <w:szCs w:val="24"/>
          <w:lang w:val="en-GB" w:bidi="en-US"/>
        </w:rPr>
        <w:t>culture, ensuring the social integration of national minorities</w:t>
      </w:r>
      <w:r w:rsidRPr="00AB232C">
        <w:rPr>
          <w:rFonts w:ascii="Times New Roman" w:eastAsia="Times New Roman" w:hAnsi="Times New Roman"/>
          <w:sz w:val="24"/>
          <w:szCs w:val="24"/>
          <w:lang w:val="en-GB" w:bidi="en-US"/>
        </w:rPr>
        <w:t xml:space="preserve"> and the </w:t>
      </w:r>
      <w:r w:rsidR="00675C31" w:rsidRPr="00AB232C">
        <w:rPr>
          <w:rFonts w:ascii="Times New Roman" w:eastAsia="Times New Roman" w:hAnsi="Times New Roman"/>
          <w:sz w:val="24"/>
          <w:szCs w:val="24"/>
          <w:lang w:val="en-GB" w:bidi="en-US"/>
        </w:rPr>
        <w:t>non-formal education of children and adults, and promoting intercultural dialogue</w:t>
      </w:r>
      <w:r w:rsidRPr="00AB232C">
        <w:rPr>
          <w:rFonts w:ascii="Times New Roman" w:eastAsia="Times New Roman" w:hAnsi="Times New Roman"/>
          <w:sz w:val="24"/>
          <w:szCs w:val="24"/>
          <w:lang w:val="en-GB" w:bidi="en-US"/>
        </w:rPr>
        <w:t xml:space="preserve">; and </w:t>
      </w:r>
      <w:r w:rsidR="00675C31" w:rsidRPr="00AB232C">
        <w:rPr>
          <w:rFonts w:ascii="Times New Roman" w:eastAsia="Times New Roman" w:hAnsi="Times New Roman"/>
          <w:sz w:val="24"/>
          <w:szCs w:val="24"/>
          <w:lang w:val="en-GB" w:bidi="en-US"/>
        </w:rPr>
        <w:t xml:space="preserve">2) provide methodological assistance and information to </w:t>
      </w:r>
      <w:r w:rsidRPr="00AB232C">
        <w:rPr>
          <w:rFonts w:ascii="Times New Roman" w:eastAsia="Times New Roman" w:hAnsi="Times New Roman"/>
          <w:sz w:val="24"/>
          <w:szCs w:val="24"/>
          <w:lang w:val="en-GB" w:bidi="en-US"/>
        </w:rPr>
        <w:t xml:space="preserve">the </w:t>
      </w:r>
      <w:r w:rsidR="00675C31" w:rsidRPr="00AB232C">
        <w:rPr>
          <w:rFonts w:ascii="Times New Roman" w:eastAsia="Times New Roman" w:hAnsi="Times New Roman"/>
          <w:sz w:val="24"/>
          <w:szCs w:val="24"/>
          <w:lang w:val="en-GB" w:bidi="en-US"/>
        </w:rPr>
        <w:t>non-governmental organi</w:t>
      </w:r>
      <w:r w:rsidR="004D4ED9" w:rsidRPr="00AB232C">
        <w:rPr>
          <w:rFonts w:ascii="Times New Roman" w:eastAsia="Times New Roman" w:hAnsi="Times New Roman"/>
          <w:sz w:val="24"/>
          <w:szCs w:val="24"/>
          <w:lang w:val="en-GB" w:bidi="en-US"/>
        </w:rPr>
        <w:t>s</w:t>
      </w:r>
      <w:r w:rsidR="00675C31" w:rsidRPr="00AB232C">
        <w:rPr>
          <w:rFonts w:ascii="Times New Roman" w:eastAsia="Times New Roman" w:hAnsi="Times New Roman"/>
          <w:sz w:val="24"/>
          <w:szCs w:val="24"/>
          <w:lang w:val="en-GB" w:bidi="en-US"/>
        </w:rPr>
        <w:t>ations of national minorities, implement anti-discrimination and human rights protection measures, organi</w:t>
      </w:r>
      <w:r w:rsidR="004D4ED9" w:rsidRPr="00AB232C">
        <w:rPr>
          <w:rFonts w:ascii="Times New Roman" w:eastAsia="Times New Roman" w:hAnsi="Times New Roman"/>
          <w:sz w:val="24"/>
          <w:szCs w:val="24"/>
          <w:lang w:val="en-GB" w:bidi="en-US"/>
        </w:rPr>
        <w:t>s</w:t>
      </w:r>
      <w:r w:rsidR="00675C31" w:rsidRPr="00AB232C">
        <w:rPr>
          <w:rFonts w:ascii="Times New Roman" w:eastAsia="Times New Roman" w:hAnsi="Times New Roman"/>
          <w:sz w:val="24"/>
          <w:szCs w:val="24"/>
          <w:lang w:val="en-GB" w:bidi="en-US"/>
        </w:rPr>
        <w:t>e events presenting the culture and traditions of national minorities, collect and systematically disseminate statistical, historical and demographic material about Lithuanian national minorities, organi</w:t>
      </w:r>
      <w:r w:rsidR="004D4ED9" w:rsidRPr="00AB232C">
        <w:rPr>
          <w:rFonts w:ascii="Times New Roman" w:eastAsia="Times New Roman" w:hAnsi="Times New Roman"/>
          <w:sz w:val="24"/>
          <w:szCs w:val="24"/>
          <w:lang w:val="en-GB" w:bidi="en-US"/>
        </w:rPr>
        <w:t>s</w:t>
      </w:r>
      <w:r w:rsidR="00675C31" w:rsidRPr="00AB232C">
        <w:rPr>
          <w:rFonts w:ascii="Times New Roman" w:eastAsia="Times New Roman" w:hAnsi="Times New Roman"/>
          <w:sz w:val="24"/>
          <w:szCs w:val="24"/>
          <w:lang w:val="en-GB" w:bidi="en-US"/>
        </w:rPr>
        <w:t xml:space="preserve">e and carry out project activities, and carry out other activities that do not contradict the legal acts of the Republic of Lithuania and the objectives of the </w:t>
      </w:r>
      <w:r w:rsidR="00B378C6" w:rsidRPr="00AB232C">
        <w:rPr>
          <w:rFonts w:ascii="Times New Roman" w:eastAsia="Times New Roman" w:hAnsi="Times New Roman"/>
          <w:sz w:val="24"/>
          <w:szCs w:val="24"/>
          <w:lang w:val="en-GB" w:bidi="en-US"/>
        </w:rPr>
        <w:t>centre</w:t>
      </w:r>
      <w:r w:rsidR="00675C31" w:rsidRPr="00AB232C">
        <w:rPr>
          <w:rFonts w:ascii="Times New Roman" w:eastAsia="Times New Roman" w:hAnsi="Times New Roman"/>
          <w:sz w:val="24"/>
          <w:szCs w:val="24"/>
          <w:lang w:val="en-GB" w:bidi="en-US"/>
        </w:rPr>
        <w:t>s.</w:t>
      </w:r>
      <w:r w:rsidR="00E57D7A" w:rsidRPr="00AB232C">
        <w:rPr>
          <w:rFonts w:ascii="Times New Roman" w:eastAsia="Times New Roman" w:hAnsi="Times New Roman"/>
          <w:sz w:val="24"/>
          <w:szCs w:val="24"/>
          <w:shd w:val="clear" w:color="auto" w:fill="CCFFFF"/>
          <w:lang w:val="en-GB" w:bidi="en-US"/>
        </w:rPr>
        <w:t xml:space="preserve"> </w:t>
      </w:r>
    </w:p>
    <w:p w:rsidR="0068766C" w:rsidRPr="00AB232C" w:rsidRDefault="00F90E0C"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lastRenderedPageBreak/>
        <w:t>The c</w:t>
      </w:r>
      <w:r w:rsidR="00BC6AE4" w:rsidRPr="00AB232C">
        <w:rPr>
          <w:rFonts w:ascii="Times New Roman" w:eastAsia="Times New Roman" w:hAnsi="Times New Roman"/>
          <w:sz w:val="24"/>
          <w:szCs w:val="24"/>
          <w:lang w:val="en-GB" w:bidi="en-US"/>
        </w:rPr>
        <w:t xml:space="preserve">ultural </w:t>
      </w:r>
      <w:r w:rsidR="00B378C6" w:rsidRPr="00AB232C">
        <w:rPr>
          <w:rFonts w:ascii="Times New Roman" w:eastAsia="Times New Roman" w:hAnsi="Times New Roman"/>
          <w:sz w:val="24"/>
          <w:szCs w:val="24"/>
          <w:lang w:val="en-GB" w:bidi="en-US"/>
        </w:rPr>
        <w:t>centre</w:t>
      </w:r>
      <w:r w:rsidR="00BC6AE4" w:rsidRPr="00AB232C">
        <w:rPr>
          <w:rFonts w:ascii="Times New Roman" w:eastAsia="Times New Roman" w:hAnsi="Times New Roman"/>
          <w:sz w:val="24"/>
          <w:szCs w:val="24"/>
          <w:lang w:val="en-GB" w:bidi="en-US"/>
        </w:rPr>
        <w:t xml:space="preserve">s of national minorities take care of </w:t>
      </w:r>
      <w:r w:rsidRPr="00AB232C">
        <w:rPr>
          <w:rFonts w:ascii="Times New Roman" w:eastAsia="Times New Roman" w:hAnsi="Times New Roman"/>
          <w:sz w:val="24"/>
          <w:szCs w:val="24"/>
          <w:lang w:val="en-GB" w:bidi="en-US"/>
        </w:rPr>
        <w:t xml:space="preserve">the </w:t>
      </w:r>
      <w:r w:rsidR="00BC6AE4" w:rsidRPr="00AB232C">
        <w:rPr>
          <w:rFonts w:ascii="Times New Roman" w:eastAsia="Times New Roman" w:hAnsi="Times New Roman"/>
          <w:sz w:val="24"/>
          <w:szCs w:val="24"/>
          <w:lang w:val="en-GB" w:bidi="en-US"/>
        </w:rPr>
        <w:t>employment of children and youth, artistic education, organi</w:t>
      </w:r>
      <w:r w:rsidR="004D4ED9" w:rsidRPr="00AB232C">
        <w:rPr>
          <w:rFonts w:ascii="Times New Roman" w:eastAsia="Times New Roman" w:hAnsi="Times New Roman"/>
          <w:sz w:val="24"/>
          <w:szCs w:val="24"/>
          <w:lang w:val="en-GB" w:bidi="en-US"/>
        </w:rPr>
        <w:t>s</w:t>
      </w:r>
      <w:r w:rsidR="00BC6AE4" w:rsidRPr="00AB232C">
        <w:rPr>
          <w:rFonts w:ascii="Times New Roman" w:eastAsia="Times New Roman" w:hAnsi="Times New Roman"/>
          <w:sz w:val="24"/>
          <w:szCs w:val="24"/>
          <w:lang w:val="en-GB" w:bidi="en-US"/>
        </w:rPr>
        <w:t xml:space="preserve">e activities </w:t>
      </w:r>
      <w:r w:rsidRPr="00AB232C">
        <w:rPr>
          <w:rFonts w:ascii="Times New Roman" w:eastAsia="Times New Roman" w:hAnsi="Times New Roman"/>
          <w:sz w:val="24"/>
          <w:szCs w:val="24"/>
          <w:lang w:val="en-GB" w:bidi="en-US"/>
        </w:rPr>
        <w:t>involving</w:t>
      </w:r>
      <w:r w:rsidR="00BC6AE4" w:rsidRPr="00AB232C">
        <w:rPr>
          <w:rFonts w:ascii="Times New Roman" w:eastAsia="Times New Roman" w:hAnsi="Times New Roman"/>
          <w:sz w:val="24"/>
          <w:szCs w:val="24"/>
          <w:lang w:val="en-GB" w:bidi="en-US"/>
        </w:rPr>
        <w:t xml:space="preserve"> various art groups and </w:t>
      </w:r>
      <w:r w:rsidRPr="00AB232C">
        <w:rPr>
          <w:rFonts w:ascii="Times New Roman" w:eastAsia="Times New Roman" w:hAnsi="Times New Roman"/>
          <w:sz w:val="24"/>
          <w:szCs w:val="24"/>
          <w:lang w:val="en-GB" w:bidi="en-US"/>
        </w:rPr>
        <w:t xml:space="preserve">other </w:t>
      </w:r>
      <w:r w:rsidR="00BC6AE4" w:rsidRPr="00AB232C">
        <w:rPr>
          <w:rFonts w:ascii="Times New Roman" w:eastAsia="Times New Roman" w:hAnsi="Times New Roman"/>
          <w:sz w:val="24"/>
          <w:szCs w:val="24"/>
          <w:lang w:val="en-GB" w:bidi="en-US"/>
        </w:rPr>
        <w:t xml:space="preserve">groups, </w:t>
      </w:r>
      <w:r w:rsidRPr="00AB232C">
        <w:rPr>
          <w:rFonts w:ascii="Times New Roman" w:eastAsia="Times New Roman" w:hAnsi="Times New Roman"/>
          <w:sz w:val="24"/>
          <w:szCs w:val="24"/>
          <w:lang w:val="en-GB" w:bidi="en-US"/>
        </w:rPr>
        <w:t xml:space="preserve">support </w:t>
      </w:r>
      <w:r w:rsidR="00496763" w:rsidRPr="00AB232C">
        <w:rPr>
          <w:rFonts w:ascii="Times New Roman" w:eastAsia="Times New Roman" w:hAnsi="Times New Roman"/>
          <w:sz w:val="24"/>
          <w:szCs w:val="24"/>
          <w:lang w:val="en-GB" w:bidi="en-US"/>
        </w:rPr>
        <w:t xml:space="preserve">the </w:t>
      </w:r>
      <w:r w:rsidR="00BC6AE4" w:rsidRPr="00AB232C">
        <w:rPr>
          <w:rFonts w:ascii="Times New Roman" w:eastAsia="Times New Roman" w:hAnsi="Times New Roman"/>
          <w:sz w:val="24"/>
          <w:szCs w:val="24"/>
          <w:lang w:val="en-GB" w:bidi="en-US"/>
        </w:rPr>
        <w:t>commemoration of various calendar holidays, populari</w:t>
      </w:r>
      <w:r w:rsidR="004D4ED9" w:rsidRPr="00AB232C">
        <w:rPr>
          <w:rFonts w:ascii="Times New Roman" w:eastAsia="Times New Roman" w:hAnsi="Times New Roman"/>
          <w:sz w:val="24"/>
          <w:szCs w:val="24"/>
          <w:lang w:val="en-GB" w:bidi="en-US"/>
        </w:rPr>
        <w:t>s</w:t>
      </w:r>
      <w:r w:rsidR="00BC6AE4" w:rsidRPr="00AB232C">
        <w:rPr>
          <w:rFonts w:ascii="Times New Roman" w:eastAsia="Times New Roman" w:hAnsi="Times New Roman"/>
          <w:sz w:val="24"/>
          <w:szCs w:val="24"/>
          <w:lang w:val="en-GB" w:bidi="en-US"/>
        </w:rPr>
        <w:t xml:space="preserve">e </w:t>
      </w:r>
      <w:r w:rsidRPr="00AB232C">
        <w:rPr>
          <w:rFonts w:ascii="Times New Roman" w:eastAsia="Times New Roman" w:hAnsi="Times New Roman"/>
          <w:sz w:val="24"/>
          <w:szCs w:val="24"/>
          <w:lang w:val="en-GB" w:bidi="en-US"/>
        </w:rPr>
        <w:t xml:space="preserve">the </w:t>
      </w:r>
      <w:r w:rsidR="00BC6AE4" w:rsidRPr="00AB232C">
        <w:rPr>
          <w:rFonts w:ascii="Times New Roman" w:eastAsia="Times New Roman" w:hAnsi="Times New Roman"/>
          <w:sz w:val="24"/>
          <w:szCs w:val="24"/>
          <w:lang w:val="en-GB" w:bidi="en-US"/>
        </w:rPr>
        <w:t xml:space="preserve">ethnic culture and </w:t>
      </w:r>
      <w:r w:rsidRPr="00AB232C">
        <w:rPr>
          <w:rFonts w:ascii="Times New Roman" w:eastAsia="Times New Roman" w:hAnsi="Times New Roman"/>
          <w:sz w:val="24"/>
          <w:szCs w:val="24"/>
          <w:lang w:val="en-GB" w:bidi="en-US"/>
        </w:rPr>
        <w:t xml:space="preserve">support </w:t>
      </w:r>
      <w:r w:rsidR="00BC6AE4" w:rsidRPr="00AB232C">
        <w:rPr>
          <w:rFonts w:ascii="Times New Roman" w:eastAsia="Times New Roman" w:hAnsi="Times New Roman"/>
          <w:sz w:val="24"/>
          <w:szCs w:val="24"/>
          <w:lang w:val="en-GB" w:bidi="en-US"/>
        </w:rPr>
        <w:t xml:space="preserve">amateur art, meet other cultural and socio-cultural needs of the community, </w:t>
      </w:r>
      <w:r w:rsidRPr="00AB232C">
        <w:rPr>
          <w:rFonts w:ascii="Times New Roman" w:eastAsia="Times New Roman" w:hAnsi="Times New Roman"/>
          <w:sz w:val="24"/>
          <w:szCs w:val="24"/>
          <w:lang w:val="en-GB" w:bidi="en-US"/>
        </w:rPr>
        <w:t xml:space="preserve">and </w:t>
      </w:r>
      <w:r w:rsidR="00BC6AE4" w:rsidRPr="00AB232C">
        <w:rPr>
          <w:rFonts w:ascii="Times New Roman" w:eastAsia="Times New Roman" w:hAnsi="Times New Roman"/>
          <w:sz w:val="24"/>
          <w:szCs w:val="24"/>
          <w:lang w:val="en-GB" w:bidi="en-US"/>
        </w:rPr>
        <w:t xml:space="preserve">take care of </w:t>
      </w:r>
      <w:r w:rsidRPr="00AB232C">
        <w:rPr>
          <w:rFonts w:ascii="Times New Roman" w:eastAsia="Times New Roman" w:hAnsi="Times New Roman"/>
          <w:sz w:val="24"/>
          <w:szCs w:val="24"/>
          <w:lang w:val="en-GB" w:bidi="en-US"/>
        </w:rPr>
        <w:t xml:space="preserve">the </w:t>
      </w:r>
      <w:r w:rsidR="00BC6AE4" w:rsidRPr="00AB232C">
        <w:rPr>
          <w:rFonts w:ascii="Times New Roman" w:eastAsia="Times New Roman" w:hAnsi="Times New Roman"/>
          <w:sz w:val="24"/>
          <w:szCs w:val="24"/>
          <w:lang w:val="en-GB" w:bidi="en-US"/>
        </w:rPr>
        <w:t>national minority culture.</w:t>
      </w:r>
      <w:r w:rsidR="0068766C" w:rsidRPr="00AB232C">
        <w:rPr>
          <w:rFonts w:ascii="Times New Roman" w:eastAsia="Times New Roman" w:hAnsi="Times New Roman"/>
          <w:sz w:val="24"/>
          <w:szCs w:val="24"/>
          <w:shd w:val="clear" w:color="auto" w:fill="CCFFFF"/>
          <w:lang w:val="en-GB" w:bidi="en-US"/>
        </w:rPr>
        <w:t xml:space="preserve"> </w:t>
      </w:r>
    </w:p>
    <w:p w:rsidR="00DB124C" w:rsidRPr="00AB232C" w:rsidRDefault="00D2390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is the founder and main financial sponsor of the Public Institution House of National Communities, Public Institution Kaunas Cultural Centre of Various Nations, Public Institution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775834"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 xml:space="preserve">Public Institution Folklore and Ethnography Centre of the Lithuanian National Minorities. </w:t>
      </w:r>
      <w:r w:rsidRPr="00AB232C">
        <w:rPr>
          <w:rFonts w:ascii="Times New Roman" w:eastAsia="Times New Roman" w:hAnsi="Times New Roman"/>
          <w:sz w:val="24"/>
          <w:szCs w:val="24"/>
          <w:lang w:val="en-GB" w:bidi="en-US"/>
        </w:rPr>
        <w:lastRenderedPageBreak/>
        <w:t>In the first quarter of 2016</w:t>
      </w:r>
      <w:r w:rsidR="0077583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2021, these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were allocated €1,233,154</w:t>
      </w:r>
      <w:r w:rsidR="00775834" w:rsidRPr="00AB232C">
        <w:rPr>
          <w:rFonts w:ascii="Times New Roman" w:eastAsia="Times New Roman" w:hAnsi="Times New Roman"/>
          <w:sz w:val="24"/>
          <w:szCs w:val="24"/>
          <w:lang w:val="en-GB" w:bidi="en-US"/>
        </w:rPr>
        <w:t xml:space="preserve"> for their activities</w:t>
      </w:r>
      <w:r w:rsidRPr="00AB232C">
        <w:rPr>
          <w:rFonts w:ascii="Times New Roman" w:eastAsia="Times New Roman" w:hAnsi="Times New Roman"/>
          <w:sz w:val="24"/>
          <w:szCs w:val="24"/>
          <w:lang w:val="en-GB" w:bidi="en-US"/>
        </w:rPr>
        <w:t xml:space="preserve">. </w:t>
      </w:r>
    </w:p>
    <w:p w:rsidR="00DB124C" w:rsidRPr="00AB232C" w:rsidRDefault="00DB124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2018, a separate competition for the activities of the cultural and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was announced. Applications for this competition could be submitted by </w:t>
      </w:r>
      <w:r w:rsidR="0077583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and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 registered in the Republic of Lithuania</w:t>
      </w:r>
      <w:r w:rsidR="0077583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accordance with the procedure established by law, the activities of which comply with the recommendations for </w:t>
      </w:r>
      <w:r w:rsidR="0077583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and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approved by the Director of the Department of National Minorities. 17 applications were submitted to the tender for the project activities of the cultural and integration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the total amount of which </w:t>
      </w:r>
      <w:r w:rsidR="00775834"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more than €830 thousand, </w:t>
      </w:r>
      <w:r w:rsidR="00775834" w:rsidRPr="00AB232C">
        <w:rPr>
          <w:rFonts w:ascii="Times New Roman" w:eastAsia="Times New Roman" w:hAnsi="Times New Roman"/>
          <w:sz w:val="24"/>
          <w:szCs w:val="24"/>
          <w:lang w:val="en-GB" w:bidi="en-US"/>
        </w:rPr>
        <w:lastRenderedPageBreak/>
        <w:t xml:space="preserve">while </w:t>
      </w:r>
      <w:r w:rsidRPr="00AB232C">
        <w:rPr>
          <w:rFonts w:ascii="Times New Roman" w:eastAsia="Times New Roman" w:hAnsi="Times New Roman"/>
          <w:sz w:val="24"/>
          <w:szCs w:val="24"/>
          <w:lang w:val="en-GB" w:bidi="en-US"/>
        </w:rPr>
        <w:t>over €583 thousand w</w:t>
      </w:r>
      <w:r w:rsidR="00775834" w:rsidRPr="00AB232C">
        <w:rPr>
          <w:rFonts w:ascii="Times New Roman" w:eastAsia="Times New Roman" w:hAnsi="Times New Roman"/>
          <w:sz w:val="24"/>
          <w:szCs w:val="24"/>
          <w:lang w:val="en-GB" w:bidi="en-US"/>
        </w:rPr>
        <w:t>as</w:t>
      </w:r>
      <w:r w:rsidRPr="00AB232C">
        <w:rPr>
          <w:rFonts w:ascii="Times New Roman" w:eastAsia="Times New Roman" w:hAnsi="Times New Roman"/>
          <w:sz w:val="24"/>
          <w:szCs w:val="24"/>
          <w:lang w:val="en-GB" w:bidi="en-US"/>
        </w:rPr>
        <w:t xml:space="preserve"> requested from the Department. 13 projects were financed, </w:t>
      </w:r>
      <w:r w:rsidR="00775834"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 were allocated €231 thousand from the state budget, thus providing an opportunity for national minority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non-formal education schools, national art collectives, performers and authors to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their activities. </w:t>
      </w:r>
    </w:p>
    <w:p w:rsidR="00DB124C" w:rsidRPr="00AB232C" w:rsidRDefault="00DB124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4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were funded: House of National Communities, Kaunas Cultural Centre of Various Nations, Folklore and Ethnography Centre of the Lithuanian National Minorities and </w:t>
      </w:r>
      <w:r w:rsidR="0077583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To implement the priorities of </w:t>
      </w:r>
      <w:r w:rsidR="0077583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activities in 2017 to involve children and youth of national </w:t>
      </w:r>
      <w:r w:rsidRPr="00AB232C">
        <w:rPr>
          <w:rFonts w:ascii="Times New Roman" w:eastAsia="Times New Roman" w:hAnsi="Times New Roman"/>
          <w:sz w:val="24"/>
          <w:szCs w:val="24"/>
          <w:lang w:val="en-GB" w:bidi="en-US"/>
        </w:rPr>
        <w:lastRenderedPageBreak/>
        <w:t xml:space="preserve">minorities in the public life of the country, </w:t>
      </w:r>
      <w:r w:rsidR="0077583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implemented measures to encourage children and youth to participate in various integration and identity preservation processes. More than 300 events were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the abovementioned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(Kaunas Cultural Centre of Various Nations </w:t>
      </w:r>
      <w:r w:rsidR="00775834" w:rsidRPr="00AB232C">
        <w:rPr>
          <w:rFonts w:ascii="Times New Roman" w:eastAsia="Times New Roman" w:hAnsi="Times New Roman"/>
          <w:sz w:val="24"/>
          <w:szCs w:val="24"/>
          <w:lang w:val="en-GB" w:bidi="en-US"/>
        </w:rPr>
        <w:t>organised</w:t>
      </w:r>
      <w:r w:rsidRPr="00AB232C">
        <w:rPr>
          <w:rFonts w:ascii="Times New Roman" w:eastAsia="Times New Roman" w:hAnsi="Times New Roman"/>
          <w:sz w:val="24"/>
          <w:szCs w:val="24"/>
          <w:lang w:val="en-GB" w:bidi="en-US"/>
        </w:rPr>
        <w:t xml:space="preserve"> up to 100 events; Folklore and Ethnography Centre of the Lithuanian National Minorities </w:t>
      </w:r>
      <w:r w:rsidR="00775834" w:rsidRPr="00AB232C">
        <w:rPr>
          <w:rFonts w:ascii="Times New Roman" w:eastAsia="Times New Roman" w:hAnsi="Times New Roman"/>
          <w:sz w:val="24"/>
          <w:szCs w:val="24"/>
          <w:lang w:val="en-GB" w:bidi="en-US"/>
        </w:rPr>
        <w:t>organised</w:t>
      </w:r>
      <w:r w:rsidRPr="00AB232C">
        <w:rPr>
          <w:rFonts w:ascii="Times New Roman" w:eastAsia="Times New Roman" w:hAnsi="Times New Roman"/>
          <w:sz w:val="24"/>
          <w:szCs w:val="24"/>
          <w:lang w:val="en-GB" w:bidi="en-US"/>
        </w:rPr>
        <w:t xml:space="preserve"> 67 events; House of National Communities </w:t>
      </w:r>
      <w:r w:rsidR="00775834" w:rsidRPr="00AB232C">
        <w:rPr>
          <w:rFonts w:ascii="Times New Roman" w:eastAsia="Times New Roman" w:hAnsi="Times New Roman"/>
          <w:sz w:val="24"/>
          <w:szCs w:val="24"/>
          <w:lang w:val="en-GB" w:bidi="en-US"/>
        </w:rPr>
        <w:t>organised</w:t>
      </w:r>
      <w:r w:rsidRPr="00AB232C">
        <w:rPr>
          <w:rFonts w:ascii="Times New Roman" w:eastAsia="Times New Roman" w:hAnsi="Times New Roman"/>
          <w:sz w:val="24"/>
          <w:szCs w:val="24"/>
          <w:lang w:val="en-GB" w:bidi="en-US"/>
        </w:rPr>
        <w:t xml:space="preserve"> over 100 events; </w:t>
      </w:r>
      <w:r w:rsidR="00775834"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 xml:space="preserve">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775834" w:rsidRPr="00AB232C">
        <w:rPr>
          <w:rFonts w:ascii="Times New Roman" w:eastAsia="Times New Roman" w:hAnsi="Times New Roman"/>
          <w:sz w:val="24"/>
          <w:szCs w:val="24"/>
          <w:lang w:val="en-GB" w:bidi="en-US"/>
        </w:rPr>
        <w:t>organised</w:t>
      </w:r>
      <w:r w:rsidRPr="00AB232C">
        <w:rPr>
          <w:rFonts w:ascii="Times New Roman" w:eastAsia="Times New Roman" w:hAnsi="Times New Roman"/>
          <w:sz w:val="24"/>
          <w:szCs w:val="24"/>
          <w:lang w:val="en-GB" w:bidi="en-US"/>
        </w:rPr>
        <w:t xml:space="preserve"> 40 events). </w:t>
      </w:r>
      <w:r w:rsidR="00775834" w:rsidRPr="00AB232C">
        <w:rPr>
          <w:rFonts w:ascii="Times New Roman" w:eastAsia="Times New Roman" w:hAnsi="Times New Roman"/>
          <w:sz w:val="24"/>
          <w:szCs w:val="24"/>
          <w:lang w:val="en-GB" w:bidi="en-US"/>
        </w:rPr>
        <w:t>To e</w:t>
      </w:r>
      <w:r w:rsidRPr="00AB232C">
        <w:rPr>
          <w:rFonts w:ascii="Times New Roman" w:eastAsia="Times New Roman" w:hAnsi="Times New Roman"/>
          <w:sz w:val="24"/>
          <w:szCs w:val="24"/>
          <w:lang w:val="en-GB" w:bidi="en-US"/>
        </w:rPr>
        <w:t>nsur</w:t>
      </w:r>
      <w:r w:rsidR="00775834" w:rsidRPr="00AB232C">
        <w:rPr>
          <w:rFonts w:ascii="Times New Roman" w:eastAsia="Times New Roman" w:hAnsi="Times New Roman"/>
          <w:sz w:val="24"/>
          <w:szCs w:val="24"/>
          <w:lang w:val="en-GB" w:bidi="en-US"/>
        </w:rPr>
        <w:t xml:space="preserve">e </w:t>
      </w:r>
      <w:r w:rsidRPr="00AB232C">
        <w:rPr>
          <w:rFonts w:ascii="Times New Roman" w:eastAsia="Times New Roman" w:hAnsi="Times New Roman"/>
          <w:sz w:val="24"/>
          <w:szCs w:val="24"/>
          <w:lang w:val="en-GB" w:bidi="en-US"/>
        </w:rPr>
        <w:t xml:space="preserve">the activities of 4 national minority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the Department provided an opportunity for national minority non-governmental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non-formal education schools, national art groups, </w:t>
      </w:r>
      <w:r w:rsidRPr="00AB232C">
        <w:rPr>
          <w:rFonts w:ascii="Times New Roman" w:eastAsia="Times New Roman" w:hAnsi="Times New Roman"/>
          <w:sz w:val="24"/>
          <w:szCs w:val="24"/>
          <w:lang w:val="en-GB" w:bidi="en-US"/>
        </w:rPr>
        <w:lastRenderedPageBreak/>
        <w:t>performers and authors to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their activities in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w:t>
      </w:r>
    </w:p>
    <w:p w:rsidR="00DB124C" w:rsidRPr="00AB232C" w:rsidRDefault="00DB124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2016, 4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were funded: House of National Communities, Kaunas Cultural Centre of Various Nations, Folklore and Ethnography Centre of the Lithuanian National Minorities and </w:t>
      </w:r>
      <w:r w:rsidR="0062061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To implement the priorities of </w:t>
      </w:r>
      <w:r w:rsidR="0062061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activities in 2016 to involve children and youth </w:t>
      </w:r>
      <w:r w:rsidR="0062061E" w:rsidRPr="00AB232C">
        <w:rPr>
          <w:rFonts w:ascii="Times New Roman" w:eastAsia="Times New Roman" w:hAnsi="Times New Roman"/>
          <w:sz w:val="24"/>
          <w:szCs w:val="24"/>
          <w:lang w:val="en-GB" w:bidi="en-US"/>
        </w:rPr>
        <w:t>belonging to</w:t>
      </w:r>
      <w:r w:rsidRPr="00AB232C">
        <w:rPr>
          <w:rFonts w:ascii="Times New Roman" w:eastAsia="Times New Roman" w:hAnsi="Times New Roman"/>
          <w:sz w:val="24"/>
          <w:szCs w:val="24"/>
          <w:lang w:val="en-GB" w:bidi="en-US"/>
        </w:rPr>
        <w:t xml:space="preserve"> national minorities in the public life of the country, </w:t>
      </w:r>
      <w:r w:rsidR="0062061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implemented measures to encourage children and youth to participate in various integration and identity preservation processes. More than 116 events were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the abovementioned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(Kaunas Cul</w:t>
      </w:r>
      <w:r w:rsidRPr="00AB232C">
        <w:rPr>
          <w:rFonts w:ascii="Times New Roman" w:eastAsia="Times New Roman" w:hAnsi="Times New Roman"/>
          <w:sz w:val="24"/>
          <w:szCs w:val="24"/>
          <w:lang w:val="en-GB" w:bidi="en-US"/>
        </w:rPr>
        <w:lastRenderedPageBreak/>
        <w:t xml:space="preserve">tural Centre of Various Nations </w:t>
      </w:r>
      <w:r w:rsidR="0062061E" w:rsidRPr="00AB232C">
        <w:rPr>
          <w:rFonts w:ascii="Times New Roman" w:eastAsia="Times New Roman" w:hAnsi="Times New Roman"/>
          <w:sz w:val="24"/>
          <w:szCs w:val="24"/>
          <w:lang w:val="en-GB" w:bidi="en-US"/>
        </w:rPr>
        <w:t>held</w:t>
      </w:r>
      <w:r w:rsidRPr="00AB232C">
        <w:rPr>
          <w:rFonts w:ascii="Times New Roman" w:eastAsia="Times New Roman" w:hAnsi="Times New Roman"/>
          <w:sz w:val="24"/>
          <w:szCs w:val="24"/>
          <w:lang w:val="en-GB" w:bidi="en-US"/>
        </w:rPr>
        <w:t xml:space="preserve"> up to 39 events; Folklore and Ethnography Centre of the Lithuanian National Minorities </w:t>
      </w:r>
      <w:r w:rsidR="0062061E" w:rsidRPr="00AB232C">
        <w:rPr>
          <w:rFonts w:ascii="Times New Roman" w:eastAsia="Times New Roman" w:hAnsi="Times New Roman"/>
          <w:sz w:val="24"/>
          <w:szCs w:val="24"/>
          <w:lang w:val="en-GB" w:bidi="en-US"/>
        </w:rPr>
        <w:t>held</w:t>
      </w:r>
      <w:r w:rsidRPr="00AB232C">
        <w:rPr>
          <w:rFonts w:ascii="Times New Roman" w:eastAsia="Times New Roman" w:hAnsi="Times New Roman"/>
          <w:sz w:val="24"/>
          <w:szCs w:val="24"/>
          <w:lang w:val="en-GB" w:bidi="en-US"/>
        </w:rPr>
        <w:t xml:space="preserve"> 7 events; House of National Communities </w:t>
      </w:r>
      <w:r w:rsidR="0062061E" w:rsidRPr="00AB232C">
        <w:rPr>
          <w:rFonts w:ascii="Times New Roman" w:eastAsia="Times New Roman" w:hAnsi="Times New Roman"/>
          <w:sz w:val="24"/>
          <w:szCs w:val="24"/>
          <w:lang w:val="en-GB" w:bidi="en-US"/>
        </w:rPr>
        <w:t>held</w:t>
      </w:r>
      <w:r w:rsidRPr="00AB232C">
        <w:rPr>
          <w:rFonts w:ascii="Times New Roman" w:eastAsia="Times New Roman" w:hAnsi="Times New Roman"/>
          <w:sz w:val="24"/>
          <w:szCs w:val="24"/>
          <w:lang w:val="en-GB" w:bidi="en-US"/>
        </w:rPr>
        <w:t xml:space="preserve"> over 59 events; </w:t>
      </w:r>
      <w:r w:rsidR="0062061E"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 xml:space="preserve">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62061E" w:rsidRPr="00AB232C">
        <w:rPr>
          <w:rFonts w:ascii="Times New Roman" w:eastAsia="Times New Roman" w:hAnsi="Times New Roman"/>
          <w:sz w:val="24"/>
          <w:szCs w:val="24"/>
          <w:lang w:val="en-GB" w:bidi="en-US"/>
        </w:rPr>
        <w:t>held</w:t>
      </w:r>
      <w:r w:rsidRPr="00AB232C">
        <w:rPr>
          <w:rFonts w:ascii="Times New Roman" w:eastAsia="Times New Roman" w:hAnsi="Times New Roman"/>
          <w:sz w:val="24"/>
          <w:szCs w:val="24"/>
          <w:lang w:val="en-GB" w:bidi="en-US"/>
        </w:rPr>
        <w:t xml:space="preserve"> 11 events).</w:t>
      </w:r>
    </w:p>
    <w:p w:rsidR="00E57D7A" w:rsidRPr="00AB232C" w:rsidRDefault="00D153D1"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For information on the financing of </w:t>
      </w:r>
      <w:r w:rsidR="0062061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 in 2016</w:t>
      </w:r>
      <w:r w:rsidR="0062061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2021, see Annex 3.</w:t>
      </w:r>
    </w:p>
    <w:p w:rsidR="00055F22" w:rsidRPr="00AB232C" w:rsidRDefault="00055F22" w:rsidP="00825090">
      <w:pPr>
        <w:spacing w:after="120" w:line="360" w:lineRule="auto"/>
        <w:jc w:val="both"/>
        <w:rPr>
          <w:rFonts w:ascii="Times New Roman" w:hAnsi="Times New Roman"/>
          <w:sz w:val="24"/>
          <w:szCs w:val="24"/>
          <w:lang w:val="en-GB"/>
        </w:rPr>
      </w:pPr>
    </w:p>
    <w:p w:rsidR="00235D6E" w:rsidRPr="00AB232C" w:rsidRDefault="006C7F66"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2. Without prejudice to </w:t>
      </w:r>
      <w:r w:rsidR="0062061E"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measures taken in pursuance of their general integration policy, the Parties shall refrain from policies or practices aimed at </w:t>
      </w:r>
      <w:r w:rsidR="0062061E"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assimilation of persons belonging to national minorities against their will and shall protect these persons from any action aimed at such assimilation.</w:t>
      </w:r>
    </w:p>
    <w:p w:rsidR="009C3695" w:rsidRPr="00AB232C" w:rsidRDefault="009C3695" w:rsidP="00825090">
      <w:pPr>
        <w:spacing w:after="120" w:line="360" w:lineRule="auto"/>
        <w:jc w:val="both"/>
        <w:rPr>
          <w:rFonts w:ascii="Times New Roman" w:hAnsi="Times New Roman"/>
          <w:sz w:val="24"/>
          <w:szCs w:val="24"/>
          <w:lang w:val="en-GB"/>
        </w:rPr>
      </w:pPr>
    </w:p>
    <w:p w:rsidR="00191965" w:rsidRPr="00AB232C" w:rsidRDefault="002B2CC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Seimas of the Republic of Lithuania, taking into account </w:t>
      </w:r>
      <w:r w:rsidR="0062061E" w:rsidRPr="00AB232C">
        <w:rPr>
          <w:rFonts w:ascii="Times New Roman" w:eastAsia="Times New Roman" w:hAnsi="Times New Roman"/>
          <w:sz w:val="24"/>
          <w:szCs w:val="24"/>
          <w:lang w:val="en-GB" w:bidi="en-US"/>
        </w:rPr>
        <w:t xml:space="preserve">the fact </w:t>
      </w:r>
      <w:r w:rsidRPr="00AB232C">
        <w:rPr>
          <w:rFonts w:ascii="Times New Roman" w:eastAsia="Times New Roman" w:hAnsi="Times New Roman"/>
          <w:sz w:val="24"/>
          <w:szCs w:val="24"/>
          <w:lang w:val="en-GB" w:bidi="en-US"/>
        </w:rPr>
        <w:t>that 2020 was the 300th anniversary of the birth of the Lithuanian rabbi, leader of the Litvak Misnagdim</w:t>
      </w:r>
      <w:r w:rsidR="0062061E"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most prominent representative of Litvak culture, Elijah Ben Solomon Zalman, the Vilna Gaon, declared 2020 as the year of the Vilna Gaon and Lithuanian Jewish History by Resolution No. XIII-1142</w:t>
      </w:r>
      <w:r w:rsidR="00A855ED" w:rsidRPr="00AB232C">
        <w:rPr>
          <w:rStyle w:val="FootnoteReference"/>
          <w:rFonts w:ascii="Times New Roman" w:eastAsia="Times New Roman" w:hAnsi="Times New Roman"/>
          <w:sz w:val="24"/>
          <w:szCs w:val="24"/>
          <w:lang w:val="en-GB" w:bidi="en-US"/>
        </w:rPr>
        <w:footnoteReference w:id="42"/>
      </w:r>
      <w:r w:rsidRPr="00AB232C">
        <w:rPr>
          <w:rFonts w:ascii="Times New Roman" w:eastAsia="Times New Roman" w:hAnsi="Times New Roman"/>
          <w:sz w:val="24"/>
          <w:szCs w:val="24"/>
          <w:shd w:val="clear" w:color="auto" w:fill="FFFFFF"/>
          <w:lang w:val="en-GB" w:bidi="en-US"/>
        </w:rPr>
        <w:t xml:space="preserve"> </w:t>
      </w:r>
      <w:r w:rsidRPr="00AB232C">
        <w:rPr>
          <w:rFonts w:ascii="Times New Roman" w:eastAsia="Times New Roman" w:hAnsi="Times New Roman"/>
          <w:sz w:val="24"/>
          <w:szCs w:val="24"/>
          <w:lang w:val="en-GB" w:bidi="en-US"/>
        </w:rPr>
        <w:t xml:space="preserve"> of 10 May 2018. The adopted document emphasi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that Lithuanian Jews are an integral part of Lithuanian society, and acknowledges the contribution of the Jewish national minority to the creation </w:t>
      </w:r>
      <w:r w:rsidRPr="00AB232C">
        <w:rPr>
          <w:rFonts w:ascii="Times New Roman" w:eastAsia="Times New Roman" w:hAnsi="Times New Roman"/>
          <w:sz w:val="24"/>
          <w:szCs w:val="24"/>
          <w:lang w:val="en-GB" w:bidi="en-US"/>
        </w:rPr>
        <w:lastRenderedPageBreak/>
        <w:t xml:space="preserve">of </w:t>
      </w:r>
      <w:r w:rsidR="0062061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statehood, history, culture and scientific development.</w:t>
      </w:r>
    </w:p>
    <w:p w:rsidR="00CC4B61" w:rsidRPr="00AB232C" w:rsidRDefault="00CC4B6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2019, the Government of the Republic of Lithuania prepared an extensive programme covering 70 different activities, which, unfortunately, was not fully implemented due to the Covid-19 pandemic and the restrictions on events and movement imposed by the </w:t>
      </w:r>
      <w:r w:rsidR="0062061E"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Some of the projects were carried out remotely, </w:t>
      </w:r>
      <w:r w:rsidR="0062061E" w:rsidRPr="00AB232C">
        <w:rPr>
          <w:rFonts w:ascii="Times New Roman" w:eastAsia="Times New Roman" w:hAnsi="Times New Roman"/>
          <w:sz w:val="24"/>
          <w:szCs w:val="24"/>
          <w:lang w:val="en-GB" w:bidi="en-US"/>
        </w:rPr>
        <w:t xml:space="preserve">after being </w:t>
      </w:r>
      <w:r w:rsidRPr="00AB232C">
        <w:rPr>
          <w:rFonts w:ascii="Times New Roman" w:eastAsia="Times New Roman" w:hAnsi="Times New Roman"/>
          <w:sz w:val="24"/>
          <w:szCs w:val="24"/>
          <w:lang w:val="en-GB" w:bidi="en-US"/>
        </w:rPr>
        <w:t xml:space="preserve">transferred to the digital space. A badge and commemorative medal of the Year of the Vilna Gaon and Lithuanian Jewish History was created, </w:t>
      </w:r>
      <w:r w:rsidR="00EF46C4" w:rsidRPr="00EF46C4">
        <w:rPr>
          <w:rFonts w:ascii="Times New Roman" w:eastAsia="Times New Roman" w:hAnsi="Times New Roman"/>
          <w:sz w:val="24"/>
          <w:szCs w:val="24"/>
          <w:lang w:val="en-GB" w:bidi="en-US"/>
        </w:rPr>
        <w:t>while</w:t>
      </w:r>
      <w:r w:rsidR="0062061E"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a commemoration-concert for the 120th anniversary of </w:t>
      </w:r>
      <w:r w:rsidR="0062061E" w:rsidRPr="00AB232C">
        <w:rPr>
          <w:rFonts w:ascii="Times New Roman" w:eastAsia="Times New Roman" w:hAnsi="Times New Roman"/>
          <w:sz w:val="24"/>
          <w:szCs w:val="24"/>
          <w:lang w:val="en-GB" w:bidi="en-US"/>
        </w:rPr>
        <w:t xml:space="preserve">the birth of </w:t>
      </w:r>
      <w:r w:rsidRPr="00AB232C">
        <w:rPr>
          <w:rFonts w:ascii="Times New Roman" w:eastAsia="Times New Roman" w:hAnsi="Times New Roman"/>
          <w:sz w:val="24"/>
          <w:szCs w:val="24"/>
          <w:lang w:val="en-GB" w:bidi="en-US"/>
        </w:rPr>
        <w:t>Chiune Sugihara was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in Vilnius, and a documentary film “Diplomats for Life: Chiune Sugihara, Kaunas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released. </w:t>
      </w:r>
      <w:r w:rsidR="00496763" w:rsidRPr="00AB232C">
        <w:rPr>
          <w:rFonts w:ascii="Times New Roman" w:eastAsia="Times New Roman" w:hAnsi="Times New Roman"/>
          <w:sz w:val="24"/>
          <w:szCs w:val="24"/>
          <w:lang w:val="en-GB" w:bidi="en-US"/>
        </w:rPr>
        <w:t>The d</w:t>
      </w:r>
      <w:r w:rsidRPr="00AB232C">
        <w:rPr>
          <w:rFonts w:ascii="Times New Roman" w:eastAsia="Times New Roman" w:hAnsi="Times New Roman"/>
          <w:sz w:val="24"/>
          <w:szCs w:val="24"/>
          <w:lang w:val="en-GB" w:bidi="en-US"/>
        </w:rPr>
        <w:t xml:space="preserve">ocumentary film </w:t>
      </w:r>
      <w:r w:rsidRPr="00AB232C">
        <w:rPr>
          <w:rFonts w:ascii="Times New Roman" w:eastAsia="Times New Roman" w:hAnsi="Times New Roman"/>
          <w:sz w:val="24"/>
          <w:szCs w:val="24"/>
          <w:lang w:val="en-GB" w:bidi="en-US"/>
        </w:rPr>
        <w:lastRenderedPageBreak/>
        <w:t xml:space="preserve">“The Miracle of the Gaon” was </w:t>
      </w:r>
      <w:r w:rsidR="0062061E"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created, </w:t>
      </w:r>
      <w:r w:rsidR="0062061E"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television and radio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s were broadcast on the Lithuanian National Radio and Television, a documentary exhibition “Shenot Eliyahu/Elijah’s Years: The impact of Vilna Gaon on Lithuanian Jewish Culture” was presented, </w:t>
      </w:r>
      <w:r w:rsidR="0062061E"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an international interdisciplinary exhibition of contemporary art dedicated to the commemoration of Vilna Gaon and Lithuanian Jewish History was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with the use of an innovative exhibition based on 3D technologies (holograms), which aroused great public interest and </w:t>
      </w:r>
      <w:r w:rsidR="0062061E" w:rsidRPr="00AB232C">
        <w:rPr>
          <w:rFonts w:ascii="Times New Roman" w:eastAsia="Times New Roman" w:hAnsi="Times New Roman"/>
          <w:sz w:val="24"/>
          <w:szCs w:val="24"/>
          <w:lang w:val="en-GB" w:bidi="en-US"/>
        </w:rPr>
        <w:t xml:space="preserve">was </w:t>
      </w:r>
      <w:r w:rsidRPr="00AB232C">
        <w:rPr>
          <w:rFonts w:ascii="Times New Roman" w:eastAsia="Times New Roman" w:hAnsi="Times New Roman"/>
          <w:sz w:val="24"/>
          <w:szCs w:val="24"/>
          <w:lang w:val="en-GB" w:bidi="en-US"/>
        </w:rPr>
        <w:t xml:space="preserve">exhibited on Vilnius </w:t>
      </w:r>
      <w:r w:rsidR="00F27652"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outdoor stands and in </w:t>
      </w:r>
      <w:r w:rsidR="0062061E"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3D format on online platforms</w:t>
      </w:r>
      <w:r w:rsidR="0062061E" w:rsidRPr="00AB232C">
        <w:rPr>
          <w:rFonts w:ascii="Times New Roman" w:eastAsia="Times New Roman" w:hAnsi="Times New Roman"/>
          <w:sz w:val="24"/>
          <w:szCs w:val="24"/>
          <w:lang w:val="en-GB" w:bidi="en-US"/>
        </w:rPr>
        <w:t>. T</w:t>
      </w:r>
      <w:r w:rsidRPr="00AB232C">
        <w:rPr>
          <w:rFonts w:ascii="Times New Roman" w:eastAsia="Times New Roman" w:hAnsi="Times New Roman"/>
          <w:sz w:val="24"/>
          <w:szCs w:val="24"/>
          <w:lang w:val="en-GB" w:bidi="en-US"/>
        </w:rPr>
        <w:t xml:space="preserve">he publication “Passport: Lithuanian Identity” examining the life stories of Lithuanian Jews (Litvaks) was </w:t>
      </w:r>
      <w:r w:rsidR="0062061E"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published. In 2020, the Ministry of Culture allocated </w:t>
      </w:r>
      <w:r w:rsidRPr="00AB232C">
        <w:rPr>
          <w:rFonts w:ascii="Times New Roman" w:eastAsia="Times New Roman" w:hAnsi="Times New Roman"/>
          <w:sz w:val="24"/>
          <w:szCs w:val="24"/>
          <w:lang w:val="en-GB" w:bidi="en-US"/>
        </w:rPr>
        <w:lastRenderedPageBreak/>
        <w:t>about €114,000 in partial funding to the Vilna Gaon and Lithuanian Jewish History Programme.</w:t>
      </w:r>
    </w:p>
    <w:p w:rsidR="00191965" w:rsidRPr="00AB232C" w:rsidRDefault="001325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in cooperation with the Martynas Mažvydas National Library of Lithuania, prepared and published a calendar for 2020 dedicated to the year of Vilna Gaon and Lithuanian Jewish History </w:t>
      </w:r>
      <w:r w:rsidR="0062061E"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“The Glory of Elijah”</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calendar presents information in </w:t>
      </w:r>
      <w:r w:rsidR="0062061E" w:rsidRPr="00AB232C">
        <w:rPr>
          <w:rFonts w:ascii="Times New Roman" w:eastAsia="Times New Roman" w:hAnsi="Times New Roman"/>
          <w:sz w:val="24"/>
          <w:szCs w:val="24"/>
          <w:lang w:val="en-GB" w:bidi="en-US"/>
        </w:rPr>
        <w:t xml:space="preserve">both </w:t>
      </w:r>
      <w:r w:rsidRPr="00AB232C">
        <w:rPr>
          <w:rFonts w:ascii="Times New Roman" w:eastAsia="Times New Roman" w:hAnsi="Times New Roman"/>
          <w:sz w:val="24"/>
          <w:szCs w:val="24"/>
          <w:lang w:val="en-GB" w:bidi="en-US"/>
        </w:rPr>
        <w:t>Lithuanian and English</w:t>
      </w:r>
      <w:r w:rsidRPr="00AB232C">
        <w:rPr>
          <w:rStyle w:val="FootnoteReference"/>
          <w:rFonts w:ascii="Times New Roman" w:eastAsia="Times New Roman" w:hAnsi="Times New Roman"/>
          <w:sz w:val="24"/>
          <w:szCs w:val="24"/>
          <w:lang w:val="en-GB" w:bidi="en-US"/>
        </w:rPr>
        <w:footnoteReference w:id="43"/>
      </w:r>
      <w:r w:rsidRPr="00AB232C">
        <w:rPr>
          <w:rFonts w:ascii="Times New Roman" w:eastAsia="Times New Roman" w:hAnsi="Times New Roman"/>
          <w:sz w:val="24"/>
          <w:szCs w:val="24"/>
          <w:lang w:val="en-GB" w:bidi="en-US"/>
        </w:rPr>
        <w:t>.</w:t>
      </w:r>
    </w:p>
    <w:p w:rsidR="00191965" w:rsidRPr="00AB232C" w:rsidRDefault="0013251C" w:rsidP="00825090">
      <w:pPr>
        <w:spacing w:after="120" w:line="360" w:lineRule="auto"/>
        <w:ind w:firstLine="851"/>
        <w:jc w:val="both"/>
        <w:rPr>
          <w:rFonts w:ascii="Times New Roman" w:hAnsi="Times New Roman"/>
          <w:strike/>
          <w:sz w:val="24"/>
          <w:szCs w:val="24"/>
          <w:shd w:val="clear" w:color="auto" w:fill="CCFFFF"/>
          <w:lang w:val="en-GB"/>
        </w:rPr>
      </w:pPr>
      <w:r w:rsidRPr="00AB232C">
        <w:rPr>
          <w:rFonts w:ascii="Times New Roman" w:eastAsia="Times New Roman" w:hAnsi="Times New Roman"/>
          <w:sz w:val="24"/>
          <w:szCs w:val="24"/>
          <w:lang w:val="en-GB" w:bidi="en-US"/>
        </w:rPr>
        <w:t>Throughout the year, discussions, exhibitions and book presentations, a</w:t>
      </w:r>
      <w:r w:rsidR="0062061E" w:rsidRPr="00AB232C">
        <w:rPr>
          <w:rFonts w:ascii="Times New Roman" w:eastAsia="Times New Roman" w:hAnsi="Times New Roman"/>
          <w:sz w:val="24"/>
          <w:szCs w:val="24"/>
          <w:lang w:val="en-GB" w:bidi="en-US"/>
        </w:rPr>
        <w:t>s well as</w:t>
      </w:r>
      <w:r w:rsidRPr="00AB232C">
        <w:rPr>
          <w:rFonts w:ascii="Times New Roman" w:eastAsia="Times New Roman" w:hAnsi="Times New Roman"/>
          <w:sz w:val="24"/>
          <w:szCs w:val="24"/>
          <w:lang w:val="en-GB" w:bidi="en-US"/>
        </w:rPr>
        <w:t xml:space="preserve"> other cultural events were organi</w:t>
      </w:r>
      <w:r w:rsidR="004D4ED9"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to commemorate this date. A mobile exhibition</w:t>
      </w:r>
      <w:r w:rsidR="0062061E" w:rsidRPr="00AB232C">
        <w:rPr>
          <w:rFonts w:ascii="Times New Roman" w:eastAsia="Times New Roman" w:hAnsi="Times New Roman"/>
          <w:sz w:val="24"/>
          <w:szCs w:val="24"/>
          <w:lang w:val="en-GB" w:bidi="en-US"/>
        </w:rPr>
        <w:t xml:space="preserve"> in </w:t>
      </w:r>
      <w:r w:rsidR="0062061E" w:rsidRPr="00AB232C">
        <w:rPr>
          <w:rFonts w:ascii="Times New Roman" w:eastAsia="Times New Roman" w:hAnsi="Times New Roman"/>
          <w:sz w:val="24"/>
          <w:szCs w:val="24"/>
          <w:lang w:val="en-GB" w:bidi="en-US"/>
        </w:rPr>
        <w:lastRenderedPageBreak/>
        <w:t>Lithuanian titled</w:t>
      </w:r>
      <w:r w:rsidRPr="00AB232C">
        <w:rPr>
          <w:rFonts w:ascii="Times New Roman" w:eastAsia="Times New Roman" w:hAnsi="Times New Roman"/>
          <w:sz w:val="24"/>
          <w:szCs w:val="24"/>
          <w:lang w:val="en-GB" w:bidi="en-US"/>
        </w:rPr>
        <w:t xml:space="preserve"> “One Age of Seven.Lietuva.Lita.Lite” was presented to Lithuanian communities. The exhibition was presented in the Seimas of the Republic of Lithuania, Klaipėda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National Cultures and other spaces </w:t>
      </w:r>
      <w:r w:rsidR="0062061E"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Lithuanian cities. The Department of National Minorities commissioned the production of a feature film about the history of Lithuanian Jews and the significance of Litvaks in the world. The film reflects the large Jew</w:t>
      </w:r>
      <w:r w:rsidR="00FF22CC" w:rsidRPr="00AB232C">
        <w:rPr>
          <w:rFonts w:ascii="Times New Roman" w:eastAsia="Times New Roman" w:hAnsi="Times New Roman"/>
          <w:sz w:val="24"/>
          <w:szCs w:val="24"/>
          <w:lang w:val="en-GB" w:bidi="en-US"/>
        </w:rPr>
        <w:t>ish</w:t>
      </w:r>
      <w:r w:rsidRPr="00AB232C">
        <w:rPr>
          <w:rFonts w:ascii="Times New Roman" w:eastAsia="Times New Roman" w:hAnsi="Times New Roman"/>
          <w:sz w:val="24"/>
          <w:szCs w:val="24"/>
          <w:lang w:val="en-GB" w:bidi="en-US"/>
        </w:rPr>
        <w:t xml:space="preserve"> community of the early 20th century and interwar</w:t>
      </w:r>
      <w:r w:rsidR="00FF22CC" w:rsidRPr="00AB232C">
        <w:rPr>
          <w:rFonts w:ascii="Times New Roman" w:eastAsia="Times New Roman" w:hAnsi="Times New Roman"/>
          <w:sz w:val="24"/>
          <w:szCs w:val="24"/>
          <w:lang w:val="en-GB" w:bidi="en-US"/>
        </w:rPr>
        <w:t xml:space="preserve"> period</w:t>
      </w:r>
      <w:r w:rsidRPr="00AB232C">
        <w:rPr>
          <w:rFonts w:ascii="Times New Roman" w:eastAsia="Times New Roman" w:hAnsi="Times New Roman"/>
          <w:sz w:val="24"/>
          <w:szCs w:val="24"/>
          <w:lang w:val="en-GB" w:bidi="en-US"/>
        </w:rPr>
        <w:t>, show</w:t>
      </w:r>
      <w:r w:rsidR="00FF22CC"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its importance for the social and political life of Lithuanian society, its contribution to Lithuania’s independence, the international role of the Jewish community and </w:t>
      </w:r>
      <w:r w:rsidR="00FF22CC"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relations with foreign Jewish communities. The film revealed the contribution of the Litvaks to culture, art</w:t>
      </w:r>
      <w:r w:rsidR="00FF22C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creation of Israel, </w:t>
      </w:r>
      <w:r w:rsidR="00FF22CC" w:rsidRPr="00AB232C">
        <w:rPr>
          <w:rFonts w:ascii="Times New Roman" w:eastAsia="Times New Roman" w:hAnsi="Times New Roman"/>
          <w:sz w:val="24"/>
          <w:szCs w:val="24"/>
          <w:lang w:val="en-GB" w:bidi="en-US"/>
        </w:rPr>
        <w:lastRenderedPageBreak/>
        <w:t xml:space="preserve">in addition to </w:t>
      </w:r>
      <w:r w:rsidRPr="00AB232C">
        <w:rPr>
          <w:rFonts w:ascii="Times New Roman" w:eastAsia="Times New Roman" w:hAnsi="Times New Roman"/>
          <w:sz w:val="24"/>
          <w:szCs w:val="24"/>
          <w:lang w:val="en-GB" w:bidi="en-US"/>
        </w:rPr>
        <w:t xml:space="preserve">the circumstances of life in Lithuania and abroad. In addition to the film, the book </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History of the Vilna Gaon</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published. A discussion </w:t>
      </w:r>
      <w:r w:rsidR="00FF22CC" w:rsidRPr="00AB232C">
        <w:rPr>
          <w:rFonts w:ascii="Times New Roman" w:eastAsia="Times New Roman" w:hAnsi="Times New Roman"/>
          <w:sz w:val="24"/>
          <w:szCs w:val="24"/>
          <w:lang w:val="en-GB" w:bidi="en-US"/>
        </w:rPr>
        <w:t xml:space="preserve">titled </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Lithuanian Jewish History: Modern Directions</w:t>
      </w:r>
      <w:r w:rsidR="00F2765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took place to commemorate the year of Vilna Gaon and Lithuanian Jewish History. </w:t>
      </w:r>
    </w:p>
    <w:p w:rsidR="00077B44" w:rsidRPr="00AB232C" w:rsidRDefault="00077B4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From 31 August 2020, LRT TV started broadcasting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documentary series “Zachor. Remember” (</w:t>
      </w:r>
      <w:r w:rsidRPr="00AB232C">
        <w:rPr>
          <w:rFonts w:ascii="Times New Roman" w:eastAsia="Times New Roman" w:hAnsi="Times New Roman"/>
          <w:i/>
          <w:sz w:val="24"/>
          <w:szCs w:val="24"/>
          <w:lang w:val="en-GB" w:bidi="en-US"/>
        </w:rPr>
        <w:t>zahor</w:t>
      </w:r>
      <w:r w:rsidRPr="00AB232C">
        <w:rPr>
          <w:rFonts w:ascii="Times New Roman" w:eastAsia="Times New Roman" w:hAnsi="Times New Roman"/>
          <w:sz w:val="24"/>
          <w:szCs w:val="24"/>
          <w:lang w:val="en-GB" w:bidi="en-US"/>
        </w:rPr>
        <w:t xml:space="preserve"> – Hebrew for remember), dedicated to the memory of the Litvaks who lived in Lithuania during the interwar period. The hosts of the show travel</w:t>
      </w:r>
      <w:r w:rsidR="00FF22CC"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ed around </w:t>
      </w:r>
      <w:r w:rsidR="00FF22CC" w:rsidRPr="00AB232C">
        <w:rPr>
          <w:rFonts w:ascii="Times New Roman" w:eastAsia="Times New Roman" w:hAnsi="Times New Roman"/>
          <w:sz w:val="24"/>
          <w:szCs w:val="24"/>
          <w:lang w:val="en-GB" w:bidi="en-US"/>
        </w:rPr>
        <w:t xml:space="preserve">various </w:t>
      </w:r>
      <w:r w:rsidRPr="00AB232C">
        <w:rPr>
          <w:rFonts w:ascii="Times New Roman" w:eastAsia="Times New Roman" w:hAnsi="Times New Roman"/>
          <w:sz w:val="24"/>
          <w:szCs w:val="24"/>
          <w:lang w:val="en-GB" w:bidi="en-US"/>
        </w:rPr>
        <w:t xml:space="preserve">Lithuanian cities and towns, </w:t>
      </w:r>
      <w:r w:rsidR="00FF22CC" w:rsidRPr="00AB232C">
        <w:rPr>
          <w:rFonts w:ascii="Times New Roman" w:eastAsia="Times New Roman" w:hAnsi="Times New Roman"/>
          <w:sz w:val="24"/>
          <w:szCs w:val="24"/>
          <w:lang w:val="en-GB" w:bidi="en-US"/>
        </w:rPr>
        <w:t xml:space="preserve">or </w:t>
      </w:r>
      <w:r w:rsidRPr="00AB232C">
        <w:rPr>
          <w:rFonts w:ascii="Times New Roman" w:eastAsia="Times New Roman" w:hAnsi="Times New Roman"/>
          <w:sz w:val="24"/>
          <w:szCs w:val="24"/>
          <w:lang w:val="en-GB" w:bidi="en-US"/>
        </w:rPr>
        <w:t xml:space="preserve">shtetls, where many Lithuanian Jewish communities lived during the interwar period, and searched for stories about the missing Jewish world. The creators of the show introduced </w:t>
      </w:r>
      <w:r w:rsidR="00FF22CC" w:rsidRPr="00AB232C">
        <w:rPr>
          <w:rFonts w:ascii="Times New Roman" w:eastAsia="Times New Roman" w:hAnsi="Times New Roman"/>
          <w:sz w:val="24"/>
          <w:szCs w:val="24"/>
          <w:lang w:val="en-GB" w:bidi="en-US"/>
        </w:rPr>
        <w:t xml:space="preserve">viewers to </w:t>
      </w:r>
      <w:r w:rsidRPr="00AB232C">
        <w:rPr>
          <w:rFonts w:ascii="Times New Roman" w:eastAsia="Times New Roman" w:hAnsi="Times New Roman"/>
          <w:sz w:val="24"/>
          <w:szCs w:val="24"/>
          <w:lang w:val="en-GB" w:bidi="en-US"/>
        </w:rPr>
        <w:t xml:space="preserve">the life of the interwar Litvaks and </w:t>
      </w:r>
      <w:r w:rsidRPr="00AB232C">
        <w:rPr>
          <w:rFonts w:ascii="Times New Roman" w:eastAsia="Times New Roman" w:hAnsi="Times New Roman"/>
          <w:sz w:val="24"/>
          <w:szCs w:val="24"/>
          <w:lang w:val="en-GB" w:bidi="en-US"/>
        </w:rPr>
        <w:lastRenderedPageBreak/>
        <w:t xml:space="preserve">their unique, rich culture by retelling the memories of the surviving people and their stories, conveying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Jewish humo</w:t>
      </w:r>
      <w:r w:rsidR="00FF22CC"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 music, traditions and philosophy of life. The show featured famous Kaunas Jews, researchers of Jewish culture, guides and people of </w:t>
      </w:r>
      <w:r w:rsidR="00FF22CC"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unique destiny who survived the concentration camps and returned to their native land.</w:t>
      </w:r>
    </w:p>
    <w:p w:rsidR="00191965" w:rsidRPr="00AB232C" w:rsidRDefault="004F0FA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To commemorate the 700th anniversary of Lithuanian Tatar history and culture</w:t>
      </w:r>
      <w:r w:rsidR="00FF22C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to encourage Lithuanian society to take an interest in the state’s past, history and culture, the Seimas of the Republic of Lithuania declared 2021 </w:t>
      </w:r>
      <w:r w:rsidR="00FF22CC" w:rsidRPr="00AB232C">
        <w:rPr>
          <w:rFonts w:ascii="Times New Roman" w:eastAsia="Times New Roman" w:hAnsi="Times New Roman"/>
          <w:sz w:val="24"/>
          <w:szCs w:val="24"/>
          <w:lang w:val="en-GB" w:bidi="en-US"/>
        </w:rPr>
        <w:t xml:space="preserve">to be </w:t>
      </w:r>
      <w:r w:rsidRPr="00AB232C">
        <w:rPr>
          <w:rFonts w:ascii="Times New Roman" w:eastAsia="Times New Roman" w:hAnsi="Times New Roman"/>
          <w:sz w:val="24"/>
          <w:szCs w:val="24"/>
          <w:lang w:val="en-GB" w:bidi="en-US"/>
        </w:rPr>
        <w:lastRenderedPageBreak/>
        <w:t>the Year of Lithuanian Tatar History and Culture by Resolution No. XIII-2471</w:t>
      </w:r>
      <w:r w:rsidR="00E64B12" w:rsidRPr="00AB232C">
        <w:rPr>
          <w:rStyle w:val="FootnoteReference"/>
          <w:rFonts w:ascii="Times New Roman" w:eastAsia="Times New Roman" w:hAnsi="Times New Roman"/>
          <w:sz w:val="24"/>
          <w:szCs w:val="24"/>
          <w:lang w:val="en-GB" w:bidi="en-US"/>
        </w:rPr>
        <w:footnoteReference w:id="44"/>
      </w:r>
      <w:r w:rsidRPr="00AB232C">
        <w:rPr>
          <w:rFonts w:ascii="Times New Roman" w:eastAsia="Times New Roman" w:hAnsi="Times New Roman"/>
          <w:sz w:val="24"/>
          <w:szCs w:val="24"/>
          <w:lang w:val="en-GB" w:bidi="en-US"/>
        </w:rPr>
        <w:t xml:space="preserve"> of 10 October 2019. The Lithuanian Government approved a Tatar History and Culture Commemoration Plan for 2021</w:t>
      </w:r>
      <w:r w:rsidR="00CC4B61" w:rsidRPr="00AB232C">
        <w:rPr>
          <w:rStyle w:val="FootnoteReference"/>
          <w:rFonts w:ascii="Times New Roman" w:eastAsia="Times New Roman" w:hAnsi="Times New Roman"/>
          <w:sz w:val="24"/>
          <w:szCs w:val="24"/>
          <w:lang w:val="en-GB" w:bidi="en-US"/>
        </w:rPr>
        <w:footnoteReference w:id="45"/>
      </w:r>
      <w:r w:rsidR="00CD331A" w:rsidRPr="00AB232C">
        <w:rPr>
          <w:rFonts w:ascii="Times New Roman" w:eastAsia="Times New Roman" w:hAnsi="Times New Roman"/>
          <w:sz w:val="24"/>
          <w:szCs w:val="24"/>
          <w:lang w:val="en-GB" w:bidi="en-US"/>
        </w:rPr>
        <w:t xml:space="preserve">, which provides for over 40 various </w:t>
      </w:r>
      <w:r w:rsidR="00FF22CC" w:rsidRPr="00AB232C">
        <w:rPr>
          <w:rFonts w:ascii="Times New Roman" w:eastAsia="Times New Roman" w:hAnsi="Times New Roman"/>
          <w:sz w:val="24"/>
          <w:szCs w:val="24"/>
          <w:lang w:val="en-GB" w:bidi="en-US"/>
        </w:rPr>
        <w:t xml:space="preserve">types of </w:t>
      </w:r>
      <w:r w:rsidR="00CD331A" w:rsidRPr="00AB232C">
        <w:rPr>
          <w:rFonts w:ascii="Times New Roman" w:eastAsia="Times New Roman" w:hAnsi="Times New Roman"/>
          <w:sz w:val="24"/>
          <w:szCs w:val="24"/>
          <w:lang w:val="en-GB" w:bidi="en-US"/>
        </w:rPr>
        <w:t>cultural, educational, cognitive, commemorative, publicity and publishing activities.</w:t>
      </w:r>
    </w:p>
    <w:p w:rsidR="00191965" w:rsidRPr="00AB232C" w:rsidRDefault="00BE666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Together with the Lithuanian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community, the Department of National Minorities prepared a logo com</w:t>
      </w:r>
      <w:r w:rsidRPr="00AB232C">
        <w:rPr>
          <w:rFonts w:ascii="Times New Roman" w:eastAsia="Times New Roman" w:hAnsi="Times New Roman"/>
          <w:sz w:val="24"/>
          <w:szCs w:val="24"/>
          <w:lang w:val="en-GB" w:bidi="en-US"/>
        </w:rPr>
        <w:lastRenderedPageBreak/>
        <w:t>memorating the Year of Lithuanian Tatar History and Culture, which will be used in mark</w:t>
      </w:r>
      <w:r w:rsidR="00FF22CC" w:rsidRPr="00AB232C">
        <w:rPr>
          <w:rFonts w:ascii="Times New Roman" w:eastAsia="Times New Roman" w:hAnsi="Times New Roman"/>
          <w:sz w:val="24"/>
          <w:szCs w:val="24"/>
          <w:lang w:val="en-GB" w:bidi="en-US"/>
        </w:rPr>
        <w:t>et</w:t>
      </w:r>
      <w:r w:rsidRPr="00AB232C">
        <w:rPr>
          <w:rFonts w:ascii="Times New Roman" w:eastAsia="Times New Roman" w:hAnsi="Times New Roman"/>
          <w:sz w:val="24"/>
          <w:szCs w:val="24"/>
          <w:lang w:val="en-GB" w:bidi="en-US"/>
        </w:rPr>
        <w:t>ing information related to the commemoration events and activities.</w:t>
      </w:r>
    </w:p>
    <w:p w:rsidR="00630C70" w:rsidRPr="00AB232C" w:rsidRDefault="00BE6665"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The implementation of the plan </w:t>
      </w:r>
      <w:r w:rsidR="00FF22CC"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involve commemorations</w:t>
      </w:r>
      <w:r w:rsidR="00FF22C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conferences, </w:t>
      </w:r>
      <w:r w:rsidR="00FF22CC" w:rsidRPr="00AB232C">
        <w:rPr>
          <w:rFonts w:ascii="Times New Roman" w:eastAsia="Times New Roman" w:hAnsi="Times New Roman"/>
          <w:sz w:val="24"/>
          <w:szCs w:val="24"/>
          <w:lang w:val="en-GB" w:bidi="en-US"/>
        </w:rPr>
        <w:t xml:space="preserve">alongside </w:t>
      </w:r>
      <w:r w:rsidRPr="00AB232C">
        <w:rPr>
          <w:rFonts w:ascii="Times New Roman" w:eastAsia="Times New Roman" w:hAnsi="Times New Roman"/>
          <w:sz w:val="24"/>
          <w:szCs w:val="24"/>
          <w:lang w:val="en-GB" w:bidi="en-US"/>
        </w:rPr>
        <w:t xml:space="preserve">various cultural, educational, cognitive, publishing and publicity events, </w:t>
      </w:r>
      <w:r w:rsidR="00FF22CC"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ongoing projects aimed at presenting the history and culture of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Tatars to the domestic and foreign society. Cultural events </w:t>
      </w:r>
      <w:r w:rsidR="00FF22CC"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 xml:space="preserve">take place in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diplomatic missions, municipalities, museums, libraries and archives of the Republic of Lithuania.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Palace of the Grand Dukes of Lithuania will hold a grand celebration commemorating </w:t>
      </w:r>
      <w:r w:rsidRPr="00AB232C">
        <w:rPr>
          <w:rFonts w:ascii="Times New Roman" w:eastAsia="Times New Roman" w:hAnsi="Times New Roman"/>
          <w:sz w:val="24"/>
          <w:szCs w:val="24"/>
          <w:lang w:val="en-GB" w:bidi="en-US"/>
        </w:rPr>
        <w:lastRenderedPageBreak/>
        <w:t>the Year of Lithuanian Tatar History and Culture, and Vilnius University will hold an international scientific conference.</w:t>
      </w:r>
      <w:r w:rsidR="00630C70" w:rsidRPr="00AB232C">
        <w:rPr>
          <w:rFonts w:ascii="Times New Roman" w:eastAsia="Times New Roman" w:hAnsi="Times New Roman"/>
          <w:sz w:val="24"/>
          <w:szCs w:val="24"/>
          <w:shd w:val="clear" w:color="auto" w:fill="CCFFFF"/>
          <w:lang w:val="en-GB" w:bidi="en-US"/>
        </w:rPr>
        <w:t xml:space="preserve"> </w:t>
      </w:r>
    </w:p>
    <w:p w:rsidR="00191965" w:rsidRPr="00AB232C" w:rsidRDefault="00BE666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It is planned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cycles of lectures, excursions, cultural events</w:t>
      </w:r>
      <w:r w:rsidR="00FF22C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an international Tatar culture festival</w:t>
      </w:r>
      <w:r w:rsidR="00FF22CC" w:rsidRPr="00AB232C">
        <w:rPr>
          <w:rFonts w:ascii="Times New Roman" w:eastAsia="Times New Roman" w:hAnsi="Times New Roman"/>
          <w:sz w:val="24"/>
          <w:szCs w:val="24"/>
          <w:lang w:val="en-GB" w:bidi="en-US"/>
        </w:rPr>
        <w:t xml:space="preserve"> will be organised</w:t>
      </w:r>
      <w:r w:rsidRPr="00AB232C">
        <w:rPr>
          <w:rFonts w:ascii="Times New Roman" w:eastAsia="Times New Roman" w:hAnsi="Times New Roman"/>
          <w:sz w:val="24"/>
          <w:szCs w:val="24"/>
          <w:lang w:val="en-GB" w:bidi="en-US"/>
        </w:rPr>
        <w:t xml:space="preserve">, </w:t>
      </w:r>
      <w:r w:rsidR="00FF22CC" w:rsidRPr="00AB232C">
        <w:rPr>
          <w:rFonts w:ascii="Times New Roman" w:eastAsia="Times New Roman" w:hAnsi="Times New Roman"/>
          <w:sz w:val="24"/>
          <w:szCs w:val="24"/>
          <w:lang w:val="en-GB" w:bidi="en-US"/>
        </w:rPr>
        <w:t>as well as preparing the</w:t>
      </w:r>
      <w:r w:rsidRPr="00AB232C">
        <w:rPr>
          <w:rFonts w:ascii="Times New Roman" w:eastAsia="Times New Roman" w:hAnsi="Times New Roman"/>
          <w:sz w:val="24"/>
          <w:szCs w:val="24"/>
          <w:lang w:val="en-GB" w:bidi="en-US"/>
        </w:rPr>
        <w:t xml:space="preserve"> exhibition “Lithuanian Tatars in Archival Documents”</w:t>
      </w:r>
      <w:r w:rsidR="00FF22CC" w:rsidRPr="00AB232C">
        <w:rPr>
          <w:rFonts w:ascii="Times New Roman" w:eastAsia="Times New Roman" w:hAnsi="Times New Roman"/>
          <w:sz w:val="24"/>
          <w:szCs w:val="24"/>
          <w:lang w:val="en-GB" w:bidi="en-US"/>
        </w:rPr>
        <w:t xml:space="preserve"> and the</w:t>
      </w:r>
      <w:r w:rsidRPr="00AB232C">
        <w:rPr>
          <w:rFonts w:ascii="Times New Roman" w:eastAsia="Times New Roman" w:hAnsi="Times New Roman"/>
          <w:sz w:val="24"/>
          <w:szCs w:val="24"/>
          <w:lang w:val="en-GB" w:bidi="en-US"/>
        </w:rPr>
        <w:t xml:space="preserve"> virtual guide “Tatar Road”.</w:t>
      </w:r>
    </w:p>
    <w:p w:rsidR="00191965" w:rsidRPr="00AB232C" w:rsidRDefault="00BE666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An English version of Prof. Tamara Bairašauskaitė’s book about the most prominent Lithuanian Tatars “History of Lithuanian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s” and other publications will be published. LRT programmes and the portal</w:t>
      </w:r>
      <w:r w:rsidR="00496763" w:rsidRPr="00AB232C">
        <w:rPr>
          <w:rFonts w:ascii="Times New Roman" w:eastAsia="Times New Roman" w:hAnsi="Times New Roman"/>
          <w:sz w:val="24"/>
          <w:szCs w:val="24"/>
          <w:lang w:val="en-GB" w:bidi="en-US"/>
        </w:rPr>
        <w:t xml:space="preserve"> </w:t>
      </w:r>
      <w:hyperlink r:id="rId12" w:history="1">
        <w:r w:rsidR="00496763" w:rsidRPr="00AB232C">
          <w:rPr>
            <w:rStyle w:val="Hyperlink"/>
            <w:rFonts w:ascii="Times New Roman" w:eastAsia="Times New Roman" w:hAnsi="Times New Roman"/>
            <w:sz w:val="24"/>
            <w:szCs w:val="24"/>
            <w:lang w:val="en-GB" w:bidi="en-US"/>
          </w:rPr>
          <w:t>www.lrt.lt</w:t>
        </w:r>
      </w:hyperlink>
      <w:r w:rsidR="0049676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will disseminate information about the events commemorating the Year of Lithuanian Tatar History and Culture.</w:t>
      </w:r>
    </w:p>
    <w:p w:rsidR="00191965" w:rsidRPr="00AB232C" w:rsidRDefault="00BE666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activities </w:t>
      </w:r>
      <w:r w:rsidR="00FF22CC" w:rsidRPr="00AB232C">
        <w:rPr>
          <w:rFonts w:ascii="Times New Roman" w:eastAsia="Times New Roman" w:hAnsi="Times New Roman"/>
          <w:sz w:val="24"/>
          <w:szCs w:val="24"/>
          <w:lang w:val="en-GB" w:bidi="en-US"/>
        </w:rPr>
        <w:t>to</w:t>
      </w:r>
      <w:r w:rsidRPr="00AB232C">
        <w:rPr>
          <w:rFonts w:ascii="Times New Roman" w:eastAsia="Times New Roman" w:hAnsi="Times New Roman"/>
          <w:sz w:val="24"/>
          <w:szCs w:val="24"/>
          <w:lang w:val="en-GB" w:bidi="en-US"/>
        </w:rPr>
        <w:t xml:space="preserve"> commemorat</w:t>
      </w:r>
      <w:r w:rsidR="00FF22CC"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the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s </w:t>
      </w:r>
      <w:r w:rsidR="00FF22CC"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 xml:space="preserve">include marking the destroyed old Lithuanian Tatar cemeteries, </w:t>
      </w:r>
      <w:r w:rsidR="00FF22CC"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commemoration of the Tatar Gate of the Kaunas city defensive wall, and the addition of material on the history, culture and cultural heritage of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Tatars to the virtual Lithuanian Tatar History Museum.</w:t>
      </w:r>
    </w:p>
    <w:p w:rsidR="00CC4B61" w:rsidRPr="00AB232C" w:rsidRDefault="00BE666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Lithuanian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ethno-confessional community </w:t>
      </w:r>
      <w:r w:rsidR="00FF22CC" w:rsidRPr="00AB232C">
        <w:rPr>
          <w:rFonts w:ascii="Times New Roman" w:eastAsia="Times New Roman" w:hAnsi="Times New Roman"/>
          <w:sz w:val="24"/>
          <w:szCs w:val="24"/>
          <w:lang w:val="en-GB" w:bidi="en-US"/>
        </w:rPr>
        <w:t>with its</w:t>
      </w:r>
      <w:r w:rsidRPr="00AB232C">
        <w:rPr>
          <w:rFonts w:ascii="Times New Roman" w:eastAsia="Times New Roman" w:hAnsi="Times New Roman"/>
          <w:sz w:val="24"/>
          <w:szCs w:val="24"/>
          <w:lang w:val="en-GB" w:bidi="en-US"/>
        </w:rPr>
        <w:t xml:space="preserve"> unique origin, customs and way of life</w:t>
      </w:r>
      <w:r w:rsidR="00FF22C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came to Lithuania from Crimea in the 14th century. The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settlements were located at the border of the Grand Duchy of Lithuania and to this day have remained </w:t>
      </w:r>
      <w:r w:rsidR="00FF22CC" w:rsidRPr="00AB232C">
        <w:rPr>
          <w:rFonts w:ascii="Times New Roman" w:eastAsia="Times New Roman" w:hAnsi="Times New Roman"/>
          <w:sz w:val="24"/>
          <w:szCs w:val="24"/>
          <w:lang w:val="en-GB" w:bidi="en-US"/>
        </w:rPr>
        <w:t xml:space="preserve">as </w:t>
      </w:r>
      <w:r w:rsidRPr="00AB232C">
        <w:rPr>
          <w:rFonts w:ascii="Times New Roman" w:eastAsia="Times New Roman" w:hAnsi="Times New Roman"/>
          <w:sz w:val="24"/>
          <w:szCs w:val="24"/>
          <w:lang w:val="en-GB" w:bidi="en-US"/>
        </w:rPr>
        <w:t xml:space="preserve">unique ethnic Tatar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Having no mother tongue,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Tatars used the languages of the locals, namely Bela</w:t>
      </w:r>
      <w:r w:rsidRPr="00AB232C">
        <w:rPr>
          <w:rFonts w:ascii="Times New Roman" w:eastAsia="Times New Roman" w:hAnsi="Times New Roman"/>
          <w:sz w:val="24"/>
          <w:szCs w:val="24"/>
          <w:lang w:val="en-GB" w:bidi="en-US"/>
        </w:rPr>
        <w:lastRenderedPageBreak/>
        <w:t xml:space="preserve">rusian, Polish and Russian.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Tatars maintained strong community ties, </w:t>
      </w:r>
      <w:r w:rsidR="00FF22CC" w:rsidRPr="00AB232C">
        <w:rPr>
          <w:rFonts w:ascii="Times New Roman" w:eastAsia="Times New Roman" w:hAnsi="Times New Roman"/>
          <w:sz w:val="24"/>
          <w:szCs w:val="24"/>
          <w:lang w:val="en-GB" w:bidi="en-US"/>
        </w:rPr>
        <w:t xml:space="preserve">supporting </w:t>
      </w:r>
      <w:r w:rsidRPr="00AB232C">
        <w:rPr>
          <w:rFonts w:ascii="Times New Roman" w:eastAsia="Times New Roman" w:hAnsi="Times New Roman"/>
          <w:sz w:val="24"/>
          <w:szCs w:val="24"/>
          <w:lang w:val="en-GB" w:bidi="en-US"/>
        </w:rPr>
        <w:t xml:space="preserve">their ethnic and religious identity, traditions and customs. In 1988, the Lithuanian Tatar Cultural Society was established, uniting the Tatar Cultural Associations of Vilnius, Kaunas, Alytus, Nemėžis, the Village of Forty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s and Švenčionys. The society was founded to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the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social movement, to rebuild and repair </w:t>
      </w:r>
      <w:r w:rsidR="00FF22CC"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houses of worship. Currently, there are about 20 Tatar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in Lithuania. In 1996, the Union of Lithuanian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Communities was founded. The Union of Lithuanian Tatar Communities maintains contact with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state institutions</w:t>
      </w:r>
      <w:r w:rsidR="00FF22C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local self-government institutions, </w:t>
      </w:r>
      <w:r w:rsidR="00FF22CC"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cooperates with international Tatar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and foreign Tatar communities in carrying out </w:t>
      </w:r>
      <w:r w:rsidR="00FF22CC" w:rsidRPr="00AB232C">
        <w:rPr>
          <w:rFonts w:ascii="Times New Roman" w:eastAsia="Times New Roman" w:hAnsi="Times New Roman"/>
          <w:sz w:val="24"/>
          <w:szCs w:val="24"/>
          <w:lang w:val="en-GB" w:bidi="en-US"/>
        </w:rPr>
        <w:lastRenderedPageBreak/>
        <w:t xml:space="preserve">its </w:t>
      </w:r>
      <w:r w:rsidRPr="00AB232C">
        <w:rPr>
          <w:rFonts w:ascii="Times New Roman" w:eastAsia="Times New Roman" w:hAnsi="Times New Roman"/>
          <w:sz w:val="24"/>
          <w:szCs w:val="24"/>
          <w:lang w:val="en-GB" w:bidi="en-US"/>
        </w:rPr>
        <w:t xml:space="preserve">activities that include the dissemination of information about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Lithuanian Tatars, the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of scientific conferences on Oriental-</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issues, </w:t>
      </w:r>
      <w:r w:rsidR="00FF22CC"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the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of various measures to foster national self-awareness and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culture. In 2009, the Vytautas the Great Monument Construction Foundation was established, which is engaged in the work of perpetuating </w:t>
      </w:r>
      <w:r w:rsidR="00FF22CC"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historical memory and preserving </w:t>
      </w:r>
      <w:r w:rsidR="00FF22CC" w:rsidRPr="00AB232C">
        <w:rPr>
          <w:rFonts w:ascii="Times New Roman" w:eastAsia="Times New Roman" w:hAnsi="Times New Roman"/>
          <w:sz w:val="24"/>
          <w:szCs w:val="24"/>
          <w:lang w:val="en-GB" w:bidi="en-US"/>
        </w:rPr>
        <w:t xml:space="preserve">the nation’s </w:t>
      </w:r>
      <w:r w:rsidRPr="00AB232C">
        <w:rPr>
          <w:rFonts w:ascii="Times New Roman" w:eastAsia="Times New Roman" w:hAnsi="Times New Roman"/>
          <w:sz w:val="24"/>
          <w:szCs w:val="24"/>
          <w:lang w:val="en-GB" w:bidi="en-US"/>
        </w:rPr>
        <w:t xml:space="preserve">heritage. The Tatar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the House of Tatar Communities</w:t>
      </w:r>
      <w:r w:rsidR="00FF22C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Tatar communities of the Vilnius </w:t>
      </w:r>
      <w:r w:rsidR="00FF22CC"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 xml:space="preserve">egion </w:t>
      </w:r>
      <w:r w:rsidR="00FF22C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Nemėžis, Vilnius</w:t>
      </w:r>
      <w:r w:rsidR="0087037A"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Village of Forty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s </w:t>
      </w:r>
      <w:r w:rsidR="0087037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are active in nurturing the Tatar cultural and spiritual heritage. With the growing interest in </w:t>
      </w:r>
      <w:r w:rsidR="0087037A" w:rsidRPr="00AB232C">
        <w:rPr>
          <w:rFonts w:ascii="Times New Roman" w:eastAsia="Times New Roman" w:hAnsi="Times New Roman"/>
          <w:sz w:val="24"/>
          <w:szCs w:val="24"/>
          <w:lang w:val="en-GB" w:bidi="en-US"/>
        </w:rPr>
        <w:t xml:space="preserve">the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culture in Lithuania, Vilnius University established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of Oriental Studies in 1992. Various events are regularly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to mark the anniversaries of the settlement of </w:t>
      </w:r>
      <w:r w:rsidR="0087037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Tatars and Karaites in Lithuania, </w:t>
      </w:r>
      <w:r w:rsidR="0087037A"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their contribution to the creation of the Lithuanian state, its history and culture.</w:t>
      </w:r>
    </w:p>
    <w:p w:rsidR="00191965" w:rsidRPr="00AB232C" w:rsidRDefault="003132F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Taking into account </w:t>
      </w:r>
      <w:r w:rsidR="0087037A" w:rsidRPr="00AB232C">
        <w:rPr>
          <w:rFonts w:ascii="Times New Roman" w:eastAsia="Times New Roman" w:hAnsi="Times New Roman"/>
          <w:sz w:val="24"/>
          <w:szCs w:val="24"/>
          <w:lang w:val="en-GB" w:bidi="en-US"/>
        </w:rPr>
        <w:t xml:space="preserve">the fact </w:t>
      </w:r>
      <w:r w:rsidRPr="00AB232C">
        <w:rPr>
          <w:rFonts w:ascii="Times New Roman" w:eastAsia="Times New Roman" w:hAnsi="Times New Roman"/>
          <w:sz w:val="24"/>
          <w:szCs w:val="24"/>
          <w:lang w:val="en-GB" w:bidi="en-US"/>
        </w:rPr>
        <w:t xml:space="preserve">that 2022 marks the 625th anniversary of the Grand Duke of Lithuania Vytautas inviting the Karaites to settle in the Grand Duchy of Lithuania, by Resolution No. XIV-148 of 23 December 2020, 2022 was declared </w:t>
      </w:r>
      <w:r w:rsidR="0087037A" w:rsidRPr="00AB232C">
        <w:rPr>
          <w:rFonts w:ascii="Times New Roman" w:eastAsia="Times New Roman" w:hAnsi="Times New Roman"/>
          <w:sz w:val="24"/>
          <w:szCs w:val="24"/>
          <w:lang w:val="en-GB" w:bidi="en-US"/>
        </w:rPr>
        <w:t xml:space="preserve">to be </w:t>
      </w:r>
      <w:r w:rsidRPr="00AB232C">
        <w:rPr>
          <w:rFonts w:ascii="Times New Roman" w:eastAsia="Times New Roman" w:hAnsi="Times New Roman"/>
          <w:sz w:val="24"/>
          <w:szCs w:val="24"/>
          <w:lang w:val="en-GB" w:bidi="en-US"/>
        </w:rPr>
        <w:t>the Year of the Lithuanian Karaites</w:t>
      </w:r>
      <w:r w:rsidR="00CC4B61" w:rsidRPr="00AB232C">
        <w:rPr>
          <w:rStyle w:val="FootnoteReference"/>
          <w:rFonts w:ascii="Times New Roman" w:eastAsia="Times New Roman" w:hAnsi="Times New Roman"/>
          <w:sz w:val="24"/>
          <w:szCs w:val="24"/>
          <w:lang w:val="en-GB" w:bidi="en-US"/>
        </w:rPr>
        <w:footnoteReference w:id="46"/>
      </w:r>
      <w:r w:rsidRPr="00AB232C">
        <w:rPr>
          <w:rFonts w:ascii="Times New Roman" w:eastAsia="Times New Roman" w:hAnsi="Times New Roman"/>
          <w:sz w:val="24"/>
          <w:szCs w:val="24"/>
          <w:lang w:val="en-GB" w:bidi="en-US"/>
        </w:rPr>
        <w:t xml:space="preserve">, </w:t>
      </w:r>
      <w:r w:rsidR="0087037A"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lastRenderedPageBreak/>
        <w:t>Seimas of the Republic of Lithuania initiate</w:t>
      </w:r>
      <w:r w:rsidR="0087037A" w:rsidRPr="00AB232C">
        <w:rPr>
          <w:rFonts w:ascii="Times New Roman" w:eastAsia="Times New Roman" w:hAnsi="Times New Roman"/>
          <w:sz w:val="24"/>
          <w:szCs w:val="24"/>
          <w:lang w:val="en-GB" w:bidi="en-US"/>
        </w:rPr>
        <w:t>d a</w:t>
      </w:r>
      <w:r w:rsidRPr="00AB232C">
        <w:rPr>
          <w:rFonts w:ascii="Times New Roman" w:eastAsia="Times New Roman" w:hAnsi="Times New Roman"/>
          <w:sz w:val="24"/>
          <w:szCs w:val="24"/>
          <w:lang w:val="en-GB" w:bidi="en-US"/>
        </w:rPr>
        <w:t xml:space="preserve"> commemoration programme. </w:t>
      </w:r>
    </w:p>
    <w:p w:rsidR="00191965" w:rsidRPr="00AB232C" w:rsidRDefault="00BB039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Karaites are a small national minority that has been able to preserve its language and customs, its original written heritage and its religion. The basis of </w:t>
      </w:r>
      <w:r w:rsidR="0087037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Karaite national identity is the native Karaite language, which still functions in everyday life and in religious rites. Based on the </w:t>
      </w:r>
      <w:r w:rsidR="0087037A" w:rsidRPr="00AB232C">
        <w:rPr>
          <w:rFonts w:ascii="Times New Roman" w:eastAsia="Times New Roman" w:hAnsi="Times New Roman"/>
          <w:sz w:val="24"/>
          <w:szCs w:val="24"/>
          <w:lang w:val="en-GB" w:bidi="en-US"/>
        </w:rPr>
        <w:t xml:space="preserve">small </w:t>
      </w:r>
      <w:r w:rsidRPr="00AB232C">
        <w:rPr>
          <w:rFonts w:ascii="Times New Roman" w:eastAsia="Times New Roman" w:hAnsi="Times New Roman"/>
          <w:sz w:val="24"/>
          <w:szCs w:val="24"/>
          <w:lang w:val="en-GB" w:bidi="en-US"/>
        </w:rPr>
        <w:t xml:space="preserve">number of users of this language, the Karaim language is classified as an endangered or extinct language in the global classification. The Karaite religion, which has become a part of </w:t>
      </w:r>
      <w:r w:rsidR="0087037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ethnocultural identity, is recogni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w:t>
      </w:r>
      <w:r w:rsidRPr="00AB232C">
        <w:rPr>
          <w:rFonts w:ascii="Times New Roman" w:eastAsia="Times New Roman" w:hAnsi="Times New Roman"/>
          <w:sz w:val="24"/>
          <w:szCs w:val="24"/>
          <w:lang w:val="en-GB" w:bidi="en-US"/>
        </w:rPr>
        <w:lastRenderedPageBreak/>
        <w:t xml:space="preserve">Lithuania as one of the existing </w:t>
      </w:r>
      <w:r w:rsidR="0087037A" w:rsidRPr="00AB232C">
        <w:rPr>
          <w:rFonts w:ascii="Times New Roman" w:eastAsia="Times New Roman" w:hAnsi="Times New Roman"/>
          <w:sz w:val="24"/>
          <w:szCs w:val="24"/>
          <w:lang w:val="en-GB" w:bidi="en-US"/>
        </w:rPr>
        <w:t xml:space="preserve">religions both </w:t>
      </w:r>
      <w:r w:rsidRPr="00AB232C">
        <w:rPr>
          <w:rFonts w:ascii="Times New Roman" w:eastAsia="Times New Roman" w:hAnsi="Times New Roman"/>
          <w:sz w:val="24"/>
          <w:szCs w:val="24"/>
          <w:lang w:val="en-GB" w:bidi="en-US"/>
        </w:rPr>
        <w:t>traditionally and historically. The Lithuanian Karaite religious community, which operates in Vilnius, is one of the 9 traditional religious communities recogni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by the state. It was granted legal status in 1992</w:t>
      </w:r>
      <w:r w:rsidR="0087037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as the successor of the Karaite religious community that had existed in Lithuania since the 14th century.</w:t>
      </w:r>
      <w:r w:rsidR="00F16E17" w:rsidRPr="00AB232C">
        <w:rPr>
          <w:rFonts w:ascii="Times New Roman" w:eastAsia="Times New Roman" w:hAnsi="Times New Roman"/>
          <w:sz w:val="24"/>
          <w:szCs w:val="24"/>
          <w:shd w:val="clear" w:color="auto" w:fill="D9E2F3"/>
          <w:lang w:val="en-GB" w:bidi="en-US"/>
        </w:rPr>
        <w:t xml:space="preserve"> </w:t>
      </w:r>
    </w:p>
    <w:p w:rsidR="000B2635" w:rsidRPr="00AB232C" w:rsidRDefault="00F16E1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Over the centuries, the life of the Karaite community was concentrated in Trakai, which remains the administrative and spiritual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Lithuanian Karaites </w:t>
      </w:r>
      <w:r w:rsidR="0087037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Mecca of </w:t>
      </w:r>
      <w:r w:rsidR="0087037A"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Karaites. The first international Karaite convention was held there in 1989, with the participation of over 500 Karaites from Lithuania, Poland, Russia and Ukraine. With the beginning of Lithuania’s National Revival, in 1988</w:t>
      </w:r>
      <w:r w:rsidR="0087037A"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w:t>
      </w:r>
      <w:r w:rsidRPr="00AB232C">
        <w:rPr>
          <w:rFonts w:ascii="Times New Roman" w:eastAsia="Times New Roman" w:hAnsi="Times New Roman"/>
          <w:sz w:val="24"/>
          <w:szCs w:val="24"/>
          <w:lang w:val="en-GB" w:bidi="en-US"/>
        </w:rPr>
        <w:lastRenderedPageBreak/>
        <w:t>Karaites were one of the first to form a public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w:t>
      </w:r>
      <w:r w:rsidR="001325B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Lithuanian Karaite Cultural Community</w:t>
      </w:r>
      <w:r w:rsidR="0087037A"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which still actively carries out activities aimed at fostering the ethnic and cultural identity of the Karaites. The Karaite children’s and youth dance ensembles Sanduhač (Nightingale) and Birlik (Unity) help the young generation of Lithuanian Karaites to maintain direct contact with their native heritage, </w:t>
      </w:r>
      <w:r w:rsidR="0087037A" w:rsidRPr="00AB232C">
        <w:rPr>
          <w:rFonts w:ascii="Times New Roman" w:eastAsia="Times New Roman" w:hAnsi="Times New Roman"/>
          <w:sz w:val="24"/>
          <w:szCs w:val="24"/>
          <w:lang w:val="en-GB" w:bidi="en-US"/>
        </w:rPr>
        <w:t xml:space="preserve">alongside a </w:t>
      </w:r>
      <w:r w:rsidRPr="00AB232C">
        <w:rPr>
          <w:rFonts w:ascii="Times New Roman" w:eastAsia="Times New Roman" w:hAnsi="Times New Roman"/>
          <w:sz w:val="24"/>
          <w:szCs w:val="24"/>
          <w:lang w:val="en-GB" w:bidi="en-US"/>
        </w:rPr>
        <w:t>folklore ensemble</w:t>
      </w:r>
      <w:r w:rsidR="0087037A" w:rsidRPr="00AB232C">
        <w:rPr>
          <w:rFonts w:ascii="Times New Roman" w:eastAsia="Times New Roman" w:hAnsi="Times New Roman"/>
          <w:sz w:val="24"/>
          <w:szCs w:val="24"/>
          <w:lang w:val="en-GB" w:bidi="en-US"/>
        </w:rPr>
        <w:t xml:space="preserve"> and a</w:t>
      </w:r>
      <w:r w:rsidRPr="00AB232C">
        <w:rPr>
          <w:rFonts w:ascii="Times New Roman" w:eastAsia="Times New Roman" w:hAnsi="Times New Roman"/>
          <w:sz w:val="24"/>
          <w:szCs w:val="24"/>
          <w:lang w:val="en-GB" w:bidi="en-US"/>
        </w:rPr>
        <w:t xml:space="preserve">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chool. The Trakai Museum has a Karaite ethnographic exposition, which exhibits Karaite household</w:t>
      </w:r>
      <w:r w:rsidR="0087037A" w:rsidRPr="00AB232C">
        <w:rPr>
          <w:rFonts w:ascii="Times New Roman" w:eastAsia="Times New Roman" w:hAnsi="Times New Roman"/>
          <w:sz w:val="24"/>
          <w:szCs w:val="24"/>
          <w:lang w:val="en-GB" w:bidi="en-US"/>
        </w:rPr>
        <w:t xml:space="preserve"> items</w:t>
      </w:r>
      <w:r w:rsidRPr="00AB232C">
        <w:rPr>
          <w:rFonts w:ascii="Times New Roman" w:eastAsia="Times New Roman" w:hAnsi="Times New Roman"/>
          <w:sz w:val="24"/>
          <w:szCs w:val="24"/>
          <w:lang w:val="en-GB" w:bidi="en-US"/>
        </w:rPr>
        <w:t>, work tools and historical documents.</w:t>
      </w:r>
    </w:p>
    <w:p w:rsidR="00907054" w:rsidRPr="00AB232C" w:rsidRDefault="0090705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the House of National Communities, in compliance with the agreement signed with the Department of National Minorities, prepared and issued a set of interactive </w:t>
      </w:r>
      <w:r w:rsidRPr="00AB232C">
        <w:rPr>
          <w:rFonts w:ascii="Times New Roman" w:eastAsia="Times New Roman" w:hAnsi="Times New Roman"/>
          <w:sz w:val="24"/>
          <w:szCs w:val="24"/>
          <w:lang w:val="en-GB" w:bidi="en-US"/>
        </w:rPr>
        <w:lastRenderedPageBreak/>
        <w:t xml:space="preserve">postcards “≠ KuriameKartu” with integrated QR codes, which can be scanned with a smart device to learn more about the national minority portrayed on the postcard, its contribution to the Restoration of the Independence of Lithuania and </w:t>
      </w:r>
      <w:r w:rsidR="0087037A"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current activities. The visual and textual material o</w:t>
      </w:r>
      <w:r w:rsidR="00126B88"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 the postcards tells about the participation of the representatives of Lithuanian national communities in the activities of the Liberation and Independence Movement and the Baltic Way,</w:t>
      </w:r>
      <w:r w:rsidR="00126B88"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the establishment of the Lithuanian International Coordinating Association, which has become the national minorities support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for the restoration of Lithuanian statehood and its activities, the adoption of the Law on National Minorities of the Republic of Lithuania and the establishment of the Department of National Minorities in </w:t>
      </w:r>
      <w:r w:rsidRPr="00AB232C">
        <w:rPr>
          <w:rFonts w:ascii="Times New Roman" w:eastAsia="Times New Roman" w:hAnsi="Times New Roman"/>
          <w:sz w:val="24"/>
          <w:szCs w:val="24"/>
          <w:lang w:val="en-GB" w:bidi="en-US"/>
        </w:rPr>
        <w:lastRenderedPageBreak/>
        <w:t xml:space="preserve">1989, as well as the signatories of the Act of Independence of 11 March 1990 and the representatives of national minorities </w:t>
      </w:r>
      <w:r w:rsidR="00126B88" w:rsidRPr="00AB232C">
        <w:rPr>
          <w:rFonts w:ascii="Times New Roman" w:eastAsia="Times New Roman" w:hAnsi="Times New Roman"/>
          <w:sz w:val="24"/>
          <w:szCs w:val="24"/>
          <w:lang w:val="en-GB" w:bidi="en-US"/>
        </w:rPr>
        <w:t xml:space="preserve">who were </w:t>
      </w:r>
      <w:r w:rsidRPr="00AB232C">
        <w:rPr>
          <w:rFonts w:ascii="Times New Roman" w:eastAsia="Times New Roman" w:hAnsi="Times New Roman"/>
          <w:sz w:val="24"/>
          <w:szCs w:val="24"/>
          <w:lang w:val="en-GB" w:bidi="en-US"/>
        </w:rPr>
        <w:t xml:space="preserve">awarded medals on 13 January, </w:t>
      </w:r>
      <w:r w:rsidR="00126B88"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the opening of the House of National Communities in 1991. This information will likely help to form the image of Lithuania as a multi-ethnic state that fosters its multinational experience.</w:t>
      </w:r>
    </w:p>
    <w:p w:rsidR="00907054" w:rsidRPr="00AB232C" w:rsidRDefault="00907054" w:rsidP="00825090">
      <w:pPr>
        <w:spacing w:after="120" w:line="360" w:lineRule="auto"/>
        <w:ind w:firstLine="851"/>
        <w:jc w:val="both"/>
        <w:rPr>
          <w:rFonts w:ascii="Times New Roman" w:hAnsi="Times New Roman"/>
          <w:sz w:val="24"/>
          <w:szCs w:val="24"/>
          <w:lang w:val="en-GB"/>
        </w:rPr>
      </w:pPr>
    </w:p>
    <w:p w:rsidR="00BB0397" w:rsidRPr="00AB232C" w:rsidRDefault="00BB0397" w:rsidP="00825090">
      <w:pPr>
        <w:spacing w:after="120" w:line="360" w:lineRule="auto"/>
        <w:jc w:val="both"/>
        <w:rPr>
          <w:rFonts w:ascii="Times New Roman" w:hAnsi="Times New Roman"/>
          <w:sz w:val="24"/>
          <w:szCs w:val="24"/>
          <w:lang w:val="en-GB"/>
        </w:rPr>
      </w:pPr>
    </w:p>
    <w:p w:rsidR="00B3131F" w:rsidRPr="00AB232C" w:rsidRDefault="00372178"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6 </w:t>
      </w:r>
    </w:p>
    <w:p w:rsidR="00372178" w:rsidRPr="00AB232C" w:rsidRDefault="00372178"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 xml:space="preserve">1. The Parties shall encourage a spirit of tolerance and intercultural dialogue and </w:t>
      </w:r>
      <w:r w:rsidR="00126B88" w:rsidRPr="00AB232C">
        <w:rPr>
          <w:rFonts w:ascii="Times New Roman" w:eastAsia="Times New Roman" w:hAnsi="Times New Roman"/>
          <w:i/>
          <w:sz w:val="24"/>
          <w:szCs w:val="24"/>
          <w:lang w:val="en-GB" w:bidi="en-US"/>
        </w:rPr>
        <w:t xml:space="preserve">shall </w:t>
      </w:r>
      <w:r w:rsidRPr="00AB232C">
        <w:rPr>
          <w:rFonts w:ascii="Times New Roman" w:eastAsia="Times New Roman" w:hAnsi="Times New Roman"/>
          <w:i/>
          <w:sz w:val="24"/>
          <w:szCs w:val="24"/>
          <w:lang w:val="en-GB" w:bidi="en-US"/>
        </w:rPr>
        <w:t xml:space="preserve">take effective measures to promote mutual respect and understanding and cooperation </w:t>
      </w:r>
      <w:r w:rsidRPr="00AB232C">
        <w:rPr>
          <w:rFonts w:ascii="Times New Roman" w:eastAsia="Times New Roman" w:hAnsi="Times New Roman"/>
          <w:i/>
          <w:sz w:val="24"/>
          <w:szCs w:val="24"/>
          <w:lang w:val="en-GB" w:bidi="en-US"/>
        </w:rPr>
        <w:lastRenderedPageBreak/>
        <w:t>among all persons living on their territory, irrespective of those person’</w:t>
      </w:r>
      <w:r w:rsidR="00126B88"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 ethnic, cultural, linguistic or religious identity, in particular in the fields of education, culture and the media.</w:t>
      </w:r>
    </w:p>
    <w:p w:rsidR="009E4C32" w:rsidRPr="00AB232C" w:rsidRDefault="009E4C32" w:rsidP="00825090">
      <w:pPr>
        <w:spacing w:after="120" w:line="360" w:lineRule="auto"/>
        <w:jc w:val="both"/>
        <w:rPr>
          <w:rFonts w:ascii="Times New Roman" w:hAnsi="Times New Roman"/>
          <w:i/>
          <w:sz w:val="24"/>
          <w:szCs w:val="24"/>
          <w:lang w:val="en-GB"/>
        </w:rPr>
      </w:pPr>
    </w:p>
    <w:p w:rsidR="008E6D9F" w:rsidRPr="00AB232C" w:rsidRDefault="00496763"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The r</w:t>
      </w:r>
      <w:r w:rsidR="008E6D9F" w:rsidRPr="00AB232C">
        <w:rPr>
          <w:rFonts w:ascii="Times New Roman" w:eastAsia="Times New Roman" w:hAnsi="Times New Roman"/>
          <w:i/>
          <w:sz w:val="24"/>
          <w:szCs w:val="24"/>
          <w:lang w:val="en-GB" w:bidi="en-US"/>
        </w:rPr>
        <w:t xml:space="preserve">ecommendation is to combat stereotypes about </w:t>
      </w:r>
      <w:r w:rsidR="00126B88" w:rsidRPr="00AB232C">
        <w:rPr>
          <w:rFonts w:ascii="Times New Roman" w:eastAsia="Times New Roman" w:hAnsi="Times New Roman"/>
          <w:i/>
          <w:sz w:val="24"/>
          <w:szCs w:val="24"/>
          <w:lang w:val="en-GB" w:bidi="en-US"/>
        </w:rPr>
        <w:t xml:space="preserve">the </w:t>
      </w:r>
      <w:r w:rsidR="008E6D9F" w:rsidRPr="00AB232C">
        <w:rPr>
          <w:rFonts w:ascii="Times New Roman" w:eastAsia="Times New Roman" w:hAnsi="Times New Roman"/>
          <w:i/>
          <w:sz w:val="24"/>
          <w:szCs w:val="24"/>
          <w:lang w:val="en-GB" w:bidi="en-US"/>
        </w:rPr>
        <w:t xml:space="preserve">persons belonging to national minorities in political discourse and </w:t>
      </w:r>
      <w:r w:rsidR="00126B88" w:rsidRPr="00AB232C">
        <w:rPr>
          <w:rFonts w:ascii="Times New Roman" w:eastAsia="Times New Roman" w:hAnsi="Times New Roman"/>
          <w:i/>
          <w:sz w:val="24"/>
          <w:szCs w:val="24"/>
          <w:lang w:val="en-GB" w:bidi="en-US"/>
        </w:rPr>
        <w:t xml:space="preserve">the </w:t>
      </w:r>
      <w:r w:rsidR="008E6D9F" w:rsidRPr="00AB232C">
        <w:rPr>
          <w:rFonts w:ascii="Times New Roman" w:eastAsia="Times New Roman" w:hAnsi="Times New Roman"/>
          <w:i/>
          <w:sz w:val="24"/>
          <w:szCs w:val="24"/>
          <w:lang w:val="en-GB" w:bidi="en-US"/>
        </w:rPr>
        <w:t>society in general, as well as to better identify cases of possible discrimination and ethnic hostility</w:t>
      </w:r>
      <w:r w:rsidR="00126B88" w:rsidRPr="00AB232C">
        <w:rPr>
          <w:rFonts w:ascii="Times New Roman" w:eastAsia="Times New Roman" w:hAnsi="Times New Roman"/>
          <w:i/>
          <w:sz w:val="24"/>
          <w:szCs w:val="24"/>
          <w:lang w:val="en-GB" w:bidi="en-US"/>
        </w:rPr>
        <w:t>,</w:t>
      </w:r>
      <w:r w:rsidR="008E6D9F" w:rsidRPr="00AB232C">
        <w:rPr>
          <w:rFonts w:ascii="Times New Roman" w:eastAsia="Times New Roman" w:hAnsi="Times New Roman"/>
          <w:i/>
          <w:sz w:val="24"/>
          <w:szCs w:val="24"/>
          <w:lang w:val="en-GB" w:bidi="en-US"/>
        </w:rPr>
        <w:t xml:space="preserve"> and to impose sanctions; ensure that information on the ethnic affiliation of </w:t>
      </w:r>
      <w:r w:rsidR="00126B88" w:rsidRPr="00AB232C">
        <w:rPr>
          <w:rFonts w:ascii="Times New Roman" w:eastAsia="Times New Roman" w:hAnsi="Times New Roman"/>
          <w:i/>
          <w:sz w:val="24"/>
          <w:szCs w:val="24"/>
          <w:lang w:val="en-GB" w:bidi="en-US"/>
        </w:rPr>
        <w:t xml:space="preserve">the </w:t>
      </w:r>
      <w:r w:rsidR="008E6D9F" w:rsidRPr="00AB232C">
        <w:rPr>
          <w:rFonts w:ascii="Times New Roman" w:eastAsia="Times New Roman" w:hAnsi="Times New Roman"/>
          <w:i/>
          <w:sz w:val="24"/>
          <w:szCs w:val="24"/>
          <w:lang w:val="en-GB" w:bidi="en-US"/>
        </w:rPr>
        <w:t>potential perpetrators is not disclosed in the media, unless absolutely necessary.</w:t>
      </w:r>
    </w:p>
    <w:p w:rsidR="00F03779" w:rsidRPr="00AB232C" w:rsidRDefault="00F03779" w:rsidP="00825090">
      <w:pPr>
        <w:spacing w:after="120" w:line="360" w:lineRule="auto"/>
        <w:rPr>
          <w:rFonts w:ascii="Times New Roman" w:hAnsi="Times New Roman"/>
          <w:b/>
          <w:sz w:val="24"/>
          <w:szCs w:val="24"/>
          <w:lang w:val="en-GB"/>
        </w:rPr>
      </w:pPr>
    </w:p>
    <w:p w:rsidR="006C3503" w:rsidRPr="00AB232C" w:rsidRDefault="006C350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Standing Awards Commission</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established by the Department of National Minorities</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twice a year (on the occasion of Lithuania’s National Communities Day and the International Day for Tolerance) considers applications or recommendations from the Chairman of the Council of National Minorities, national minority NGOs, public institutions,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and public authorities to award individuals for their contribution to fostering </w:t>
      </w:r>
      <w:r w:rsidR="00126B8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culture and promoting tolerance with three-degree awards</w:t>
      </w:r>
      <w:r w:rsidRPr="00AB232C">
        <w:rPr>
          <w:rStyle w:val="FootnoteReference"/>
          <w:rFonts w:ascii="Times New Roman" w:eastAsia="Times New Roman" w:hAnsi="Times New Roman"/>
          <w:sz w:val="24"/>
          <w:szCs w:val="24"/>
          <w:lang w:val="en-GB" w:bidi="en-US"/>
        </w:rPr>
        <w:footnoteReference w:id="47"/>
      </w:r>
      <w:r w:rsidRPr="00AB232C">
        <w:rPr>
          <w:rFonts w:ascii="Times New Roman" w:eastAsia="Times New Roman" w:hAnsi="Times New Roman"/>
          <w:sz w:val="24"/>
          <w:szCs w:val="24"/>
          <w:lang w:val="en-GB" w:bidi="en-US"/>
        </w:rPr>
        <w:t>, commemorative gifts and letters of hono</w:t>
      </w:r>
      <w:r w:rsidR="00B92F33"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w:t>
      </w:r>
      <w:r w:rsidR="00126B88" w:rsidRPr="00AB232C">
        <w:rPr>
          <w:rFonts w:ascii="Times New Roman" w:eastAsia="Times New Roman" w:hAnsi="Times New Roman"/>
          <w:sz w:val="24"/>
          <w:szCs w:val="24"/>
          <w:lang w:val="en-GB" w:bidi="en-US"/>
        </w:rPr>
        <w:t>, as</w:t>
      </w:r>
      <w:r w:rsidRPr="00AB232C">
        <w:rPr>
          <w:rFonts w:ascii="Times New Roman" w:eastAsia="Times New Roman" w:hAnsi="Times New Roman"/>
          <w:sz w:val="24"/>
          <w:szCs w:val="24"/>
          <w:lang w:val="en-GB" w:bidi="en-US"/>
        </w:rPr>
        <w:t xml:space="preserve"> established by the Department of National Minorities.</w:t>
      </w:r>
    </w:p>
    <w:p w:rsidR="006C3503" w:rsidRPr="00AB232C" w:rsidRDefault="00BD090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Department of National Minorities annually awards the prize </w:t>
      </w:r>
      <w:r w:rsidR="00B92F3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For the Promotion of Intercultural Dialogue</w:t>
      </w:r>
      <w:r w:rsidR="00B92F3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 journalists whose activities contribute to the promotion of national tolerance and intercultural dialogue.</w:t>
      </w:r>
    </w:p>
    <w:p w:rsidR="00BD090B" w:rsidRPr="00AB232C" w:rsidRDefault="00BD090B" w:rsidP="00825090">
      <w:pPr>
        <w:spacing w:after="120" w:line="360" w:lineRule="auto"/>
        <w:ind w:firstLine="851"/>
        <w:jc w:val="both"/>
        <w:rPr>
          <w:rFonts w:ascii="Times New Roman" w:hAnsi="Times New Roman"/>
          <w:sz w:val="24"/>
          <w:szCs w:val="24"/>
          <w:lang w:val="en-GB"/>
        </w:rPr>
      </w:pPr>
    </w:p>
    <w:p w:rsidR="00BD090B" w:rsidRPr="00AB232C" w:rsidRDefault="00BD090B"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 xml:space="preserve">We Created Lithuania Together </w:t>
      </w:r>
    </w:p>
    <w:p w:rsidR="001D4E1C" w:rsidRPr="00AB232C" w:rsidRDefault="00BD090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2018, the Department of National Minorities presented a travel</w:t>
      </w:r>
      <w:r w:rsidR="00126B8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ing exhibition in Lithuanian, Russian and English dedicated to Lithuanian national communities and their contribution to the creation of the Lithuanian state</w:t>
      </w:r>
      <w:r w:rsidR="00126B88" w:rsidRPr="00AB232C">
        <w:rPr>
          <w:rFonts w:ascii="Times New Roman" w:eastAsia="Times New Roman" w:hAnsi="Times New Roman"/>
          <w:sz w:val="24"/>
          <w:szCs w:val="24"/>
          <w:lang w:val="en-GB" w:bidi="en-US"/>
        </w:rPr>
        <w:t xml:space="preserve"> by</w:t>
      </w:r>
      <w:r w:rsidRPr="00AB232C">
        <w:rPr>
          <w:rFonts w:ascii="Times New Roman" w:eastAsia="Times New Roman" w:hAnsi="Times New Roman"/>
          <w:sz w:val="24"/>
          <w:szCs w:val="24"/>
          <w:lang w:val="en-GB" w:bidi="en-US"/>
        </w:rPr>
        <w:t xml:space="preserve"> defending its freedom and independence. The exhibition is exhibited in Lithuanian schools, libraries, exhibition halls and other public places. </w:t>
      </w:r>
      <w:r w:rsidR="00126B88" w:rsidRPr="00AB232C">
        <w:rPr>
          <w:rFonts w:ascii="Times New Roman" w:eastAsia="Times New Roman" w:hAnsi="Times New Roman"/>
          <w:sz w:val="24"/>
          <w:szCs w:val="24"/>
          <w:shd w:val="clear" w:color="auto" w:fill="FFFFFF"/>
          <w:lang w:val="en-GB" w:bidi="en-US"/>
        </w:rPr>
        <w:t>In addition</w:t>
      </w:r>
      <w:r w:rsidR="00496763" w:rsidRPr="00AB232C">
        <w:rPr>
          <w:rFonts w:ascii="Times New Roman" w:eastAsia="Times New Roman" w:hAnsi="Times New Roman"/>
          <w:sz w:val="24"/>
          <w:szCs w:val="24"/>
          <w:shd w:val="clear" w:color="auto" w:fill="FFFFFF"/>
          <w:lang w:val="en-GB" w:bidi="en-US"/>
        </w:rPr>
        <w:t>,</w:t>
      </w:r>
      <w:r w:rsidR="006E410C" w:rsidRPr="00AB232C">
        <w:rPr>
          <w:rFonts w:ascii="Times New Roman" w:eastAsia="Times New Roman" w:hAnsi="Times New Roman"/>
          <w:sz w:val="24"/>
          <w:szCs w:val="24"/>
          <w:shd w:val="clear" w:color="auto" w:fill="FFFFFF"/>
          <w:lang w:val="en-GB" w:bidi="en-US"/>
        </w:rPr>
        <w:t xml:space="preserve"> see the second recommendation.</w:t>
      </w:r>
      <w:r w:rsidRPr="00AB232C">
        <w:rPr>
          <w:rFonts w:ascii="Times New Roman" w:eastAsia="Times New Roman" w:hAnsi="Times New Roman"/>
          <w:sz w:val="24"/>
          <w:szCs w:val="24"/>
          <w:lang w:val="en-GB" w:bidi="en-US"/>
        </w:rPr>
        <w:t xml:space="preserve"> </w:t>
      </w:r>
    </w:p>
    <w:p w:rsidR="001D4E1C" w:rsidRPr="00AB232C" w:rsidRDefault="00951FE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Department of National Minorities invited </w:t>
      </w:r>
      <w:r w:rsidR="00126B88" w:rsidRPr="00AB232C">
        <w:rPr>
          <w:rFonts w:ascii="Times New Roman" w:eastAsia="Times New Roman" w:hAnsi="Times New Roman"/>
          <w:sz w:val="24"/>
          <w:szCs w:val="24"/>
          <w:lang w:val="en-GB" w:bidi="en-US"/>
        </w:rPr>
        <w:t xml:space="preserve">the public </w:t>
      </w:r>
      <w:r w:rsidRPr="00AB232C">
        <w:rPr>
          <w:rFonts w:ascii="Times New Roman" w:eastAsia="Times New Roman" w:hAnsi="Times New Roman"/>
          <w:sz w:val="24"/>
          <w:szCs w:val="24"/>
          <w:lang w:val="en-GB" w:bidi="en-US"/>
        </w:rPr>
        <w:t xml:space="preserve">to a virtual introduction to Lithuania’s national communities. </w:t>
      </w:r>
      <w:r w:rsidR="00126B88" w:rsidRPr="00AB232C">
        <w:rPr>
          <w:rFonts w:ascii="Times New Roman" w:eastAsia="Times New Roman" w:hAnsi="Times New Roman"/>
          <w:sz w:val="24"/>
          <w:szCs w:val="24"/>
          <w:lang w:val="en-GB" w:bidi="en-US"/>
        </w:rPr>
        <w:t>The i</w:t>
      </w:r>
      <w:r w:rsidRPr="00AB232C">
        <w:rPr>
          <w:rFonts w:ascii="Times New Roman" w:eastAsia="Times New Roman" w:hAnsi="Times New Roman"/>
          <w:sz w:val="24"/>
          <w:szCs w:val="24"/>
          <w:lang w:val="en-GB" w:bidi="en-US"/>
        </w:rPr>
        <w:t xml:space="preserve">nformation website “We </w:t>
      </w:r>
      <w:r w:rsidR="00126B88"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reat</w:t>
      </w:r>
      <w:r w:rsidR="00126B88"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Lithuania </w:t>
      </w:r>
      <w:r w:rsidR="00126B88"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ogether” invites residents to embark on a journey through the paths of Lithuanian history, culture and heritage</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w:t>
      </w:r>
      <w:r w:rsidR="00126B88"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get acquainted with the li</w:t>
      </w:r>
      <w:r w:rsidR="00126B88" w:rsidRPr="00AB232C">
        <w:rPr>
          <w:rFonts w:ascii="Times New Roman" w:eastAsia="Times New Roman" w:hAnsi="Times New Roman"/>
          <w:sz w:val="24"/>
          <w:szCs w:val="24"/>
          <w:lang w:val="en-GB" w:bidi="en-US"/>
        </w:rPr>
        <w:t>ves</w:t>
      </w:r>
      <w:r w:rsidRPr="00AB232C">
        <w:rPr>
          <w:rFonts w:ascii="Times New Roman" w:eastAsia="Times New Roman" w:hAnsi="Times New Roman"/>
          <w:sz w:val="24"/>
          <w:szCs w:val="24"/>
          <w:lang w:val="en-GB" w:bidi="en-US"/>
        </w:rPr>
        <w:t xml:space="preserve"> of national communities, their values and </w:t>
      </w:r>
      <w:r w:rsidR="00496763"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contribution to the development of the Lithuanian state.</w:t>
      </w:r>
      <w:r w:rsidR="00126B88" w:rsidRPr="00AB232C">
        <w:rPr>
          <w:rFonts w:ascii="Times New Roman" w:eastAsia="Times New Roman" w:hAnsi="Times New Roman"/>
          <w:sz w:val="24"/>
          <w:szCs w:val="24"/>
          <w:lang w:val="en-GB" w:bidi="en-US"/>
        </w:rPr>
        <w:t xml:space="preserve"> In addition</w:t>
      </w:r>
      <w:r w:rsidRPr="00AB232C">
        <w:rPr>
          <w:rFonts w:ascii="Times New Roman" w:eastAsia="Times New Roman" w:hAnsi="Times New Roman"/>
          <w:sz w:val="24"/>
          <w:szCs w:val="24"/>
          <w:lang w:val="en-GB" w:bidi="en-US"/>
        </w:rPr>
        <w:t xml:space="preserve">, </w:t>
      </w:r>
      <w:r w:rsidR="00126B88"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film of the same name</w:t>
      </w:r>
      <w:r w:rsidRPr="00AB232C">
        <w:rPr>
          <w:rStyle w:val="FootnoteReference"/>
          <w:rFonts w:ascii="Times New Roman" w:eastAsia="Times New Roman" w:hAnsi="Times New Roman"/>
          <w:sz w:val="24"/>
          <w:szCs w:val="24"/>
          <w:lang w:val="en-GB" w:bidi="en-US"/>
        </w:rPr>
        <w:footnoteReference w:id="48"/>
      </w:r>
      <w:r w:rsidRPr="00AB232C">
        <w:rPr>
          <w:rFonts w:ascii="Times New Roman" w:eastAsia="Times New Roman" w:hAnsi="Times New Roman"/>
          <w:sz w:val="24"/>
          <w:szCs w:val="24"/>
          <w:lang w:val="en-GB" w:bidi="en-US"/>
        </w:rPr>
        <w:t xml:space="preserve"> was produced. It discusses </w:t>
      </w:r>
      <w:r w:rsidR="00126B8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national minorities, their daily activities and one of the first institutions in Eastern Europe </w:t>
      </w:r>
      <w:r w:rsidR="00126B88" w:rsidRPr="00AB232C">
        <w:rPr>
          <w:rFonts w:ascii="Times New Roman" w:eastAsia="Times New Roman" w:hAnsi="Times New Roman"/>
          <w:sz w:val="24"/>
          <w:szCs w:val="24"/>
          <w:lang w:val="en-GB" w:bidi="en-US"/>
        </w:rPr>
        <w:t>dedicated to</w:t>
      </w:r>
      <w:r w:rsidRPr="00AB232C">
        <w:rPr>
          <w:rFonts w:ascii="Times New Roman" w:eastAsia="Times New Roman" w:hAnsi="Times New Roman"/>
          <w:sz w:val="24"/>
          <w:szCs w:val="24"/>
          <w:lang w:val="en-GB" w:bidi="en-US"/>
        </w:rPr>
        <w:t xml:space="preserve"> the policy of national minorities – the Department of National Minorities. </w:t>
      </w:r>
    </w:p>
    <w:p w:rsidR="001D4E1C" w:rsidRPr="00AB232C" w:rsidRDefault="001D4E1C" w:rsidP="00825090">
      <w:pPr>
        <w:spacing w:after="120" w:line="360" w:lineRule="auto"/>
        <w:jc w:val="both"/>
        <w:rPr>
          <w:rFonts w:ascii="Times New Roman" w:hAnsi="Times New Roman"/>
          <w:sz w:val="24"/>
          <w:szCs w:val="24"/>
          <w:lang w:val="en-GB"/>
        </w:rPr>
      </w:pPr>
    </w:p>
    <w:p w:rsidR="001D4E1C" w:rsidRPr="00AB232C" w:rsidRDefault="001D4E1C"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 xml:space="preserve">“Discover the National Minorities of Lithuania” </w:t>
      </w:r>
    </w:p>
    <w:p w:rsidR="00BD5D2B" w:rsidRPr="00AB232C" w:rsidRDefault="001D4E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website</w:t>
      </w:r>
      <w:r w:rsidRPr="00AB232C">
        <w:rPr>
          <w:rStyle w:val="FootnoteReference"/>
          <w:rFonts w:ascii="Times New Roman" w:eastAsia="Times New Roman" w:hAnsi="Times New Roman"/>
          <w:sz w:val="24"/>
          <w:szCs w:val="24"/>
          <w:lang w:val="en-GB" w:bidi="en-US"/>
        </w:rPr>
        <w:footnoteReference w:id="49"/>
      </w:r>
      <w:r w:rsidRPr="00AB232C">
        <w:rPr>
          <w:rFonts w:ascii="Times New Roman" w:eastAsia="Times New Roman" w:hAnsi="Times New Roman"/>
          <w:sz w:val="24"/>
          <w:szCs w:val="24"/>
          <w:lang w:val="en-GB" w:bidi="en-US"/>
        </w:rPr>
        <w:t xml:space="preserve"> created by the Department of National Minorities provides information on the history of the emergence of Lithuanian national minorities, the activities of public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major celebrations and culinary heritage. The website also publishes the material from the exhibition “We Created Lithuania Together”</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It </w:t>
      </w:r>
      <w:r w:rsidR="00126B88" w:rsidRPr="00AB232C">
        <w:rPr>
          <w:rFonts w:ascii="Times New Roman" w:eastAsia="Times New Roman" w:hAnsi="Times New Roman"/>
          <w:sz w:val="24"/>
          <w:szCs w:val="24"/>
          <w:lang w:val="en-GB" w:bidi="en-US"/>
        </w:rPr>
        <w:t>features</w:t>
      </w:r>
      <w:r w:rsidRPr="00AB232C">
        <w:rPr>
          <w:rFonts w:ascii="Times New Roman" w:eastAsia="Times New Roman" w:hAnsi="Times New Roman"/>
          <w:sz w:val="24"/>
          <w:szCs w:val="24"/>
          <w:lang w:val="en-GB" w:bidi="en-US"/>
        </w:rPr>
        <w:t xml:space="preserve"> an interactive game </w:t>
      </w:r>
      <w:r w:rsidR="00126B88" w:rsidRPr="00AB232C">
        <w:rPr>
          <w:rFonts w:ascii="Times New Roman" w:eastAsia="Times New Roman" w:hAnsi="Times New Roman"/>
          <w:sz w:val="24"/>
          <w:szCs w:val="24"/>
          <w:lang w:val="en-GB" w:bidi="en-US"/>
        </w:rPr>
        <w:t xml:space="preserve">called </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Discover National Minorities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which not only introduces </w:t>
      </w:r>
      <w:r w:rsidR="00126B8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minorities </w:t>
      </w:r>
      <w:r w:rsidR="00126B88" w:rsidRPr="00AB232C">
        <w:rPr>
          <w:rFonts w:ascii="Times New Roman" w:eastAsia="Times New Roman" w:hAnsi="Times New Roman"/>
          <w:sz w:val="24"/>
          <w:szCs w:val="24"/>
          <w:lang w:val="en-GB" w:bidi="en-US"/>
        </w:rPr>
        <w:t xml:space="preserve">who have </w:t>
      </w:r>
      <w:r w:rsidR="00126B88" w:rsidRPr="00AB232C">
        <w:rPr>
          <w:rFonts w:ascii="Times New Roman" w:eastAsia="Times New Roman" w:hAnsi="Times New Roman"/>
          <w:sz w:val="24"/>
          <w:szCs w:val="24"/>
          <w:lang w:val="en-GB" w:bidi="en-US"/>
        </w:rPr>
        <w:lastRenderedPageBreak/>
        <w:t xml:space="preserve">been </w:t>
      </w:r>
      <w:r w:rsidRPr="00AB232C">
        <w:rPr>
          <w:rFonts w:ascii="Times New Roman" w:eastAsia="Times New Roman" w:hAnsi="Times New Roman"/>
          <w:sz w:val="24"/>
          <w:szCs w:val="24"/>
          <w:lang w:val="en-GB" w:bidi="en-US"/>
        </w:rPr>
        <w:t>living in Lithuania for a long time</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also </w:t>
      </w:r>
      <w:r w:rsidR="00496763" w:rsidRPr="00AB232C">
        <w:rPr>
          <w:rFonts w:ascii="Times New Roman" w:eastAsia="Times New Roman" w:hAnsi="Times New Roman"/>
          <w:sz w:val="24"/>
          <w:szCs w:val="24"/>
          <w:lang w:val="en-GB" w:bidi="en-US"/>
        </w:rPr>
        <w:t>allows users</w:t>
      </w:r>
      <w:r w:rsidRPr="00AB232C">
        <w:rPr>
          <w:rFonts w:ascii="Times New Roman" w:eastAsia="Times New Roman" w:hAnsi="Times New Roman"/>
          <w:sz w:val="24"/>
          <w:szCs w:val="24"/>
          <w:lang w:val="en-GB" w:bidi="en-US"/>
        </w:rPr>
        <w:t xml:space="preserve"> to create their own content about Lithuanian national minorities: visitors to the website are invited to upload photos that reflect the life, culture, heritage and traditions of Lithuanian national minorities, and </w:t>
      </w:r>
      <w:r w:rsidR="00126B88"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present prominent people. </w:t>
      </w:r>
    </w:p>
    <w:p w:rsidR="005878E6" w:rsidRPr="00AB232C" w:rsidRDefault="005878E6" w:rsidP="00825090">
      <w:pPr>
        <w:spacing w:after="120" w:line="360" w:lineRule="auto"/>
        <w:ind w:firstLine="851"/>
        <w:jc w:val="both"/>
        <w:rPr>
          <w:rFonts w:ascii="Times New Roman" w:hAnsi="Times New Roman"/>
          <w:sz w:val="24"/>
          <w:szCs w:val="24"/>
          <w:lang w:val="en-GB"/>
        </w:rPr>
      </w:pPr>
    </w:p>
    <w:p w:rsidR="00F05150" w:rsidRPr="00AB232C" w:rsidRDefault="00F05150"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 xml:space="preserve"> “Culture and Freedom Unite Us</w:t>
      </w:r>
      <w:r w:rsidR="00126B88" w:rsidRPr="00AB232C">
        <w:rPr>
          <w:rFonts w:ascii="Times New Roman" w:eastAsia="Times New Roman" w:hAnsi="Times New Roman"/>
          <w:b/>
          <w:sz w:val="24"/>
          <w:szCs w:val="24"/>
          <w:lang w:val="en-GB" w:bidi="en-US"/>
        </w:rPr>
        <w:t>” Exhibition</w:t>
      </w:r>
      <w:r w:rsidRPr="00AB232C">
        <w:rPr>
          <w:rFonts w:ascii="Times New Roman" w:eastAsia="Times New Roman" w:hAnsi="Times New Roman"/>
          <w:b/>
          <w:sz w:val="24"/>
          <w:szCs w:val="24"/>
          <w:lang w:val="en-GB" w:bidi="en-US"/>
        </w:rPr>
        <w:t xml:space="preserve"> </w:t>
      </w:r>
    </w:p>
    <w:p w:rsidR="00F05150" w:rsidRPr="00AB232C" w:rsidRDefault="00F0515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National Cultures of Klaipėda City Municipality has prepared a travel</w:t>
      </w:r>
      <w:r w:rsidR="00126B8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ing exhibition of fifteen stands, presenting the history of </w:t>
      </w:r>
      <w:r w:rsidR="00126B8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Klaipėda </w:t>
      </w:r>
      <w:r w:rsidR="00126B88"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national communities, activities, traditional events and the national costumes of fourteen nations living in the port city. The exhibition aims to acquaint visitors with </w:t>
      </w:r>
      <w:r w:rsidR="00126B8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Klaipėda national </w:t>
      </w:r>
      <w:r w:rsidRPr="00AB232C">
        <w:rPr>
          <w:rFonts w:ascii="Times New Roman" w:eastAsia="Times New Roman" w:hAnsi="Times New Roman"/>
          <w:sz w:val="24"/>
          <w:szCs w:val="24"/>
          <w:lang w:val="en-GB" w:bidi="en-US"/>
        </w:rPr>
        <w:lastRenderedPageBreak/>
        <w:t>communities. The</w:t>
      </w:r>
      <w:r w:rsidR="00126B88" w:rsidRPr="00AB232C">
        <w:rPr>
          <w:rFonts w:ascii="Times New Roman" w:eastAsia="Times New Roman" w:hAnsi="Times New Roman"/>
          <w:sz w:val="24"/>
          <w:szCs w:val="24"/>
          <w:lang w:val="en-GB" w:bidi="en-US"/>
        </w:rPr>
        <w:t>refore, the</w:t>
      </w:r>
      <w:r w:rsidRPr="00AB232C">
        <w:rPr>
          <w:rFonts w:ascii="Times New Roman" w:eastAsia="Times New Roman" w:hAnsi="Times New Roman"/>
          <w:sz w:val="24"/>
          <w:szCs w:val="24"/>
          <w:lang w:val="en-GB" w:bidi="en-US"/>
        </w:rPr>
        <w:t xml:space="preserve"> exhibition stands contain information about the activities of the communities and their contribution to the development of Lithuanian and Klaipėda culture. </w:t>
      </w:r>
    </w:p>
    <w:p w:rsidR="005878E6" w:rsidRPr="00AB232C" w:rsidRDefault="00A21952" w:rsidP="00825090">
      <w:pPr>
        <w:spacing w:after="120" w:line="360" w:lineRule="auto"/>
        <w:jc w:val="both"/>
        <w:rPr>
          <w:rFonts w:ascii="Times New Roman" w:hAnsi="Times New Roman"/>
          <w:b/>
          <w:sz w:val="24"/>
          <w:szCs w:val="24"/>
          <w:lang w:val="en-GB"/>
        </w:rPr>
      </w:pPr>
      <w:r w:rsidRPr="00AB232C">
        <w:rPr>
          <w:rFonts w:ascii="Times New Roman" w:eastAsia="Times New Roman" w:hAnsi="Times New Roman"/>
          <w:b/>
          <w:sz w:val="24"/>
          <w:szCs w:val="24"/>
          <w:lang w:val="en-GB" w:bidi="en-US"/>
        </w:rPr>
        <w:t xml:space="preserve"> </w:t>
      </w:r>
      <w:r w:rsidR="005878E6" w:rsidRPr="00AB232C">
        <w:rPr>
          <w:rFonts w:ascii="Times New Roman" w:eastAsia="Times New Roman" w:hAnsi="Times New Roman"/>
          <w:b/>
          <w:sz w:val="24"/>
          <w:szCs w:val="24"/>
          <w:lang w:val="en-GB" w:bidi="en-US"/>
        </w:rPr>
        <w:t xml:space="preserve">“Lithuania Through the Eyes of Artists </w:t>
      </w:r>
      <w:r w:rsidR="00126B88" w:rsidRPr="00AB232C">
        <w:rPr>
          <w:rFonts w:ascii="Times New Roman" w:eastAsia="Times New Roman" w:hAnsi="Times New Roman"/>
          <w:b/>
          <w:sz w:val="24"/>
          <w:szCs w:val="24"/>
          <w:lang w:val="en-GB" w:bidi="en-US"/>
        </w:rPr>
        <w:t>from</w:t>
      </w:r>
      <w:r w:rsidR="005878E6" w:rsidRPr="00AB232C">
        <w:rPr>
          <w:rFonts w:ascii="Times New Roman" w:eastAsia="Times New Roman" w:hAnsi="Times New Roman"/>
          <w:b/>
          <w:sz w:val="24"/>
          <w:szCs w:val="24"/>
          <w:lang w:val="en-GB" w:bidi="en-US"/>
        </w:rPr>
        <w:t xml:space="preserve"> Different Nations" </w:t>
      </w:r>
    </w:p>
    <w:p w:rsidR="005878E6" w:rsidRPr="00AB232C" w:rsidRDefault="005878E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On the occasion of the Day of Restoration of Lithuania</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Independence,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National Cultures of Klaipėda City Municipality prepared an exhibition of works by artists of various nationalities living in Lithuania. The t</w:t>
      </w:r>
      <w:r w:rsidR="00496763" w:rsidRPr="00AB232C">
        <w:rPr>
          <w:rFonts w:ascii="Times New Roman" w:eastAsia="Times New Roman" w:hAnsi="Times New Roman"/>
          <w:sz w:val="24"/>
          <w:szCs w:val="24"/>
          <w:lang w:val="en-GB" w:bidi="en-US"/>
        </w:rPr>
        <w:t xml:space="preserve">opic </w:t>
      </w:r>
      <w:r w:rsidRPr="00AB232C">
        <w:rPr>
          <w:rFonts w:ascii="Times New Roman" w:eastAsia="Times New Roman" w:hAnsi="Times New Roman"/>
          <w:sz w:val="24"/>
          <w:szCs w:val="24"/>
          <w:lang w:val="en-GB" w:bidi="en-US"/>
        </w:rPr>
        <w:t xml:space="preserve">of the works </w:t>
      </w:r>
      <w:r w:rsidR="00126B88"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Lithuania</w:t>
      </w:r>
      <w:r w:rsidR="00126B8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6C3503" w:rsidRPr="00AB232C" w:rsidRDefault="00A21952" w:rsidP="00825090">
      <w:pPr>
        <w:spacing w:after="120" w:line="360" w:lineRule="auto"/>
        <w:ind w:firstLine="851"/>
        <w:jc w:val="both"/>
        <w:rPr>
          <w:rFonts w:ascii="Times New Roman" w:hAnsi="Times New Roman"/>
          <w:sz w:val="24"/>
          <w:szCs w:val="24"/>
          <w:lang w:val="en-GB"/>
        </w:rPr>
      </w:pPr>
      <w:r>
        <w:rPr>
          <w:rFonts w:ascii="Times New Roman" w:hAnsi="Times New Roman"/>
          <w:sz w:val="24"/>
          <w:szCs w:val="24"/>
          <w:lang w:val="en-GB"/>
        </w:rPr>
        <w:t xml:space="preserve"> </w:t>
      </w:r>
    </w:p>
    <w:p w:rsidR="0093538C" w:rsidRPr="00AB232C" w:rsidRDefault="0068439E"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t>“Culture Circle”</w:t>
      </w:r>
    </w:p>
    <w:p w:rsidR="0009653F" w:rsidRPr="00AB232C" w:rsidRDefault="00771847" w:rsidP="00825090">
      <w:pPr>
        <w:spacing w:after="120" w:line="360" w:lineRule="auto"/>
        <w:ind w:firstLine="851"/>
        <w:jc w:val="both"/>
        <w:rPr>
          <w:rFonts w:ascii="Times New Roman" w:hAnsi="Times New Roman"/>
          <w:b/>
          <w:sz w:val="24"/>
          <w:szCs w:val="24"/>
          <w:lang w:val="en-GB"/>
        </w:rPr>
      </w:pPr>
      <w:r w:rsidRPr="00AB232C">
        <w:rPr>
          <w:rFonts w:ascii="Times New Roman" w:eastAsia="Times New Roman" w:hAnsi="Times New Roman"/>
          <w:sz w:val="24"/>
          <w:szCs w:val="24"/>
          <w:lang w:val="en-GB" w:bidi="en-US"/>
        </w:rPr>
        <w:lastRenderedPageBreak/>
        <w:t>The Ministry of Education, Science and Sport takes action to promote mutual respect, understanding and cooperation between all individuals. Th</w:t>
      </w:r>
      <w:r w:rsidR="00126B88"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 type</w:t>
      </w:r>
      <w:r w:rsidR="00126B88"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events can be divided into Lithuanian and local events. The educational project “Culture Circle”</w:t>
      </w:r>
      <w:r w:rsidR="00126B88" w:rsidRPr="00AB232C">
        <w:rPr>
          <w:rFonts w:ascii="Times New Roman" w:eastAsia="Times New Roman" w:hAnsi="Times New Roman"/>
          <w:sz w:val="24"/>
          <w:szCs w:val="24"/>
          <w:lang w:val="en-GB" w:bidi="en-US"/>
        </w:rPr>
        <w:t>, which</w:t>
      </w:r>
      <w:r w:rsidRPr="00AB232C">
        <w:rPr>
          <w:rFonts w:ascii="Times New Roman" w:eastAsia="Times New Roman" w:hAnsi="Times New Roman"/>
          <w:sz w:val="24"/>
          <w:szCs w:val="24"/>
          <w:lang w:val="en-GB" w:bidi="en-US"/>
        </w:rPr>
        <w:t xml:space="preserve"> has been taking place throughout Lithuania since 2015, is implemented by the Ministry of Education, Science and Sport together with the Department of National Minorities, the Public Institution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and the Culture Centre in Visaginas. The project aims to acquaint young people with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minorities living in Lithuania, foster the national self-awareness and national tolerance of national minority students, and foster the multicultural heritage of Lithuania. In </w:t>
      </w:r>
      <w:r w:rsidRPr="00AB232C">
        <w:rPr>
          <w:rFonts w:ascii="Times New Roman" w:eastAsia="Times New Roman" w:hAnsi="Times New Roman"/>
          <w:sz w:val="24"/>
          <w:szCs w:val="24"/>
          <w:lang w:val="en-GB" w:bidi="en-US"/>
        </w:rPr>
        <w:lastRenderedPageBreak/>
        <w:t xml:space="preserve">2017, more than 200 students from various Lithuanian educational institutions and a group from the Kaliningrad </w:t>
      </w:r>
      <w:r w:rsidR="00853855"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egion participated in the educational project.</w:t>
      </w:r>
    </w:p>
    <w:p w:rsidR="0009653F" w:rsidRPr="00AB232C" w:rsidRDefault="0068439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2018, 150 students participated in the project. The event was attended by the artist collective “Rodničiok” of the Visaginas Culture Centre</w:t>
      </w:r>
      <w:r w:rsidR="0085385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the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853855" w:rsidRPr="00AB232C">
        <w:rPr>
          <w:rFonts w:ascii="Times New Roman" w:eastAsia="Times New Roman" w:hAnsi="Times New Roman"/>
          <w:sz w:val="24"/>
          <w:szCs w:val="24"/>
          <w:lang w:val="en-GB" w:bidi="en-US"/>
        </w:rPr>
        <w:t>while</w:t>
      </w:r>
      <w:r w:rsidRPr="00AB232C">
        <w:rPr>
          <w:rFonts w:ascii="Times New Roman" w:eastAsia="Times New Roman" w:hAnsi="Times New Roman"/>
          <w:sz w:val="24"/>
          <w:szCs w:val="24"/>
          <w:lang w:val="en-GB" w:bidi="en-US"/>
        </w:rPr>
        <w:t xml:space="preserve"> students </w:t>
      </w:r>
      <w:r w:rsidR="00853855" w:rsidRPr="00AB232C">
        <w:rPr>
          <w:rFonts w:ascii="Times New Roman" w:eastAsia="Times New Roman" w:hAnsi="Times New Roman"/>
          <w:sz w:val="24"/>
          <w:szCs w:val="24"/>
          <w:lang w:val="en-GB" w:bidi="en-US"/>
        </w:rPr>
        <w:t>from the</w:t>
      </w:r>
      <w:r w:rsidRPr="00AB232C">
        <w:rPr>
          <w:rFonts w:ascii="Times New Roman" w:eastAsia="Times New Roman" w:hAnsi="Times New Roman"/>
          <w:sz w:val="24"/>
          <w:szCs w:val="24"/>
          <w:lang w:val="en-GB" w:bidi="en-US"/>
        </w:rPr>
        <w:t xml:space="preserve"> Kruonis Gymnasium introduced the Orthodox diaspora in Kruonis, Pociūnėliai Primary School presented Polish national clothes made by the students themselves, and the students of the Naujasis Daugėliškis told about </w:t>
      </w:r>
      <w:r w:rsidR="00853855"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Ukrainian culture by showing a video </w:t>
      </w:r>
      <w:r w:rsidR="00853855" w:rsidRPr="00AB232C">
        <w:rPr>
          <w:rFonts w:ascii="Times New Roman" w:eastAsia="Times New Roman" w:hAnsi="Times New Roman"/>
          <w:sz w:val="24"/>
          <w:szCs w:val="24"/>
          <w:lang w:val="en-GB" w:bidi="en-US"/>
        </w:rPr>
        <w:t>of</w:t>
      </w:r>
      <w:r w:rsidRPr="00AB232C">
        <w:rPr>
          <w:rFonts w:ascii="Times New Roman" w:eastAsia="Times New Roman" w:hAnsi="Times New Roman"/>
          <w:sz w:val="24"/>
          <w:szCs w:val="24"/>
          <w:lang w:val="en-GB" w:bidi="en-US"/>
        </w:rPr>
        <w:t xml:space="preserve"> Ukrainian baptism traditions. Representatives of the Panevėžys Children’s Daycare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t>
      </w:r>
      <w:r w:rsidR="00853855"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 xml:space="preserve">performed their composition about Roma traditions. </w:t>
      </w:r>
    </w:p>
    <w:p w:rsidR="00191965" w:rsidRPr="00AB232C" w:rsidRDefault="0009653F" w:rsidP="00825090">
      <w:pPr>
        <w:spacing w:after="120" w:line="360" w:lineRule="auto"/>
        <w:ind w:firstLine="851"/>
        <w:jc w:val="both"/>
        <w:rPr>
          <w:rFonts w:ascii="Times New Roman" w:hAnsi="Times New Roman"/>
          <w:b/>
          <w:sz w:val="24"/>
          <w:szCs w:val="24"/>
          <w:lang w:val="en-GB"/>
        </w:rPr>
      </w:pPr>
      <w:r w:rsidRPr="00AB232C">
        <w:rPr>
          <w:rFonts w:ascii="Times New Roman" w:eastAsia="Times New Roman" w:hAnsi="Times New Roman"/>
          <w:sz w:val="24"/>
          <w:szCs w:val="24"/>
          <w:lang w:val="en-GB" w:bidi="en-US"/>
        </w:rPr>
        <w:lastRenderedPageBreak/>
        <w:t xml:space="preserve">In 2019, about 250 students from various educational institutions and cities </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Radviliškis, Vilnius, Kaunas, Panevėžys and others </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participated in the abovementioned project. </w:t>
      </w:r>
    </w:p>
    <w:p w:rsidR="008E6D9F" w:rsidRPr="00AB232C" w:rsidRDefault="0077184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Local events that promote tolerance and dialogue between cultures are also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general education institutions, taking into account the traditions that have developed in school communities, the ethnic composition of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schools and the cultural environment.</w:t>
      </w:r>
    </w:p>
    <w:p w:rsidR="009B3FCB" w:rsidRPr="00AB232C" w:rsidRDefault="009B3FC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Cooperation projects between schools teaching in the state and</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or national minority language,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and state institutions are important in order to develop the skills needed for intercultural cooperation and </w:t>
      </w:r>
      <w:r w:rsidR="00853855"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promote children</w:t>
      </w:r>
      <w:r w:rsidR="001325B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and young people</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interest in the </w:t>
      </w:r>
      <w:r w:rsidRPr="00AB232C">
        <w:rPr>
          <w:rFonts w:ascii="Times New Roman" w:eastAsia="Times New Roman" w:hAnsi="Times New Roman"/>
          <w:sz w:val="24"/>
          <w:szCs w:val="24"/>
          <w:lang w:val="en-GB" w:bidi="en-US"/>
        </w:rPr>
        <w:lastRenderedPageBreak/>
        <w:t xml:space="preserve">cultural heritage of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nations in Lithuania. For example, at the initiative of the Department of National Minorities, the “We are </w:t>
      </w:r>
      <w:r w:rsidR="001325BC"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ogether” </w:t>
      </w:r>
      <w:r w:rsidR="001325BC" w:rsidRPr="00AB232C">
        <w:rPr>
          <w:rFonts w:ascii="Times New Roman" w:eastAsia="Times New Roman" w:hAnsi="Times New Roman"/>
          <w:sz w:val="24"/>
          <w:szCs w:val="24"/>
          <w:lang w:val="en-GB" w:bidi="en-US"/>
        </w:rPr>
        <w:t xml:space="preserve">project </w:t>
      </w:r>
      <w:r w:rsidRPr="00AB232C">
        <w:rPr>
          <w:rFonts w:ascii="Times New Roman" w:eastAsia="Times New Roman" w:hAnsi="Times New Roman"/>
          <w:sz w:val="24"/>
          <w:szCs w:val="24"/>
          <w:lang w:val="en-GB" w:bidi="en-US"/>
        </w:rPr>
        <w:t xml:space="preserve">is being implemented in Vilnius, Trakai, Šalčininkai and Švenčionys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istricts, Vilnius, Visaginas and Klaipėda. The project aims to promote cooperation between students from schools of different cultures and to strengthen the integration of national minorities. Part of the project implementation </w:t>
      </w:r>
      <w:r w:rsidR="00853855" w:rsidRPr="00AB232C">
        <w:rPr>
          <w:rFonts w:ascii="Times New Roman" w:eastAsia="Times New Roman" w:hAnsi="Times New Roman"/>
          <w:sz w:val="24"/>
          <w:szCs w:val="24"/>
          <w:lang w:val="en-GB" w:bidi="en-US"/>
        </w:rPr>
        <w:t>includes</w:t>
      </w:r>
      <w:r w:rsidRPr="00AB232C">
        <w:rPr>
          <w:rFonts w:ascii="Times New Roman" w:eastAsia="Times New Roman" w:hAnsi="Times New Roman"/>
          <w:sz w:val="24"/>
          <w:szCs w:val="24"/>
          <w:lang w:val="en-GB" w:bidi="en-US"/>
        </w:rPr>
        <w:t xml:space="preserve"> student camps, discussions, sightseeing</w:t>
      </w:r>
      <w:r w:rsidR="0085385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educational tours around Lithuania.</w:t>
      </w:r>
    </w:p>
    <w:p w:rsidR="00E944BA" w:rsidRPr="00AB232C" w:rsidRDefault="0085385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E944BA" w:rsidRPr="00AB232C">
        <w:rPr>
          <w:rFonts w:ascii="Times New Roman" w:eastAsia="Times New Roman" w:hAnsi="Times New Roman"/>
          <w:sz w:val="24"/>
          <w:szCs w:val="24"/>
          <w:lang w:val="en-GB" w:bidi="en-US"/>
        </w:rPr>
        <w:t>Kaunas Cultural Centre of Various Nations regularly supports the following traditional events: the Festival of National Communities “Garden of Cultures”, Poetry Fes</w:t>
      </w:r>
      <w:r w:rsidR="00E944BA" w:rsidRPr="00AB232C">
        <w:rPr>
          <w:rFonts w:ascii="Times New Roman" w:eastAsia="Times New Roman" w:hAnsi="Times New Roman"/>
          <w:sz w:val="24"/>
          <w:szCs w:val="24"/>
          <w:lang w:val="en-GB" w:bidi="en-US"/>
        </w:rPr>
        <w:lastRenderedPageBreak/>
        <w:t>tival “Pakrova”, Polish Folklore Festival “Złota jesień Polskiej piosenki”</w:t>
      </w:r>
      <w:r w:rsidRPr="00AB232C">
        <w:rPr>
          <w:rFonts w:ascii="Times New Roman" w:eastAsia="Times New Roman" w:hAnsi="Times New Roman"/>
          <w:sz w:val="24"/>
          <w:szCs w:val="24"/>
          <w:lang w:val="en-GB" w:bidi="en-US"/>
        </w:rPr>
        <w:t xml:space="preserve"> and</w:t>
      </w:r>
      <w:r w:rsidR="00E944BA" w:rsidRPr="00AB232C">
        <w:rPr>
          <w:rFonts w:ascii="Times New Roman" w:eastAsia="Times New Roman" w:hAnsi="Times New Roman"/>
          <w:sz w:val="24"/>
          <w:szCs w:val="24"/>
          <w:lang w:val="en-GB" w:bidi="en-US"/>
        </w:rPr>
        <w:t xml:space="preserve"> the folk art festival “With an Open Heart”.</w:t>
      </w:r>
    </w:p>
    <w:p w:rsidR="00C444EA" w:rsidRPr="00AB232C" w:rsidRDefault="00C444E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“Garden of Cultures” Festival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2019 </w:t>
      </w:r>
      <w:r w:rsidR="00853855" w:rsidRPr="00AB232C">
        <w:rPr>
          <w:rFonts w:ascii="Times New Roman" w:eastAsia="Times New Roman" w:hAnsi="Times New Roman"/>
          <w:sz w:val="24"/>
          <w:szCs w:val="24"/>
          <w:lang w:val="en-GB" w:bidi="en-US"/>
        </w:rPr>
        <w:t>was</w:t>
      </w:r>
      <w:r w:rsidRPr="00AB232C">
        <w:rPr>
          <w:rFonts w:ascii="Times New Roman" w:eastAsia="Times New Roman" w:hAnsi="Times New Roman"/>
          <w:sz w:val="24"/>
          <w:szCs w:val="24"/>
          <w:lang w:val="en-GB" w:bidi="en-US"/>
        </w:rPr>
        <w:t xml:space="preserve"> a cultural event </w:t>
      </w:r>
      <w:r w:rsidR="00853855"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the country</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national minorities, </w:t>
      </w:r>
      <w:r w:rsidR="00853855" w:rsidRPr="00AB232C">
        <w:rPr>
          <w:rFonts w:ascii="Times New Roman" w:eastAsia="Times New Roman" w:hAnsi="Times New Roman"/>
          <w:sz w:val="24"/>
          <w:szCs w:val="24"/>
          <w:lang w:val="en-GB" w:bidi="en-US"/>
        </w:rPr>
        <w:t xml:space="preserve">which </w:t>
      </w:r>
      <w:r w:rsidRPr="00AB232C">
        <w:rPr>
          <w:rFonts w:ascii="Times New Roman" w:eastAsia="Times New Roman" w:hAnsi="Times New Roman"/>
          <w:sz w:val="24"/>
          <w:szCs w:val="24"/>
          <w:lang w:val="en-GB" w:bidi="en-US"/>
        </w:rPr>
        <w:t>st</w:t>
      </w:r>
      <w:r w:rsidR="00853855" w:rsidRPr="00AB232C">
        <w:rPr>
          <w:rFonts w:ascii="Times New Roman" w:eastAsia="Times New Roman" w:hAnsi="Times New Roman"/>
          <w:sz w:val="24"/>
          <w:szCs w:val="24"/>
          <w:lang w:val="en-GB" w:bidi="en-US"/>
        </w:rPr>
        <w:t>ood</w:t>
      </w:r>
      <w:r w:rsidRPr="00AB232C">
        <w:rPr>
          <w:rFonts w:ascii="Times New Roman" w:eastAsia="Times New Roman" w:hAnsi="Times New Roman"/>
          <w:sz w:val="24"/>
          <w:szCs w:val="24"/>
          <w:lang w:val="en-GB" w:bidi="en-US"/>
        </w:rPr>
        <w:t xml:space="preserve"> out due to its scope and format</w:t>
      </w:r>
      <w:r w:rsidR="00853855" w:rsidRPr="00AB232C">
        <w:rPr>
          <w:rFonts w:ascii="Times New Roman" w:eastAsia="Times New Roman" w:hAnsi="Times New Roman"/>
          <w:sz w:val="24"/>
          <w:szCs w:val="24"/>
          <w:lang w:val="en-GB" w:bidi="en-US"/>
        </w:rPr>
        <w:t xml:space="preserve"> as it was</w:t>
      </w:r>
      <w:r w:rsidRPr="00AB232C">
        <w:rPr>
          <w:rFonts w:ascii="Times New Roman" w:eastAsia="Times New Roman" w:hAnsi="Times New Roman"/>
          <w:sz w:val="24"/>
          <w:szCs w:val="24"/>
          <w:lang w:val="en-GB" w:bidi="en-US"/>
        </w:rPr>
        <w:t xml:space="preserve">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in an open public space. It was attended by about 100 ensembles of ethnic minority communities, creators and artists fostering culinary heritage and traditional crafts.</w:t>
      </w:r>
    </w:p>
    <w:p w:rsidR="007703DC" w:rsidRPr="00AB232C" w:rsidRDefault="007703D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traditional Bread Festival, which takes place in the House of National Communities every year, is gaining more and more interest. Representatives of national commu</w:t>
      </w:r>
      <w:r w:rsidRPr="00AB232C">
        <w:rPr>
          <w:rFonts w:ascii="Times New Roman" w:eastAsia="Times New Roman" w:hAnsi="Times New Roman"/>
          <w:sz w:val="24"/>
          <w:szCs w:val="24"/>
          <w:lang w:val="en-GB" w:bidi="en-US"/>
        </w:rPr>
        <w:lastRenderedPageBreak/>
        <w:t xml:space="preserve">nities present </w:t>
      </w:r>
      <w:r w:rsidR="00853855"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 pastries </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bread</w:t>
      </w:r>
      <w:r w:rsidR="0085385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confectionery</w:t>
      </w:r>
      <w:r w:rsidR="00853855"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talk about bread-related customs and traditions, </w:t>
      </w:r>
      <w:r w:rsidR="0085385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perform national songs and dances related to bread.</w:t>
      </w:r>
    </w:p>
    <w:p w:rsidR="00C444EA" w:rsidRPr="00AB232C" w:rsidRDefault="00C444E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Children and school</w:t>
      </w:r>
      <w:r w:rsidR="00853855" w:rsidRPr="00AB232C">
        <w:rPr>
          <w:rFonts w:ascii="Times New Roman" w:eastAsia="Times New Roman" w:hAnsi="Times New Roman"/>
          <w:sz w:val="24"/>
          <w:szCs w:val="24"/>
          <w:lang w:val="en-GB" w:bidi="en-US"/>
        </w:rPr>
        <w:t xml:space="preserve"> students</w:t>
      </w:r>
      <w:r w:rsidRPr="00AB232C">
        <w:rPr>
          <w:rFonts w:ascii="Times New Roman" w:eastAsia="Times New Roman" w:hAnsi="Times New Roman"/>
          <w:sz w:val="24"/>
          <w:szCs w:val="24"/>
          <w:lang w:val="en-GB" w:bidi="en-US"/>
        </w:rPr>
        <w:t xml:space="preserve"> are happy to take part in the republican festival </w:t>
      </w:r>
      <w:r w:rsidR="001325B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Christmas Meetings</w:t>
      </w:r>
      <w:r w:rsidR="001325B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the House of National Communities in Russian as the language of national minority institutions. Children’s groups from kindergartens and schools in Lithuanian cities, as well as Russian folk instrumental and folklore ensembles, come to the festival. This event aims to enrich the spiritual world of the younger generation, </w:t>
      </w:r>
      <w:r w:rsidR="0085385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to stimulate interest in the traditions and customs of their nation. Vocal</w:t>
      </w:r>
      <w:r w:rsidR="0085385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instrumental ensembles</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w:t>
      </w:r>
      <w:r w:rsidR="00853855" w:rsidRPr="00AB232C">
        <w:rPr>
          <w:rFonts w:ascii="Times New Roman" w:eastAsia="Times New Roman" w:hAnsi="Times New Roman"/>
          <w:sz w:val="24"/>
          <w:szCs w:val="24"/>
          <w:lang w:val="en-GB" w:bidi="en-US"/>
        </w:rPr>
        <w:t>s well as</w:t>
      </w:r>
      <w:r w:rsidRPr="00AB232C">
        <w:rPr>
          <w:rFonts w:ascii="Times New Roman" w:eastAsia="Times New Roman" w:hAnsi="Times New Roman"/>
          <w:sz w:val="24"/>
          <w:szCs w:val="24"/>
          <w:lang w:val="en-GB" w:bidi="en-US"/>
        </w:rPr>
        <w:t xml:space="preserve"> young solo artists perform Christmas carols, songs and dances.</w:t>
      </w:r>
    </w:p>
    <w:p w:rsidR="000D0B22" w:rsidRPr="00AB232C" w:rsidRDefault="000D0B22" w:rsidP="00825090">
      <w:pPr>
        <w:spacing w:after="120" w:line="360" w:lineRule="auto"/>
        <w:jc w:val="both"/>
        <w:rPr>
          <w:rFonts w:ascii="Times New Roman" w:hAnsi="Times New Roman"/>
          <w:sz w:val="24"/>
          <w:szCs w:val="24"/>
          <w:lang w:val="en-GB"/>
        </w:rPr>
      </w:pPr>
    </w:p>
    <w:p w:rsidR="00EA122F" w:rsidRPr="00AB232C" w:rsidRDefault="00EA122F" w:rsidP="00825090">
      <w:pPr>
        <w:spacing w:after="120" w:line="360" w:lineRule="auto"/>
        <w:jc w:val="both"/>
        <w:rPr>
          <w:rFonts w:ascii="Times New Roman" w:hAnsi="Times New Roman"/>
          <w:sz w:val="24"/>
          <w:szCs w:val="24"/>
          <w:lang w:val="en-GB"/>
        </w:rPr>
      </w:pPr>
    </w:p>
    <w:p w:rsidR="00372178" w:rsidRPr="00AB232C" w:rsidRDefault="00372178"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2. The Parties undertake to take appropriate measures to protect persons who may be subject to threats or acts of discrimination, hostility or violence as a result of their ethnic, cultural, linguistic or religious identity.</w:t>
      </w:r>
    </w:p>
    <w:p w:rsidR="00F03779" w:rsidRPr="00AB232C" w:rsidRDefault="00F03779" w:rsidP="00825090">
      <w:pPr>
        <w:spacing w:after="120" w:line="360" w:lineRule="auto"/>
        <w:jc w:val="both"/>
        <w:rPr>
          <w:rFonts w:ascii="Times New Roman" w:hAnsi="Times New Roman"/>
          <w:i/>
          <w:sz w:val="24"/>
          <w:szCs w:val="24"/>
          <w:lang w:val="en-GB"/>
        </w:rPr>
      </w:pPr>
    </w:p>
    <w:p w:rsidR="000D0B22" w:rsidRPr="00AB232C" w:rsidRDefault="0050143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Republic of Lithuania </w:t>
      </w:r>
      <w:r w:rsidR="00853855"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 xml:space="preserve">continued to enforce the Law on Equal Treatment, Articles 169-171 of the Criminal Code, and other legal acts prohibiting discrimination and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incitement to hatred of persons belonging to national minorities (for more information about the </w:t>
      </w:r>
      <w:r w:rsidR="00853855" w:rsidRPr="00AB232C">
        <w:rPr>
          <w:rFonts w:ascii="Times New Roman" w:eastAsia="Times New Roman" w:hAnsi="Times New Roman"/>
          <w:sz w:val="24"/>
          <w:szCs w:val="24"/>
          <w:lang w:val="en-GB" w:bidi="en-US"/>
        </w:rPr>
        <w:t>afore</w:t>
      </w:r>
      <w:r w:rsidRPr="00AB232C">
        <w:rPr>
          <w:rFonts w:ascii="Times New Roman" w:eastAsia="Times New Roman" w:hAnsi="Times New Roman"/>
          <w:sz w:val="24"/>
          <w:szCs w:val="24"/>
          <w:lang w:val="en-GB" w:bidi="en-US"/>
        </w:rPr>
        <w:t>said legal acts, see Article 6(II) of Report III).</w:t>
      </w:r>
    </w:p>
    <w:p w:rsidR="000D0B22" w:rsidRPr="00AB232C" w:rsidRDefault="000D0B22" w:rsidP="00825090">
      <w:pPr>
        <w:spacing w:after="120" w:line="360" w:lineRule="auto"/>
        <w:jc w:val="both"/>
        <w:rPr>
          <w:rFonts w:ascii="Times New Roman" w:hAnsi="Times New Roman"/>
          <w:sz w:val="24"/>
          <w:szCs w:val="24"/>
          <w:lang w:val="en-GB"/>
        </w:rPr>
      </w:pPr>
    </w:p>
    <w:p w:rsidR="000D0B22" w:rsidRPr="00AB232C" w:rsidRDefault="0068439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Anti-bullying projects</w:t>
      </w:r>
    </w:p>
    <w:p w:rsidR="0068439E" w:rsidRPr="00AB232C" w:rsidRDefault="0068439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Olweus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is being run in schools to reduce bullying and other antisocial </w:t>
      </w:r>
      <w:r w:rsidR="00EF46C4" w:rsidRPr="00EF46C4">
        <w:rPr>
          <w:rFonts w:ascii="Times New Roman" w:eastAsia="Times New Roman" w:hAnsi="Times New Roman"/>
          <w:sz w:val="24"/>
          <w:szCs w:val="24"/>
          <w:lang w:val="en-GB" w:bidi="en-US"/>
        </w:rPr>
        <w:t>behaviours</w:t>
      </w:r>
      <w:r w:rsidRPr="00AB232C">
        <w:rPr>
          <w:rFonts w:ascii="Times New Roman" w:eastAsia="Times New Roman" w:hAnsi="Times New Roman"/>
          <w:sz w:val="24"/>
          <w:szCs w:val="24"/>
          <w:lang w:val="en-GB" w:bidi="en-US"/>
        </w:rPr>
        <w:t>. The goal of this programme is to teach all school staff to recogni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w:t>
      </w:r>
      <w:r w:rsidR="0085385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detect bullying</w:t>
      </w:r>
      <w:r w:rsidR="0085385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w:t>
      </w:r>
      <w:r w:rsidR="00853855"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respond appropriately. The programme aims to: reduce bullying among students in schools; prevent the emergence of new cases of bullying; </w:t>
      </w:r>
      <w:r w:rsidR="0085385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strive for better student relationship</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at school. The implementation of the Olweus bullying prevention programme in Lithuania started in 2008. The 2020-2021 Olewus programme </w:t>
      </w:r>
      <w:r w:rsidR="00853855" w:rsidRPr="00AB232C">
        <w:rPr>
          <w:rFonts w:ascii="Times New Roman" w:eastAsia="Times New Roman" w:hAnsi="Times New Roman"/>
          <w:sz w:val="24"/>
          <w:szCs w:val="24"/>
          <w:lang w:val="en-GB" w:bidi="en-US"/>
        </w:rPr>
        <w:t xml:space="preserve">is currently </w:t>
      </w:r>
      <w:r w:rsidRPr="00AB232C">
        <w:rPr>
          <w:rFonts w:ascii="Times New Roman" w:eastAsia="Times New Roman" w:hAnsi="Times New Roman"/>
          <w:sz w:val="24"/>
          <w:szCs w:val="24"/>
          <w:lang w:val="en-GB" w:bidi="en-US"/>
        </w:rPr>
        <w:t>run</w:t>
      </w:r>
      <w:r w:rsidR="00853855" w:rsidRPr="00AB232C">
        <w:rPr>
          <w:rFonts w:ascii="Times New Roman" w:eastAsia="Times New Roman" w:hAnsi="Times New Roman"/>
          <w:sz w:val="24"/>
          <w:szCs w:val="24"/>
          <w:lang w:val="en-GB" w:bidi="en-US"/>
        </w:rPr>
        <w:t>ning</w:t>
      </w:r>
      <w:r w:rsidRPr="00AB232C">
        <w:rPr>
          <w:rFonts w:ascii="Times New Roman" w:eastAsia="Times New Roman" w:hAnsi="Times New Roman"/>
          <w:sz w:val="24"/>
          <w:szCs w:val="24"/>
          <w:lang w:val="en-GB" w:bidi="en-US"/>
        </w:rPr>
        <w:t xml:space="preserve"> in 131 schools.</w:t>
      </w:r>
    </w:p>
    <w:p w:rsidR="009360BA" w:rsidRPr="00AB232C" w:rsidRDefault="009360BA" w:rsidP="00825090">
      <w:pPr>
        <w:spacing w:after="120" w:line="360" w:lineRule="auto"/>
        <w:rPr>
          <w:rFonts w:ascii="Times New Roman" w:hAnsi="Times New Roman"/>
          <w:sz w:val="24"/>
          <w:szCs w:val="24"/>
          <w:lang w:val="en-GB"/>
        </w:rPr>
      </w:pPr>
    </w:p>
    <w:p w:rsidR="00501430" w:rsidRPr="00AB232C" w:rsidRDefault="00501430"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lastRenderedPageBreak/>
        <w:t>Investigation of crimes under Articles 169-170 of the Criminal Code</w:t>
      </w:r>
    </w:p>
    <w:p w:rsidR="00191965" w:rsidRPr="00AB232C" w:rsidRDefault="0050143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Pre-trial investigation authorities, the Office of the Prosecutor General and the courts investigate and examine cases of offen</w:t>
      </w:r>
      <w:r w:rsidR="00853855"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es under Article 169 “Discrimination on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Grounds of Nationality, Race, Sex, Descent, Religion or Belonging to Other Groups” and Article 170 “Incitement against Any National, Racial, Ethnic, Religious or Other Group</w:t>
      </w:r>
      <w:r w:rsidR="0085385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Persons” of the Criminal Code</w:t>
      </w:r>
      <w:r w:rsidR="00736734" w:rsidRPr="00AB232C">
        <w:rPr>
          <w:rStyle w:val="FootnoteReference"/>
          <w:rFonts w:ascii="Times New Roman" w:eastAsia="Times New Roman" w:hAnsi="Times New Roman"/>
          <w:sz w:val="24"/>
          <w:szCs w:val="24"/>
          <w:lang w:val="en-GB" w:bidi="en-US"/>
        </w:rPr>
        <w:footnoteReference w:id="50"/>
      </w:r>
      <w:r w:rsidRPr="00AB232C">
        <w:rPr>
          <w:rFonts w:ascii="Times New Roman" w:eastAsia="Times New Roman" w:hAnsi="Times New Roman"/>
          <w:sz w:val="24"/>
          <w:szCs w:val="24"/>
          <w:lang w:val="en-GB" w:bidi="en-US"/>
        </w:rPr>
        <w:t xml:space="preserve">. In 2017, the abovementioned articles of the Criminal Code were </w:t>
      </w:r>
      <w:r w:rsidRPr="00AB232C">
        <w:rPr>
          <w:rFonts w:ascii="Times New Roman" w:eastAsia="Times New Roman" w:hAnsi="Times New Roman"/>
          <w:sz w:val="24"/>
          <w:szCs w:val="24"/>
          <w:lang w:val="en-GB" w:bidi="en-US"/>
        </w:rPr>
        <w:lastRenderedPageBreak/>
        <w:t xml:space="preserve">amended to include liability for discrimination, </w:t>
      </w:r>
      <w:r w:rsidR="00853855"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incitement on the grounds of age and disability. </w:t>
      </w:r>
    </w:p>
    <w:p w:rsidR="00191965" w:rsidRPr="00AB232C" w:rsidRDefault="0073673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Details of </w:t>
      </w:r>
      <w:r w:rsidR="0085385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offen</w:t>
      </w:r>
      <w:r w:rsidR="00853855"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es under Articles 169 and 170 of the Criminal Code are provided in Annex 4.</w:t>
      </w:r>
    </w:p>
    <w:p w:rsidR="00736734" w:rsidRPr="00AB232C" w:rsidRDefault="0050143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According to the Human Rights Monitoring Institute, many pre-trial investigations into incitement to hatred are terminated due to </w:t>
      </w:r>
      <w:r w:rsidR="003F7495"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lack of evidence that the act is indicative of a crime or misdemeano</w:t>
      </w:r>
      <w:r w:rsidR="003F7495"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 or investigations are terminated due to </w:t>
      </w:r>
      <w:r w:rsidR="003F7495"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failure to identify the perpetrator. The 2020 </w:t>
      </w:r>
      <w:r w:rsidR="003F7495"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ctivity </w:t>
      </w:r>
      <w:r w:rsidR="003F7495"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eport of the Ombudsmen of the Seimas of the Republic of Lithuania notes that investigations into incitement to hatred are often not initiated, as investigators predict that the outcome of the case will not be successful, and the investigation of such cases would be a “waste of resources”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 improve </w:t>
      </w:r>
      <w:r w:rsidR="003F7495" w:rsidRPr="00AB232C">
        <w:rPr>
          <w:rFonts w:ascii="Times New Roman" w:eastAsia="Times New Roman" w:hAnsi="Times New Roman"/>
          <w:sz w:val="24"/>
          <w:szCs w:val="24"/>
          <w:lang w:val="en-GB" w:bidi="en-US"/>
        </w:rPr>
        <w:lastRenderedPageBreak/>
        <w:t xml:space="preserve">the </w:t>
      </w:r>
      <w:r w:rsidRPr="00AB232C">
        <w:rPr>
          <w:rFonts w:ascii="Times New Roman" w:eastAsia="Times New Roman" w:hAnsi="Times New Roman"/>
          <w:sz w:val="24"/>
          <w:szCs w:val="24"/>
          <w:lang w:val="en-GB" w:bidi="en-US"/>
        </w:rPr>
        <w:t xml:space="preserve">pre-trial investigations into hate crimes and hate speech, the Office of the Prosecutor General of the Republic of Lithuania </w:t>
      </w:r>
      <w:r w:rsidR="003F7495"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prepared methodological recommendations on the peculiarities of conducting,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and directing a pre-trial investigation on hate crimes and hate speech. The</w:t>
      </w:r>
      <w:r w:rsidR="003F7495" w:rsidRPr="00AB232C">
        <w:rPr>
          <w:rFonts w:ascii="Times New Roman" w:eastAsia="Times New Roman" w:hAnsi="Times New Roman"/>
          <w:sz w:val="24"/>
          <w:szCs w:val="24"/>
          <w:lang w:val="en-GB" w:bidi="en-US"/>
        </w:rPr>
        <w:t>se recommendations</w:t>
      </w:r>
      <w:r w:rsidRPr="00AB232C">
        <w:rPr>
          <w:rFonts w:ascii="Times New Roman" w:eastAsia="Times New Roman" w:hAnsi="Times New Roman"/>
          <w:sz w:val="24"/>
          <w:szCs w:val="24"/>
          <w:lang w:val="en-GB" w:bidi="en-US"/>
        </w:rPr>
        <w:t xml:space="preserve"> contain concepts and legal regulation</w:t>
      </w:r>
      <w:r w:rsidR="003F749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general peculiarities of initiating, conducting and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pre-trial investigation</w:t>
      </w:r>
      <w:r w:rsidR="003F749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hate crimes and incitement to hatred, </w:t>
      </w:r>
      <w:r w:rsidR="003F7495"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peculiarities of pre-trial investigation</w:t>
      </w:r>
      <w:r w:rsidR="003F749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some criminal acts on personal equality and freedom of conscience. The recommendations focus on the case</w:t>
      </w:r>
      <w:r w:rsidR="003F7495"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law of the European Court of Human Rights.</w:t>
      </w:r>
    </w:p>
    <w:p w:rsidR="00501430" w:rsidRPr="00AB232C" w:rsidRDefault="00501430" w:rsidP="00825090">
      <w:pPr>
        <w:spacing w:after="120" w:line="360" w:lineRule="auto"/>
        <w:jc w:val="both"/>
        <w:rPr>
          <w:rFonts w:ascii="Times New Roman" w:hAnsi="Times New Roman"/>
          <w:sz w:val="24"/>
          <w:szCs w:val="24"/>
          <w:lang w:val="en-GB"/>
        </w:rPr>
      </w:pPr>
    </w:p>
    <w:p w:rsidR="00A55D72" w:rsidRPr="00AB232C" w:rsidRDefault="00AB1A5B" w:rsidP="00825090">
      <w:pPr>
        <w:pStyle w:val="Standard"/>
        <w:spacing w:after="120" w:line="360" w:lineRule="auto"/>
        <w:jc w:val="both"/>
        <w:rPr>
          <w:rFonts w:ascii="Times New Roman" w:hAnsi="Times New Roman"/>
          <w:b/>
          <w:bCs/>
          <w:i/>
          <w:iCs/>
          <w:lang w:val="en-GB"/>
        </w:rPr>
      </w:pPr>
      <w:r w:rsidRPr="00AB232C">
        <w:rPr>
          <w:rFonts w:ascii="Times New Roman" w:eastAsia="Times New Roman" w:hAnsi="Times New Roman" w:cs="Times New Roman"/>
          <w:b/>
          <w:i/>
          <w:lang w:val="en-GB" w:bidi="en-US"/>
        </w:rPr>
        <w:t>T</w:t>
      </w:r>
      <w:r w:rsidR="003F7495" w:rsidRPr="00AB232C">
        <w:rPr>
          <w:rFonts w:ascii="Times New Roman" w:eastAsia="Times New Roman" w:hAnsi="Times New Roman" w:cs="Times New Roman"/>
          <w:b/>
          <w:i/>
          <w:lang w:val="en-GB" w:bidi="en-US"/>
        </w:rPr>
        <w:t>raining of t</w:t>
      </w:r>
      <w:r w:rsidRPr="00AB232C">
        <w:rPr>
          <w:rFonts w:ascii="Times New Roman" w:eastAsia="Times New Roman" w:hAnsi="Times New Roman" w:cs="Times New Roman"/>
          <w:b/>
          <w:i/>
          <w:lang w:val="en-GB" w:bidi="en-US"/>
        </w:rPr>
        <w:t>arget groups (</w:t>
      </w:r>
      <w:r w:rsidR="003F7495" w:rsidRPr="00AB232C">
        <w:rPr>
          <w:rFonts w:ascii="Times New Roman" w:eastAsia="Times New Roman" w:hAnsi="Times New Roman" w:cs="Times New Roman"/>
          <w:b/>
          <w:i/>
          <w:lang w:val="en-GB" w:bidi="en-US"/>
        </w:rPr>
        <w:t>o</w:t>
      </w:r>
      <w:r w:rsidRPr="00AB232C">
        <w:rPr>
          <w:rFonts w:ascii="Times New Roman" w:eastAsia="Times New Roman" w:hAnsi="Times New Roman" w:cs="Times New Roman"/>
          <w:b/>
          <w:i/>
          <w:lang w:val="en-GB" w:bidi="en-US"/>
        </w:rPr>
        <w:t>fficer training)</w:t>
      </w:r>
    </w:p>
    <w:p w:rsidR="009360BA" w:rsidRPr="00AB232C" w:rsidRDefault="009360BA" w:rsidP="00825090">
      <w:pPr>
        <w:pStyle w:val="Standard"/>
        <w:spacing w:after="120" w:line="360" w:lineRule="auto"/>
        <w:jc w:val="both"/>
        <w:rPr>
          <w:rFonts w:ascii="Times New Roman" w:hAnsi="Times New Roman"/>
          <w:i/>
          <w:iCs/>
          <w:u w:val="single"/>
          <w:lang w:val="en-GB"/>
        </w:rPr>
      </w:pPr>
    </w:p>
    <w:p w:rsidR="00AB1A5B" w:rsidRPr="00AB232C" w:rsidRDefault="00AB1A5B" w:rsidP="00825090">
      <w:pPr>
        <w:pStyle w:val="Standard"/>
        <w:spacing w:after="120" w:line="360" w:lineRule="auto"/>
        <w:jc w:val="both"/>
        <w:rPr>
          <w:rFonts w:ascii="Times New Roman" w:hAnsi="Times New Roman"/>
          <w:i/>
          <w:iCs/>
          <w:lang w:val="en-GB"/>
        </w:rPr>
      </w:pPr>
      <w:r w:rsidRPr="00AB232C">
        <w:rPr>
          <w:rFonts w:ascii="Times New Roman" w:eastAsia="Times New Roman" w:hAnsi="Times New Roman" w:cs="Times New Roman"/>
          <w:i/>
          <w:lang w:val="en-GB" w:bidi="en-US"/>
        </w:rPr>
        <w:t>On the training against hate crimes and hate speech for officers and cadets.</w:t>
      </w:r>
    </w:p>
    <w:p w:rsidR="00191965" w:rsidRPr="00AB232C" w:rsidRDefault="00AB1A5B" w:rsidP="00825090">
      <w:pPr>
        <w:pStyle w:val="Standard"/>
        <w:spacing w:after="120" w:line="360" w:lineRule="auto"/>
        <w:ind w:firstLine="851"/>
        <w:jc w:val="both"/>
        <w:rPr>
          <w:rFonts w:hint="eastAsia"/>
          <w:lang w:val="en-GB"/>
        </w:rPr>
      </w:pPr>
      <w:r w:rsidRPr="00AB232C">
        <w:rPr>
          <w:rStyle w:val="Numatytasispastraiposriftas1"/>
          <w:rFonts w:ascii="Times New Roman" w:eastAsia="Times New Roman" w:hAnsi="Times New Roman" w:cs="Times New Roman"/>
          <w:lang w:val="en-GB" w:bidi="en-US"/>
        </w:rPr>
        <w:t>Order No. 5-V-718 of 21 August 2017 approved the in-service training program</w:t>
      </w:r>
      <w:r w:rsidR="005F07A5" w:rsidRPr="00AB232C">
        <w:rPr>
          <w:rStyle w:val="Numatytasispastraiposriftas1"/>
          <w:rFonts w:ascii="Times New Roman" w:eastAsia="Times New Roman" w:hAnsi="Times New Roman" w:cs="Times New Roman"/>
          <w:lang w:val="en-GB" w:bidi="en-US"/>
        </w:rPr>
        <w:t>me</w:t>
      </w:r>
      <w:r w:rsidRPr="00AB232C">
        <w:rPr>
          <w:rStyle w:val="Numatytasispastraiposriftas1"/>
          <w:rFonts w:ascii="Times New Roman" w:eastAsia="Times New Roman" w:hAnsi="Times New Roman" w:cs="Times New Roman"/>
          <w:lang w:val="en-GB" w:bidi="en-US"/>
        </w:rPr>
        <w:t xml:space="preserve"> “Actions of Officers in Cases of Hate Crimes”. During the implementation of the plans for the professional development of the employees of police institutions in the Lithuanian Police School in 2017 and 2018, 37 police officers </w:t>
      </w:r>
      <w:r w:rsidR="003F7495" w:rsidRPr="00AB232C">
        <w:rPr>
          <w:rStyle w:val="Numatytasispastraiposriftas1"/>
          <w:rFonts w:ascii="Times New Roman" w:eastAsia="Times New Roman" w:hAnsi="Times New Roman" w:cs="Times New Roman"/>
          <w:lang w:val="en-GB" w:bidi="en-US"/>
        </w:rPr>
        <w:t xml:space="preserve">received </w:t>
      </w:r>
      <w:r w:rsidRPr="00AB232C">
        <w:rPr>
          <w:rStyle w:val="Numatytasispastraiposriftas1"/>
          <w:rFonts w:ascii="Times New Roman" w:eastAsia="Times New Roman" w:hAnsi="Times New Roman" w:cs="Times New Roman"/>
          <w:lang w:val="en-GB" w:bidi="en-US"/>
        </w:rPr>
        <w:t>train</w:t>
      </w:r>
      <w:r w:rsidR="003F7495" w:rsidRPr="00AB232C">
        <w:rPr>
          <w:rStyle w:val="Numatytasispastraiposriftas1"/>
          <w:rFonts w:ascii="Times New Roman" w:eastAsia="Times New Roman" w:hAnsi="Times New Roman" w:cs="Times New Roman"/>
          <w:lang w:val="en-GB" w:bidi="en-US"/>
        </w:rPr>
        <w:t>ing</w:t>
      </w:r>
      <w:r w:rsidRPr="00AB232C">
        <w:rPr>
          <w:rStyle w:val="Numatytasispastraiposriftas1"/>
          <w:rFonts w:ascii="Times New Roman" w:eastAsia="Times New Roman" w:hAnsi="Times New Roman" w:cs="Times New Roman"/>
          <w:lang w:val="en-GB" w:bidi="en-US"/>
        </w:rPr>
        <w:t xml:space="preserve"> under this program</w:t>
      </w:r>
      <w:r w:rsidR="005F07A5" w:rsidRPr="00AB232C">
        <w:rPr>
          <w:rStyle w:val="Numatytasispastraiposriftas1"/>
          <w:rFonts w:ascii="Times New Roman" w:eastAsia="Times New Roman" w:hAnsi="Times New Roman" w:cs="Times New Roman"/>
          <w:lang w:val="en-GB" w:bidi="en-US"/>
        </w:rPr>
        <w:t>me</w:t>
      </w:r>
      <w:r w:rsidRPr="00AB232C">
        <w:rPr>
          <w:rStyle w:val="Numatytasispastraiposriftas1"/>
          <w:rFonts w:ascii="Times New Roman" w:eastAsia="Times New Roman" w:hAnsi="Times New Roman" w:cs="Times New Roman"/>
          <w:lang w:val="en-GB" w:bidi="en-US"/>
        </w:rPr>
        <w:t>. In 2019, the in-service training program</w:t>
      </w:r>
      <w:r w:rsidR="005F07A5" w:rsidRPr="00AB232C">
        <w:rPr>
          <w:rStyle w:val="Numatytasispastraiposriftas1"/>
          <w:rFonts w:ascii="Times New Roman" w:eastAsia="Times New Roman" w:hAnsi="Times New Roman" w:cs="Times New Roman"/>
          <w:lang w:val="en-GB" w:bidi="en-US"/>
        </w:rPr>
        <w:t>me</w:t>
      </w:r>
      <w:r w:rsidRPr="00AB232C">
        <w:rPr>
          <w:rStyle w:val="Numatytasispastraiposriftas1"/>
          <w:rFonts w:ascii="Times New Roman" w:eastAsia="Times New Roman" w:hAnsi="Times New Roman" w:cs="Times New Roman"/>
          <w:lang w:val="en-GB" w:bidi="en-US"/>
        </w:rPr>
        <w:t xml:space="preserve"> “Actions of Officers in Cases of Hate Crimes and Activities in Preventing Hate Crimes” was updated. In 2020, 99 police officers and 119 police cadets </w:t>
      </w:r>
      <w:r w:rsidR="003F7495" w:rsidRPr="00AB232C">
        <w:rPr>
          <w:rStyle w:val="Numatytasispastraiposriftas1"/>
          <w:rFonts w:ascii="Times New Roman" w:eastAsia="Times New Roman" w:hAnsi="Times New Roman" w:cs="Times New Roman"/>
          <w:lang w:val="en-GB" w:bidi="en-US"/>
        </w:rPr>
        <w:t>received</w:t>
      </w:r>
      <w:r w:rsidRPr="00AB232C">
        <w:rPr>
          <w:rStyle w:val="Numatytasispastraiposriftas1"/>
          <w:rFonts w:ascii="Times New Roman" w:eastAsia="Times New Roman" w:hAnsi="Times New Roman" w:cs="Times New Roman"/>
          <w:lang w:val="en-GB" w:bidi="en-US"/>
        </w:rPr>
        <w:t xml:space="preserve"> train</w:t>
      </w:r>
      <w:r w:rsidR="003F7495" w:rsidRPr="00AB232C">
        <w:rPr>
          <w:rStyle w:val="Numatytasispastraiposriftas1"/>
          <w:rFonts w:ascii="Times New Roman" w:eastAsia="Times New Roman" w:hAnsi="Times New Roman" w:cs="Times New Roman"/>
          <w:lang w:val="en-GB" w:bidi="en-US"/>
        </w:rPr>
        <w:t>ing</w:t>
      </w:r>
      <w:r w:rsidRPr="00AB232C">
        <w:rPr>
          <w:rStyle w:val="Numatytasispastraiposriftas1"/>
          <w:rFonts w:ascii="Times New Roman" w:eastAsia="Times New Roman" w:hAnsi="Times New Roman" w:cs="Times New Roman"/>
          <w:lang w:val="en-GB" w:bidi="en-US"/>
        </w:rPr>
        <w:t xml:space="preserve"> under the in-service training program</w:t>
      </w:r>
      <w:r w:rsidR="003F7495" w:rsidRPr="00AB232C">
        <w:rPr>
          <w:rStyle w:val="Numatytasispastraiposriftas1"/>
          <w:rFonts w:ascii="Times New Roman" w:eastAsia="Times New Roman" w:hAnsi="Times New Roman" w:cs="Times New Roman"/>
          <w:lang w:val="en-GB" w:bidi="en-US"/>
        </w:rPr>
        <w:t>me</w:t>
      </w:r>
      <w:r w:rsidRPr="00AB232C">
        <w:rPr>
          <w:rStyle w:val="Numatytasispastraiposriftas1"/>
          <w:rFonts w:ascii="Times New Roman" w:eastAsia="Times New Roman" w:hAnsi="Times New Roman" w:cs="Times New Roman"/>
          <w:lang w:val="en-GB" w:bidi="en-US"/>
        </w:rPr>
        <w:t xml:space="preserve"> in question.</w:t>
      </w:r>
    </w:p>
    <w:p w:rsidR="00191965" w:rsidRPr="00AB232C" w:rsidRDefault="00AB1A5B" w:rsidP="00825090">
      <w:pPr>
        <w:pStyle w:val="Standard"/>
        <w:spacing w:after="120" w:line="360" w:lineRule="auto"/>
        <w:ind w:firstLine="851"/>
        <w:jc w:val="both"/>
        <w:rPr>
          <w:rFonts w:hint="eastAsia"/>
          <w:lang w:val="en-GB"/>
        </w:rPr>
      </w:pPr>
      <w:r w:rsidRPr="00AB232C">
        <w:rPr>
          <w:rFonts w:ascii="Times New Roman" w:eastAsia="Times New Roman" w:hAnsi="Times New Roman" w:cs="Times New Roman"/>
          <w:lang w:val="en-GB" w:bidi="en-US"/>
        </w:rPr>
        <w:lastRenderedPageBreak/>
        <w:t xml:space="preserve">Other programmes (such as the Justice Programme 2014-2020 (JUST) </w:t>
      </w:r>
      <w:r w:rsidR="005F07A5" w:rsidRPr="00AB232C">
        <w:rPr>
          <w:rFonts w:ascii="Times New Roman" w:eastAsia="Times New Roman" w:hAnsi="Times New Roman" w:cs="Times New Roman"/>
          <w:lang w:val="en-GB" w:bidi="en-US"/>
        </w:rPr>
        <w:t>P</w:t>
      </w:r>
      <w:r w:rsidRPr="00AB232C">
        <w:rPr>
          <w:rFonts w:ascii="Times New Roman" w:eastAsia="Times New Roman" w:hAnsi="Times New Roman" w:cs="Times New Roman"/>
          <w:lang w:val="en-GB" w:bidi="en-US"/>
        </w:rPr>
        <w:t xml:space="preserve">roject No. JUST/2015/SPOB/AG/VICT “Initial Response to Victims of Crime”) and training </w:t>
      </w:r>
      <w:r w:rsidR="003F7495" w:rsidRPr="00AB232C">
        <w:rPr>
          <w:rFonts w:ascii="Times New Roman" w:eastAsia="Times New Roman" w:hAnsi="Times New Roman" w:cs="Times New Roman"/>
          <w:lang w:val="en-GB" w:bidi="en-US"/>
        </w:rPr>
        <w:t xml:space="preserve">are </w:t>
      </w:r>
      <w:r w:rsidRPr="00AB232C">
        <w:rPr>
          <w:rFonts w:ascii="Times New Roman" w:eastAsia="Times New Roman" w:hAnsi="Times New Roman" w:cs="Times New Roman"/>
          <w:lang w:val="en-GB" w:bidi="en-US"/>
        </w:rPr>
        <w:t>provid</w:t>
      </w:r>
      <w:r w:rsidR="003F7495" w:rsidRPr="00AB232C">
        <w:rPr>
          <w:rFonts w:ascii="Times New Roman" w:eastAsia="Times New Roman" w:hAnsi="Times New Roman" w:cs="Times New Roman"/>
          <w:lang w:val="en-GB" w:bidi="en-US"/>
        </w:rPr>
        <w:t>ing</w:t>
      </w:r>
      <w:r w:rsidRPr="00AB232C">
        <w:rPr>
          <w:rFonts w:ascii="Times New Roman" w:eastAsia="Times New Roman" w:hAnsi="Times New Roman" w:cs="Times New Roman"/>
          <w:lang w:val="en-GB" w:bidi="en-US"/>
        </w:rPr>
        <w:t xml:space="preserve"> officers with knowledge about </w:t>
      </w:r>
      <w:r w:rsidR="003F7495" w:rsidRPr="00AB232C">
        <w:rPr>
          <w:rFonts w:ascii="Times New Roman" w:eastAsia="Times New Roman" w:hAnsi="Times New Roman" w:cs="Times New Roman"/>
          <w:lang w:val="en-GB" w:bidi="en-US"/>
        </w:rPr>
        <w:t xml:space="preserve">the </w:t>
      </w:r>
      <w:r w:rsidRPr="00AB232C">
        <w:rPr>
          <w:rFonts w:ascii="Times New Roman" w:eastAsia="Times New Roman" w:hAnsi="Times New Roman" w:cs="Times New Roman"/>
          <w:lang w:val="en-GB" w:bidi="en-US"/>
        </w:rPr>
        <w:t xml:space="preserve">victims of crime, their rights and </w:t>
      </w:r>
      <w:r w:rsidR="003F7495" w:rsidRPr="00AB232C">
        <w:rPr>
          <w:rFonts w:ascii="Times New Roman" w:eastAsia="Times New Roman" w:hAnsi="Times New Roman" w:cs="Times New Roman"/>
          <w:lang w:val="en-GB" w:bidi="en-US"/>
        </w:rPr>
        <w:t xml:space="preserve">the </w:t>
      </w:r>
      <w:r w:rsidRPr="00AB232C">
        <w:rPr>
          <w:rFonts w:ascii="Times New Roman" w:eastAsia="Times New Roman" w:hAnsi="Times New Roman" w:cs="Times New Roman"/>
          <w:lang w:val="en-GB" w:bidi="en-US"/>
        </w:rPr>
        <w:t>communication skills peculiarities.</w:t>
      </w:r>
    </w:p>
    <w:p w:rsidR="00AB1A5B" w:rsidRPr="00AB232C" w:rsidRDefault="00AB1A5B" w:rsidP="00825090">
      <w:pPr>
        <w:pStyle w:val="Standard"/>
        <w:spacing w:after="120" w:line="360" w:lineRule="auto"/>
        <w:ind w:firstLine="851"/>
        <w:jc w:val="both"/>
        <w:rPr>
          <w:rFonts w:hint="eastAsia"/>
          <w:lang w:val="en-GB"/>
        </w:rPr>
      </w:pPr>
      <w:r w:rsidRPr="00AB232C">
        <w:rPr>
          <w:rFonts w:ascii="Times New Roman" w:eastAsia="Times New Roman" w:hAnsi="Times New Roman" w:cs="Times New Roman"/>
          <w:lang w:val="en-GB" w:bidi="en-US"/>
        </w:rPr>
        <w:t xml:space="preserve">In 2020, 144 police officers </w:t>
      </w:r>
      <w:r w:rsidR="00496763" w:rsidRPr="00AB232C">
        <w:rPr>
          <w:rFonts w:ascii="Times New Roman" w:eastAsia="Times New Roman" w:hAnsi="Times New Roman" w:cs="Times New Roman"/>
          <w:lang w:val="en-GB" w:bidi="en-US"/>
        </w:rPr>
        <w:t xml:space="preserve">were </w:t>
      </w:r>
      <w:r w:rsidRPr="00AB232C">
        <w:rPr>
          <w:rFonts w:ascii="Times New Roman" w:eastAsia="Times New Roman" w:hAnsi="Times New Roman" w:cs="Times New Roman"/>
          <w:lang w:val="en-GB" w:bidi="en-US"/>
        </w:rPr>
        <w:t xml:space="preserve">trained under the topic “Basics of Human Rights Protection and Police Activity” </w:t>
      </w:r>
      <w:r w:rsidR="003F7495" w:rsidRPr="00AB232C">
        <w:rPr>
          <w:rFonts w:ascii="Times New Roman" w:eastAsia="Times New Roman" w:hAnsi="Times New Roman" w:cs="Times New Roman"/>
          <w:lang w:val="en-GB" w:bidi="en-US"/>
        </w:rPr>
        <w:t>in</w:t>
      </w:r>
      <w:r w:rsidRPr="00AB232C">
        <w:rPr>
          <w:rFonts w:ascii="Times New Roman" w:eastAsia="Times New Roman" w:hAnsi="Times New Roman" w:cs="Times New Roman"/>
          <w:lang w:val="en-GB" w:bidi="en-US"/>
        </w:rPr>
        <w:t xml:space="preserve"> the Introductory Training Course Programme for Police Officers, which takes 4 academic hours</w:t>
      </w:r>
      <w:r w:rsidR="003F7495" w:rsidRPr="00AB232C">
        <w:rPr>
          <w:rFonts w:ascii="Times New Roman" w:eastAsia="Times New Roman" w:hAnsi="Times New Roman" w:cs="Times New Roman"/>
          <w:lang w:val="en-GB" w:bidi="en-US"/>
        </w:rPr>
        <w:t>. T</w:t>
      </w:r>
      <w:r w:rsidRPr="00AB232C">
        <w:rPr>
          <w:rFonts w:ascii="Times New Roman" w:eastAsia="Times New Roman" w:hAnsi="Times New Roman" w:cs="Times New Roman"/>
          <w:lang w:val="en-GB" w:bidi="en-US"/>
        </w:rPr>
        <w:t xml:space="preserve">he training content includes the sub-theme of hate crimes. 120 police cadets trained under the Modular Vocational Training Programme for Police Officers, in which 6 academic hours are devoted to the topics </w:t>
      </w:r>
      <w:r w:rsidR="003F7495" w:rsidRPr="00AB232C">
        <w:rPr>
          <w:rFonts w:ascii="Times New Roman" w:eastAsia="Times New Roman" w:hAnsi="Times New Roman" w:cs="Times New Roman"/>
          <w:lang w:val="en-GB" w:bidi="en-US"/>
        </w:rPr>
        <w:t xml:space="preserve">of </w:t>
      </w:r>
      <w:r w:rsidRPr="00AB232C">
        <w:rPr>
          <w:rFonts w:ascii="Times New Roman" w:eastAsia="Times New Roman" w:hAnsi="Times New Roman" w:cs="Times New Roman"/>
          <w:lang w:val="en-GB" w:bidi="en-US"/>
        </w:rPr>
        <w:t>“Concept, Signs, Forms</w:t>
      </w:r>
      <w:r w:rsidR="003F7495" w:rsidRPr="00AB232C">
        <w:rPr>
          <w:rFonts w:ascii="Times New Roman" w:eastAsia="Times New Roman" w:hAnsi="Times New Roman" w:cs="Times New Roman"/>
          <w:lang w:val="en-GB" w:bidi="en-US"/>
        </w:rPr>
        <w:t xml:space="preserve"> and</w:t>
      </w:r>
      <w:r w:rsidRPr="00AB232C">
        <w:rPr>
          <w:rFonts w:ascii="Times New Roman" w:eastAsia="Times New Roman" w:hAnsi="Times New Roman" w:cs="Times New Roman"/>
          <w:lang w:val="en-GB" w:bidi="en-US"/>
        </w:rPr>
        <w:t xml:space="preserve"> </w:t>
      </w:r>
      <w:r w:rsidRPr="00AB232C">
        <w:rPr>
          <w:rFonts w:ascii="Times New Roman" w:eastAsia="Times New Roman" w:hAnsi="Times New Roman" w:cs="Times New Roman"/>
          <w:lang w:val="en-GB" w:bidi="en-US"/>
        </w:rPr>
        <w:lastRenderedPageBreak/>
        <w:t>Legal Regulation of Hate Crimes”</w:t>
      </w:r>
      <w:r w:rsidR="003F7495" w:rsidRPr="00AB232C">
        <w:rPr>
          <w:rFonts w:ascii="Times New Roman" w:eastAsia="Times New Roman" w:hAnsi="Times New Roman" w:cs="Times New Roman"/>
          <w:lang w:val="en-GB" w:bidi="en-US"/>
        </w:rPr>
        <w:t xml:space="preserve"> and</w:t>
      </w:r>
      <w:r w:rsidRPr="00AB232C">
        <w:rPr>
          <w:rFonts w:ascii="Times New Roman" w:eastAsia="Times New Roman" w:hAnsi="Times New Roman" w:cs="Times New Roman"/>
          <w:lang w:val="en-GB" w:bidi="en-US"/>
        </w:rPr>
        <w:t xml:space="preserve"> “Distinguishing Hate Crimes from Other Crimes”.</w:t>
      </w:r>
    </w:p>
    <w:p w:rsidR="00AB1A5B" w:rsidRPr="00AB232C" w:rsidRDefault="00AB1A5B" w:rsidP="00825090">
      <w:pPr>
        <w:pStyle w:val="Standard"/>
        <w:spacing w:after="120" w:line="360" w:lineRule="auto"/>
        <w:jc w:val="both"/>
        <w:rPr>
          <w:rFonts w:ascii="Times New Roman" w:hAnsi="Times New Roman"/>
          <w:lang w:val="en-GB"/>
        </w:rPr>
      </w:pPr>
    </w:p>
    <w:p w:rsidR="00AB1A5B" w:rsidRPr="00AB232C" w:rsidRDefault="00AB1A5B" w:rsidP="00825090">
      <w:pPr>
        <w:pStyle w:val="Standard"/>
        <w:spacing w:after="120" w:line="360" w:lineRule="auto"/>
        <w:jc w:val="both"/>
        <w:rPr>
          <w:rFonts w:ascii="Times New Roman" w:hAnsi="Times New Roman"/>
          <w:i/>
          <w:iCs/>
          <w:lang w:val="en-GB"/>
        </w:rPr>
      </w:pPr>
      <w:r w:rsidRPr="00AB232C">
        <w:rPr>
          <w:rFonts w:ascii="Times New Roman" w:eastAsia="Times New Roman" w:hAnsi="Times New Roman" w:cs="Times New Roman"/>
          <w:i/>
          <w:lang w:val="en-GB" w:bidi="en-US"/>
        </w:rPr>
        <w:t>On other activities in strengthening the response to hate crimes and hate speech.</w:t>
      </w:r>
    </w:p>
    <w:p w:rsidR="00191965" w:rsidRPr="00AB232C" w:rsidRDefault="00AB1A5B" w:rsidP="00825090">
      <w:pPr>
        <w:pStyle w:val="Standard"/>
        <w:spacing w:after="120" w:line="360" w:lineRule="auto"/>
        <w:ind w:firstLine="851"/>
        <w:jc w:val="both"/>
        <w:rPr>
          <w:rFonts w:ascii="Times New Roman" w:hAnsi="Times New Roman"/>
          <w:lang w:val="en-GB"/>
        </w:rPr>
      </w:pPr>
      <w:r w:rsidRPr="00AB232C">
        <w:rPr>
          <w:rFonts w:ascii="Times New Roman" w:eastAsia="Times New Roman" w:hAnsi="Times New Roman" w:cs="Times New Roman"/>
          <w:lang w:val="en-GB" w:bidi="en-US"/>
        </w:rPr>
        <w:t xml:space="preserve">From 1 July 2019 to 30 June 2021, the Lithuanian Police School implemented the project “Increasing the Effective Response to Hate Crimes and the Hate Speech in Lithuania” (hereinafter the </w:t>
      </w:r>
      <w:r w:rsidR="003F7495" w:rsidRPr="00AB232C">
        <w:rPr>
          <w:rFonts w:ascii="Times New Roman" w:eastAsia="Times New Roman" w:hAnsi="Times New Roman" w:cs="Times New Roman"/>
          <w:lang w:val="en-GB" w:bidi="en-US"/>
        </w:rPr>
        <w:t>“</w:t>
      </w:r>
      <w:r w:rsidRPr="00AB232C">
        <w:rPr>
          <w:rFonts w:ascii="Times New Roman" w:eastAsia="Times New Roman" w:hAnsi="Times New Roman" w:cs="Times New Roman"/>
          <w:lang w:val="en-GB" w:bidi="en-US"/>
        </w:rPr>
        <w:t>Project</w:t>
      </w:r>
      <w:r w:rsidR="003F7495" w:rsidRPr="00AB232C">
        <w:rPr>
          <w:rFonts w:ascii="Times New Roman" w:eastAsia="Times New Roman" w:hAnsi="Times New Roman" w:cs="Times New Roman"/>
          <w:lang w:val="en-GB" w:bidi="en-US"/>
        </w:rPr>
        <w:t>”</w:t>
      </w:r>
      <w:r w:rsidRPr="00AB232C">
        <w:rPr>
          <w:rFonts w:ascii="Times New Roman" w:eastAsia="Times New Roman" w:hAnsi="Times New Roman" w:cs="Times New Roman"/>
          <w:lang w:val="en-GB" w:bidi="en-US"/>
        </w:rPr>
        <w:t xml:space="preserve">), together with the following Project partners: Lithuanian Human Rights </w:t>
      </w:r>
      <w:r w:rsidR="00B378C6" w:rsidRPr="00AB232C">
        <w:rPr>
          <w:rFonts w:ascii="Times New Roman" w:eastAsia="Times New Roman" w:hAnsi="Times New Roman" w:cs="Times New Roman"/>
          <w:lang w:val="en-GB" w:bidi="en-US"/>
        </w:rPr>
        <w:t>Centre</w:t>
      </w:r>
      <w:r w:rsidRPr="00AB232C">
        <w:rPr>
          <w:rFonts w:ascii="Times New Roman" w:eastAsia="Times New Roman" w:hAnsi="Times New Roman" w:cs="Times New Roman"/>
          <w:lang w:val="en-GB" w:bidi="en-US"/>
        </w:rPr>
        <w:t>, Human Rights Monitoring Institute and European Foundation of Human Rights. The project is funded by the European Union’s Rights, Equality and Citizenship Programme (2014-2020).</w:t>
      </w:r>
    </w:p>
    <w:p w:rsidR="00191965" w:rsidRPr="00AB232C" w:rsidRDefault="00AB1A5B" w:rsidP="00825090">
      <w:pPr>
        <w:pStyle w:val="Standard"/>
        <w:spacing w:after="120" w:line="360" w:lineRule="auto"/>
        <w:ind w:firstLine="851"/>
        <w:jc w:val="both"/>
        <w:rPr>
          <w:rFonts w:ascii="Times New Roman" w:hAnsi="Times New Roman"/>
          <w:lang w:val="en-GB"/>
        </w:rPr>
      </w:pPr>
      <w:r w:rsidRPr="00AB232C">
        <w:rPr>
          <w:rFonts w:ascii="Times New Roman" w:eastAsia="Times New Roman" w:hAnsi="Times New Roman" w:cs="Times New Roman"/>
          <w:lang w:val="en-GB" w:bidi="en-US"/>
        </w:rPr>
        <w:lastRenderedPageBreak/>
        <w:t>In 2020, the in-service training programme “Actions of Officers in Cases of Hate Crime and Activities in Preventing Hate Crime” was updated. The material for remote learning has been uploaded to the virtual learning environment of the Lithuanian Police School.</w:t>
      </w:r>
    </w:p>
    <w:p w:rsidR="00AB1A5B" w:rsidRPr="00AB232C" w:rsidRDefault="00AB1A5B" w:rsidP="00825090">
      <w:pPr>
        <w:pStyle w:val="Standard"/>
        <w:spacing w:after="120" w:line="360" w:lineRule="auto"/>
        <w:ind w:firstLine="851"/>
        <w:jc w:val="both"/>
        <w:rPr>
          <w:rFonts w:ascii="Times New Roman" w:hAnsi="Times New Roman"/>
          <w:lang w:val="en-GB"/>
        </w:rPr>
      </w:pPr>
      <w:r w:rsidRPr="00AB232C">
        <w:rPr>
          <w:rFonts w:ascii="Times New Roman" w:eastAsia="Times New Roman" w:hAnsi="Times New Roman" w:cs="Times New Roman"/>
          <w:lang w:val="en-GB" w:bidi="en-US"/>
        </w:rPr>
        <w:t>On 10 December 2020</w:t>
      </w:r>
      <w:r w:rsidR="003F7495" w:rsidRPr="00AB232C">
        <w:rPr>
          <w:rFonts w:ascii="Times New Roman" w:eastAsia="Times New Roman" w:hAnsi="Times New Roman" w:cs="Times New Roman"/>
          <w:lang w:val="en-GB" w:bidi="en-US"/>
        </w:rPr>
        <w:t>,</w:t>
      </w:r>
      <w:r w:rsidRPr="00AB232C">
        <w:rPr>
          <w:rFonts w:ascii="Times New Roman" w:eastAsia="Times New Roman" w:hAnsi="Times New Roman" w:cs="Times New Roman"/>
          <w:lang w:val="en-GB" w:bidi="en-US"/>
        </w:rPr>
        <w:t xml:space="preserve"> the international conference </w:t>
      </w:r>
      <w:r w:rsidR="001325BC" w:rsidRPr="00AB232C">
        <w:rPr>
          <w:rFonts w:ascii="Times New Roman" w:eastAsia="Times New Roman" w:hAnsi="Times New Roman" w:cs="Times New Roman"/>
          <w:lang w:val="en-GB" w:bidi="en-US"/>
        </w:rPr>
        <w:t>“</w:t>
      </w:r>
      <w:r w:rsidRPr="00AB232C">
        <w:rPr>
          <w:rFonts w:ascii="Times New Roman" w:eastAsia="Times New Roman" w:hAnsi="Times New Roman" w:cs="Times New Roman"/>
          <w:lang w:val="en-GB" w:bidi="en-US"/>
        </w:rPr>
        <w:t>#AllOfUs: Towards an Effective Response to Hate Crimes and Hate Speech in Lithuania</w:t>
      </w:r>
      <w:r w:rsidR="001325BC" w:rsidRPr="00AB232C">
        <w:rPr>
          <w:rFonts w:ascii="Times New Roman" w:eastAsia="Times New Roman" w:hAnsi="Times New Roman" w:cs="Times New Roman"/>
          <w:lang w:val="en-GB" w:bidi="en-US"/>
        </w:rPr>
        <w:t>”</w:t>
      </w:r>
      <w:r w:rsidRPr="00AB232C">
        <w:rPr>
          <w:rFonts w:ascii="Times New Roman" w:eastAsia="Times New Roman" w:hAnsi="Times New Roman" w:cs="Times New Roman"/>
          <w:lang w:val="en-GB" w:bidi="en-US"/>
        </w:rPr>
        <w:t xml:space="preserve"> </w:t>
      </w:r>
      <w:r w:rsidR="003F7495" w:rsidRPr="00AB232C">
        <w:rPr>
          <w:rFonts w:ascii="Times New Roman" w:eastAsia="Times New Roman" w:hAnsi="Times New Roman" w:cs="Times New Roman"/>
          <w:lang w:val="en-GB" w:bidi="en-US"/>
        </w:rPr>
        <w:t xml:space="preserve">was </w:t>
      </w:r>
      <w:r w:rsidRPr="00AB232C">
        <w:rPr>
          <w:rFonts w:ascii="Times New Roman" w:eastAsia="Times New Roman" w:hAnsi="Times New Roman" w:cs="Times New Roman"/>
          <w:lang w:val="en-GB" w:bidi="en-US"/>
        </w:rPr>
        <w:t xml:space="preserve">held in the format of the National Forum on Human Rights. The Deputy Police Commissioner General read a report entitled “Police Vision in Solving the Problem of Hate Crimes”, </w:t>
      </w:r>
      <w:r w:rsidR="003F7495" w:rsidRPr="00AB232C">
        <w:rPr>
          <w:rFonts w:ascii="Times New Roman" w:eastAsia="Times New Roman" w:hAnsi="Times New Roman" w:cs="Times New Roman"/>
          <w:lang w:val="en-GB" w:bidi="en-US"/>
        </w:rPr>
        <w:t xml:space="preserve">while </w:t>
      </w:r>
      <w:r w:rsidRPr="00AB232C">
        <w:rPr>
          <w:rFonts w:ascii="Times New Roman" w:eastAsia="Times New Roman" w:hAnsi="Times New Roman" w:cs="Times New Roman"/>
          <w:lang w:val="en-GB" w:bidi="en-US"/>
        </w:rPr>
        <w:t xml:space="preserve">representatives of the Police Department under the Ministry of the Interior of the Republic of Lithuania, Lithuanian Criminal Police Bureau, Lithuanian Police School and </w:t>
      </w:r>
      <w:r w:rsidR="003F7495" w:rsidRPr="00AB232C">
        <w:rPr>
          <w:rFonts w:ascii="Times New Roman" w:eastAsia="Times New Roman" w:hAnsi="Times New Roman" w:cs="Times New Roman"/>
          <w:lang w:val="en-GB" w:bidi="en-US"/>
        </w:rPr>
        <w:t xml:space="preserve">the </w:t>
      </w:r>
      <w:r w:rsidRPr="00AB232C">
        <w:rPr>
          <w:rFonts w:ascii="Times New Roman" w:eastAsia="Times New Roman" w:hAnsi="Times New Roman" w:cs="Times New Roman"/>
          <w:lang w:val="en-GB" w:bidi="en-US"/>
        </w:rPr>
        <w:lastRenderedPageBreak/>
        <w:t>Kaunas County Police Headquarters took part in discussions.</w:t>
      </w:r>
    </w:p>
    <w:p w:rsidR="00070B5E" w:rsidRPr="00AB232C" w:rsidRDefault="00070B5E" w:rsidP="00825090">
      <w:pPr>
        <w:pStyle w:val="Standard"/>
        <w:spacing w:after="120" w:line="360" w:lineRule="auto"/>
        <w:jc w:val="both"/>
        <w:rPr>
          <w:rStyle w:val="Numatytasispastraiposriftas1"/>
          <w:rFonts w:ascii="Times New Roman" w:hAnsi="Times New Roman"/>
          <w:b/>
          <w:bCs/>
          <w:i/>
          <w:iCs/>
          <w:u w:val="single"/>
          <w:lang w:val="en-GB"/>
        </w:rPr>
      </w:pPr>
    </w:p>
    <w:p w:rsidR="00AB1A5B" w:rsidRPr="00AB232C" w:rsidRDefault="00AB1A5B" w:rsidP="00825090">
      <w:pPr>
        <w:pStyle w:val="Standard"/>
        <w:spacing w:after="120" w:line="360" w:lineRule="auto"/>
        <w:jc w:val="both"/>
        <w:rPr>
          <w:rFonts w:hint="eastAsia"/>
          <w:lang w:val="en-GB"/>
        </w:rPr>
      </w:pPr>
      <w:r w:rsidRPr="00AB232C">
        <w:rPr>
          <w:rStyle w:val="Numatytasispastraiposriftas1"/>
          <w:rFonts w:ascii="Times New Roman" w:eastAsia="Times New Roman" w:hAnsi="Times New Roman" w:cs="Times New Roman"/>
          <w:b/>
          <w:i/>
          <w:lang w:val="en-GB" w:bidi="en-US"/>
        </w:rPr>
        <w:t>Investigation of offen</w:t>
      </w:r>
      <w:r w:rsidR="00853855" w:rsidRPr="00AB232C">
        <w:rPr>
          <w:rStyle w:val="Numatytasispastraiposriftas1"/>
          <w:rFonts w:ascii="Times New Roman" w:eastAsia="Times New Roman" w:hAnsi="Times New Roman" w:cs="Times New Roman"/>
          <w:b/>
          <w:i/>
          <w:lang w:val="en-GB" w:bidi="en-US"/>
        </w:rPr>
        <w:t>c</w:t>
      </w:r>
      <w:r w:rsidRPr="00AB232C">
        <w:rPr>
          <w:rStyle w:val="Numatytasispastraiposriftas1"/>
          <w:rFonts w:ascii="Times New Roman" w:eastAsia="Times New Roman" w:hAnsi="Times New Roman" w:cs="Times New Roman"/>
          <w:b/>
          <w:i/>
          <w:lang w:val="en-GB" w:bidi="en-US"/>
        </w:rPr>
        <w:t>es under Articles 169-170(1) of the Criminal Code</w:t>
      </w:r>
    </w:p>
    <w:p w:rsidR="00AB1A5B" w:rsidRPr="00AB232C" w:rsidRDefault="00AB1A5B" w:rsidP="00825090">
      <w:pPr>
        <w:pStyle w:val="Standard"/>
        <w:spacing w:after="120" w:line="360" w:lineRule="auto"/>
        <w:jc w:val="both"/>
        <w:rPr>
          <w:rFonts w:ascii="Times New Roman" w:hAnsi="Times New Roman"/>
          <w:lang w:val="en-GB"/>
        </w:rPr>
      </w:pPr>
    </w:p>
    <w:p w:rsidR="00AB1A5B" w:rsidRPr="00AB232C" w:rsidRDefault="00AB1A5B" w:rsidP="00825090">
      <w:pPr>
        <w:pStyle w:val="Standard"/>
        <w:spacing w:after="120" w:line="360" w:lineRule="auto"/>
        <w:jc w:val="both"/>
        <w:rPr>
          <w:rFonts w:ascii="Times New Roman" w:hAnsi="Times New Roman"/>
          <w:b/>
          <w:bCs/>
          <w:lang w:val="en-GB" w:eastAsia="lt-LT"/>
        </w:rPr>
      </w:pPr>
      <w:r w:rsidRPr="00AB232C">
        <w:rPr>
          <w:rFonts w:ascii="Times New Roman" w:eastAsia="Times New Roman" w:hAnsi="Times New Roman" w:cs="Times New Roman"/>
          <w:b/>
          <w:lang w:val="en-GB" w:bidi="en-US"/>
        </w:rPr>
        <w:t>The legal regulation in force in Lithuania, related to hate crimes and hate speech, complies with the requirements of both international legal documents and the legal regulation</w:t>
      </w:r>
      <w:r w:rsidR="003F7495" w:rsidRPr="00AB232C">
        <w:rPr>
          <w:rFonts w:ascii="Times New Roman" w:eastAsia="Times New Roman" w:hAnsi="Times New Roman" w:cs="Times New Roman"/>
          <w:b/>
          <w:lang w:val="en-GB" w:bidi="en-US"/>
        </w:rPr>
        <w:t>s</w:t>
      </w:r>
      <w:r w:rsidRPr="00AB232C">
        <w:rPr>
          <w:rFonts w:ascii="Times New Roman" w:eastAsia="Times New Roman" w:hAnsi="Times New Roman" w:cs="Times New Roman"/>
          <w:b/>
          <w:lang w:val="en-GB" w:bidi="en-US"/>
        </w:rPr>
        <w:t xml:space="preserve"> in force in the countries of the European Union.</w:t>
      </w:r>
    </w:p>
    <w:p w:rsidR="00191965" w:rsidRPr="00AB232C" w:rsidRDefault="00AB1A5B" w:rsidP="00825090">
      <w:pPr>
        <w:pStyle w:val="Standard"/>
        <w:spacing w:after="120" w:line="360" w:lineRule="auto"/>
        <w:ind w:firstLine="851"/>
        <w:jc w:val="both"/>
        <w:rPr>
          <w:rFonts w:hint="eastAsia"/>
          <w:lang w:val="en-GB"/>
        </w:rPr>
      </w:pPr>
      <w:r w:rsidRPr="00AB232C">
        <w:rPr>
          <w:rStyle w:val="Numatytasispastraiposriftas1"/>
          <w:rFonts w:ascii="Times New Roman" w:eastAsia="Times New Roman" w:hAnsi="Times New Roman" w:cs="Times New Roman"/>
          <w:lang w:val="en-GB" w:bidi="en-US"/>
        </w:rPr>
        <w:t xml:space="preserve">Chapter XXV of the Criminal Code of the Republic of Lithuania (hereinafter the </w:t>
      </w:r>
      <w:r w:rsidR="003F7495" w:rsidRPr="00AB232C">
        <w:rPr>
          <w:rStyle w:val="Numatytasispastraiposriftas1"/>
          <w:rFonts w:ascii="Times New Roman" w:eastAsia="Times New Roman" w:hAnsi="Times New Roman" w:cs="Times New Roman"/>
          <w:lang w:val="en-GB" w:bidi="en-US"/>
        </w:rPr>
        <w:t>“</w:t>
      </w:r>
      <w:r w:rsidRPr="00AB232C">
        <w:rPr>
          <w:rStyle w:val="Numatytasispastraiposriftas1"/>
          <w:rFonts w:ascii="Times New Roman" w:eastAsia="Times New Roman" w:hAnsi="Times New Roman" w:cs="Times New Roman"/>
          <w:lang w:val="en-GB" w:bidi="en-US"/>
        </w:rPr>
        <w:t xml:space="preserve">CC of the Republic of </w:t>
      </w:r>
      <w:r w:rsidRPr="00AB232C">
        <w:rPr>
          <w:rStyle w:val="Numatytasispastraiposriftas1"/>
          <w:rFonts w:ascii="Times New Roman" w:eastAsia="Times New Roman" w:hAnsi="Times New Roman" w:cs="Times New Roman"/>
          <w:lang w:val="en-GB" w:bidi="en-US"/>
        </w:rPr>
        <w:lastRenderedPageBreak/>
        <w:t>Lithuania</w:t>
      </w:r>
      <w:r w:rsidR="003F7495" w:rsidRPr="00AB232C">
        <w:rPr>
          <w:rStyle w:val="Numatytasispastraiposriftas1"/>
          <w:rFonts w:ascii="Times New Roman" w:eastAsia="Times New Roman" w:hAnsi="Times New Roman" w:cs="Times New Roman"/>
          <w:lang w:val="en-GB" w:bidi="en-US"/>
        </w:rPr>
        <w:t>”</w:t>
      </w:r>
      <w:r w:rsidRPr="00AB232C">
        <w:rPr>
          <w:rStyle w:val="Numatytasispastraiposriftas1"/>
          <w:rFonts w:ascii="Times New Roman" w:eastAsia="Times New Roman" w:hAnsi="Times New Roman" w:cs="Times New Roman"/>
          <w:lang w:val="en-GB" w:bidi="en-US"/>
        </w:rPr>
        <w:t>) “Crimes and Misdemeano</w:t>
      </w:r>
      <w:r w:rsidR="003F7495" w:rsidRPr="00AB232C">
        <w:rPr>
          <w:rStyle w:val="Numatytasispastraiposriftas1"/>
          <w:rFonts w:ascii="Times New Roman" w:eastAsia="Times New Roman" w:hAnsi="Times New Roman" w:cs="Times New Roman"/>
          <w:lang w:val="en-GB" w:bidi="en-US"/>
        </w:rPr>
        <w:t>u</w:t>
      </w:r>
      <w:r w:rsidRPr="00AB232C">
        <w:rPr>
          <w:rStyle w:val="Numatytasispastraiposriftas1"/>
          <w:rFonts w:ascii="Times New Roman" w:eastAsia="Times New Roman" w:hAnsi="Times New Roman" w:cs="Times New Roman"/>
          <w:lang w:val="en-GB" w:bidi="en-US"/>
        </w:rPr>
        <w:t xml:space="preserve">rs against a Person’s Equal Rights and Freedom of Conscience” provides for liability </w:t>
      </w:r>
      <w:r w:rsidR="003F7495" w:rsidRPr="00AB232C">
        <w:rPr>
          <w:rStyle w:val="Numatytasispastraiposriftas1"/>
          <w:rFonts w:ascii="Times New Roman" w:eastAsia="Times New Roman" w:hAnsi="Times New Roman" w:cs="Times New Roman"/>
          <w:lang w:val="en-GB" w:bidi="en-US"/>
        </w:rPr>
        <w:t>in</w:t>
      </w:r>
      <w:r w:rsidRPr="00AB232C">
        <w:rPr>
          <w:rStyle w:val="Numatytasispastraiposriftas1"/>
          <w:rFonts w:ascii="Times New Roman" w:eastAsia="Times New Roman" w:hAnsi="Times New Roman" w:cs="Times New Roman"/>
          <w:lang w:val="en-GB" w:bidi="en-US"/>
        </w:rPr>
        <w:t xml:space="preserve"> the following crimes: Article 169 “Discrimination on Grounds of Nationality, Race, Sex, Descent, Religion or Belonging to Other Groups”; Article 170 “Incitement against Any National, Racial, Ethnic, Religious or Other Group of Persons”; Article 170(1) “Creating and </w:t>
      </w:r>
      <w:r w:rsidR="003F7495" w:rsidRPr="00AB232C">
        <w:rPr>
          <w:rStyle w:val="Numatytasispastraiposriftas1"/>
          <w:rFonts w:ascii="Times New Roman" w:eastAsia="Times New Roman" w:hAnsi="Times New Roman" w:cs="Times New Roman"/>
          <w:lang w:val="en-GB" w:bidi="en-US"/>
        </w:rPr>
        <w:t>O</w:t>
      </w:r>
      <w:r w:rsidRPr="00AB232C">
        <w:rPr>
          <w:rStyle w:val="Numatytasispastraiposriftas1"/>
          <w:rFonts w:ascii="Times New Roman" w:eastAsia="Times New Roman" w:hAnsi="Times New Roman" w:cs="Times New Roman"/>
          <w:lang w:val="en-GB" w:bidi="en-US"/>
        </w:rPr>
        <w:t xml:space="preserve">perating a </w:t>
      </w:r>
      <w:r w:rsidR="003F7495" w:rsidRPr="00AB232C">
        <w:rPr>
          <w:rStyle w:val="Numatytasispastraiposriftas1"/>
          <w:rFonts w:ascii="Times New Roman" w:eastAsia="Times New Roman" w:hAnsi="Times New Roman" w:cs="Times New Roman"/>
          <w:lang w:val="en-GB" w:bidi="en-US"/>
        </w:rPr>
        <w:t>G</w:t>
      </w:r>
      <w:r w:rsidRPr="00AB232C">
        <w:rPr>
          <w:rStyle w:val="Numatytasispastraiposriftas1"/>
          <w:rFonts w:ascii="Times New Roman" w:eastAsia="Times New Roman" w:hAnsi="Times New Roman" w:cs="Times New Roman"/>
          <w:lang w:val="en-GB" w:bidi="en-US"/>
        </w:rPr>
        <w:t xml:space="preserve">roup of </w:t>
      </w:r>
      <w:r w:rsidR="003F7495" w:rsidRPr="00AB232C">
        <w:rPr>
          <w:rStyle w:val="Numatytasispastraiposriftas1"/>
          <w:rFonts w:ascii="Times New Roman" w:eastAsia="Times New Roman" w:hAnsi="Times New Roman" w:cs="Times New Roman"/>
          <w:lang w:val="en-GB" w:bidi="en-US"/>
        </w:rPr>
        <w:t>A</w:t>
      </w:r>
      <w:r w:rsidRPr="00AB232C">
        <w:rPr>
          <w:rStyle w:val="Numatytasispastraiposriftas1"/>
          <w:rFonts w:ascii="Times New Roman" w:eastAsia="Times New Roman" w:hAnsi="Times New Roman" w:cs="Times New Roman"/>
          <w:lang w:val="en-GB" w:bidi="en-US"/>
        </w:rPr>
        <w:t xml:space="preserve">ccomplices or an </w:t>
      </w:r>
      <w:r w:rsidR="003F7495" w:rsidRPr="00AB232C">
        <w:rPr>
          <w:rStyle w:val="Numatytasispastraiposriftas1"/>
          <w:rFonts w:ascii="Times New Roman" w:eastAsia="Times New Roman" w:hAnsi="Times New Roman" w:cs="Times New Roman"/>
          <w:lang w:val="en-GB" w:bidi="en-US"/>
        </w:rPr>
        <w:t>O</w:t>
      </w:r>
      <w:r w:rsidRPr="00AB232C">
        <w:rPr>
          <w:rStyle w:val="Numatytasispastraiposriftas1"/>
          <w:rFonts w:ascii="Times New Roman" w:eastAsia="Times New Roman" w:hAnsi="Times New Roman" w:cs="Times New Roman"/>
          <w:lang w:val="en-GB" w:bidi="en-US"/>
        </w:rPr>
        <w:t>rgani</w:t>
      </w:r>
      <w:r w:rsidR="001325BC" w:rsidRPr="00AB232C">
        <w:rPr>
          <w:rStyle w:val="Numatytasispastraiposriftas1"/>
          <w:rFonts w:ascii="Times New Roman" w:eastAsia="Times New Roman" w:hAnsi="Times New Roman" w:cs="Times New Roman"/>
          <w:lang w:val="en-GB" w:bidi="en-US"/>
        </w:rPr>
        <w:t>s</w:t>
      </w:r>
      <w:r w:rsidRPr="00AB232C">
        <w:rPr>
          <w:rStyle w:val="Numatytasispastraiposriftas1"/>
          <w:rFonts w:ascii="Times New Roman" w:eastAsia="Times New Roman" w:hAnsi="Times New Roman" w:cs="Times New Roman"/>
          <w:lang w:val="en-GB" w:bidi="en-US"/>
        </w:rPr>
        <w:t xml:space="preserve">ed </w:t>
      </w:r>
      <w:r w:rsidR="003F7495" w:rsidRPr="00AB232C">
        <w:rPr>
          <w:rStyle w:val="Numatytasispastraiposriftas1"/>
          <w:rFonts w:ascii="Times New Roman" w:eastAsia="Times New Roman" w:hAnsi="Times New Roman" w:cs="Times New Roman"/>
          <w:lang w:val="en-GB" w:bidi="en-US"/>
        </w:rPr>
        <w:t>G</w:t>
      </w:r>
      <w:r w:rsidRPr="00AB232C">
        <w:rPr>
          <w:rStyle w:val="Numatytasispastraiposriftas1"/>
          <w:rFonts w:ascii="Times New Roman" w:eastAsia="Times New Roman" w:hAnsi="Times New Roman" w:cs="Times New Roman"/>
          <w:lang w:val="en-GB" w:bidi="en-US"/>
        </w:rPr>
        <w:t xml:space="preserve">roup or </w:t>
      </w:r>
      <w:r w:rsidR="003F7495" w:rsidRPr="00AB232C">
        <w:rPr>
          <w:rStyle w:val="Numatytasispastraiposriftas1"/>
          <w:rFonts w:ascii="Times New Roman" w:eastAsia="Times New Roman" w:hAnsi="Times New Roman" w:cs="Times New Roman"/>
          <w:lang w:val="en-GB" w:bidi="en-US"/>
        </w:rPr>
        <w:t>O</w:t>
      </w:r>
      <w:r w:rsidRPr="00AB232C">
        <w:rPr>
          <w:rStyle w:val="Numatytasispastraiposriftas1"/>
          <w:rFonts w:ascii="Times New Roman" w:eastAsia="Times New Roman" w:hAnsi="Times New Roman" w:cs="Times New Roman"/>
          <w:lang w:val="en-GB" w:bidi="en-US"/>
        </w:rPr>
        <w:t xml:space="preserve">rganization </w:t>
      </w:r>
      <w:r w:rsidR="003F7495" w:rsidRPr="00AB232C">
        <w:rPr>
          <w:rStyle w:val="Numatytasispastraiposriftas1"/>
          <w:rFonts w:ascii="Times New Roman" w:eastAsia="Times New Roman" w:hAnsi="Times New Roman" w:cs="Times New Roman"/>
          <w:lang w:val="en-GB" w:bidi="en-US"/>
        </w:rPr>
        <w:t>A</w:t>
      </w:r>
      <w:r w:rsidRPr="00AB232C">
        <w:rPr>
          <w:rStyle w:val="Numatytasispastraiposriftas1"/>
          <w:rFonts w:ascii="Times New Roman" w:eastAsia="Times New Roman" w:hAnsi="Times New Roman" w:cs="Times New Roman"/>
          <w:lang w:val="en-GB" w:bidi="en-US"/>
        </w:rPr>
        <w:t>im</w:t>
      </w:r>
      <w:r w:rsidR="003F7495" w:rsidRPr="00AB232C">
        <w:rPr>
          <w:rStyle w:val="Numatytasispastraiposriftas1"/>
          <w:rFonts w:ascii="Times New Roman" w:eastAsia="Times New Roman" w:hAnsi="Times New Roman" w:cs="Times New Roman"/>
          <w:lang w:val="en-GB" w:bidi="en-US"/>
        </w:rPr>
        <w:t>ed</w:t>
      </w:r>
      <w:r w:rsidRPr="00AB232C">
        <w:rPr>
          <w:rStyle w:val="Numatytasispastraiposriftas1"/>
          <w:rFonts w:ascii="Times New Roman" w:eastAsia="Times New Roman" w:hAnsi="Times New Roman" w:cs="Times New Roman"/>
          <w:lang w:val="en-GB" w:bidi="en-US"/>
        </w:rPr>
        <w:t xml:space="preserve"> at </w:t>
      </w:r>
      <w:r w:rsidR="003F7495" w:rsidRPr="00AB232C">
        <w:rPr>
          <w:rStyle w:val="Numatytasispastraiposriftas1"/>
          <w:rFonts w:ascii="Times New Roman" w:eastAsia="Times New Roman" w:hAnsi="Times New Roman" w:cs="Times New Roman"/>
          <w:lang w:val="en-GB" w:bidi="en-US"/>
        </w:rPr>
        <w:t>D</w:t>
      </w:r>
      <w:r w:rsidRPr="00AB232C">
        <w:rPr>
          <w:rStyle w:val="Numatytasispastraiposriftas1"/>
          <w:rFonts w:ascii="Times New Roman" w:eastAsia="Times New Roman" w:hAnsi="Times New Roman" w:cs="Times New Roman"/>
          <w:lang w:val="en-GB" w:bidi="en-US"/>
        </w:rPr>
        <w:t>iscriminating</w:t>
      </w:r>
      <w:r w:rsidR="003F7495" w:rsidRPr="00AB232C">
        <w:rPr>
          <w:rStyle w:val="Numatytasispastraiposriftas1"/>
          <w:rFonts w:ascii="Times New Roman" w:eastAsia="Times New Roman" w:hAnsi="Times New Roman" w:cs="Times New Roman"/>
          <w:lang w:val="en-GB" w:bidi="en-US"/>
        </w:rPr>
        <w:t xml:space="preserve"> Against</w:t>
      </w:r>
      <w:r w:rsidRPr="00AB232C">
        <w:rPr>
          <w:rStyle w:val="Numatytasispastraiposriftas1"/>
          <w:rFonts w:ascii="Times New Roman" w:eastAsia="Times New Roman" w:hAnsi="Times New Roman" w:cs="Times New Roman"/>
          <w:lang w:val="en-GB" w:bidi="en-US"/>
        </w:rPr>
        <w:t xml:space="preserve"> a </w:t>
      </w:r>
      <w:r w:rsidR="003F7495" w:rsidRPr="00AB232C">
        <w:rPr>
          <w:rStyle w:val="Numatytasispastraiposriftas1"/>
          <w:rFonts w:ascii="Times New Roman" w:eastAsia="Times New Roman" w:hAnsi="Times New Roman" w:cs="Times New Roman"/>
          <w:lang w:val="en-GB" w:bidi="en-US"/>
        </w:rPr>
        <w:t>G</w:t>
      </w:r>
      <w:r w:rsidRPr="00AB232C">
        <w:rPr>
          <w:rStyle w:val="Numatytasispastraiposriftas1"/>
          <w:rFonts w:ascii="Times New Roman" w:eastAsia="Times New Roman" w:hAnsi="Times New Roman" w:cs="Times New Roman"/>
          <w:lang w:val="en-GB" w:bidi="en-US"/>
        </w:rPr>
        <w:t xml:space="preserve">roup of </w:t>
      </w:r>
      <w:r w:rsidR="003F7495" w:rsidRPr="00AB232C">
        <w:rPr>
          <w:rStyle w:val="Numatytasispastraiposriftas1"/>
          <w:rFonts w:ascii="Times New Roman" w:eastAsia="Times New Roman" w:hAnsi="Times New Roman" w:cs="Times New Roman"/>
          <w:lang w:val="en-GB" w:bidi="en-US"/>
        </w:rPr>
        <w:t>P</w:t>
      </w:r>
      <w:r w:rsidRPr="00AB232C">
        <w:rPr>
          <w:rStyle w:val="Numatytasispastraiposriftas1"/>
          <w:rFonts w:ascii="Times New Roman" w:eastAsia="Times New Roman" w:hAnsi="Times New Roman" w:cs="Times New Roman"/>
          <w:lang w:val="en-GB" w:bidi="en-US"/>
        </w:rPr>
        <w:t xml:space="preserve">ersons”; Article 170(2) “Public Condonation of International Crimes, Crimes Committed by the USSR or Nazi Germany against the Republic of Lithuania or </w:t>
      </w:r>
      <w:r w:rsidR="003F7495" w:rsidRPr="00AB232C">
        <w:rPr>
          <w:rStyle w:val="Numatytasispastraiposriftas1"/>
          <w:rFonts w:ascii="Times New Roman" w:eastAsia="Times New Roman" w:hAnsi="Times New Roman" w:cs="Times New Roman"/>
          <w:lang w:val="en-GB" w:bidi="en-US"/>
        </w:rPr>
        <w:t xml:space="preserve">the </w:t>
      </w:r>
      <w:r w:rsidRPr="00AB232C">
        <w:rPr>
          <w:rStyle w:val="Numatytasispastraiposriftas1"/>
          <w:rFonts w:ascii="Times New Roman" w:eastAsia="Times New Roman" w:hAnsi="Times New Roman" w:cs="Times New Roman"/>
          <w:lang w:val="en-GB" w:bidi="en-US"/>
        </w:rPr>
        <w:t>Inhabitants Thereof, Denial or Gross Triviali</w:t>
      </w:r>
      <w:r w:rsidR="001325BC" w:rsidRPr="00AB232C">
        <w:rPr>
          <w:rStyle w:val="Numatytasispastraiposriftas1"/>
          <w:rFonts w:ascii="Times New Roman" w:eastAsia="Times New Roman" w:hAnsi="Times New Roman" w:cs="Times New Roman"/>
          <w:lang w:val="en-GB" w:bidi="en-US"/>
        </w:rPr>
        <w:t>s</w:t>
      </w:r>
      <w:r w:rsidRPr="00AB232C">
        <w:rPr>
          <w:rStyle w:val="Numatytasispastraiposriftas1"/>
          <w:rFonts w:ascii="Times New Roman" w:eastAsia="Times New Roman" w:hAnsi="Times New Roman" w:cs="Times New Roman"/>
          <w:lang w:val="en-GB" w:bidi="en-US"/>
        </w:rPr>
        <w:t xml:space="preserve">ation of the Crimes”; </w:t>
      </w:r>
      <w:r w:rsidR="003F7495" w:rsidRPr="00AB232C">
        <w:rPr>
          <w:rStyle w:val="Numatytasispastraiposriftas1"/>
          <w:rFonts w:ascii="Times New Roman" w:eastAsia="Times New Roman" w:hAnsi="Times New Roman" w:cs="Times New Roman"/>
          <w:lang w:val="en-GB" w:bidi="en-US"/>
        </w:rPr>
        <w:t xml:space="preserve">and </w:t>
      </w:r>
      <w:r w:rsidRPr="00AB232C">
        <w:rPr>
          <w:rStyle w:val="Numatytasispastraiposriftas1"/>
          <w:rFonts w:ascii="Times New Roman" w:eastAsia="Times New Roman" w:hAnsi="Times New Roman" w:cs="Times New Roman"/>
          <w:lang w:val="en-GB" w:bidi="en-US"/>
        </w:rPr>
        <w:t xml:space="preserve">Article 171 “Disturbance of Religious </w:t>
      </w:r>
      <w:r w:rsidRPr="00AB232C">
        <w:rPr>
          <w:rStyle w:val="Numatytasispastraiposriftas1"/>
          <w:rFonts w:ascii="Times New Roman" w:eastAsia="Times New Roman" w:hAnsi="Times New Roman" w:cs="Times New Roman"/>
          <w:lang w:val="en-GB" w:bidi="en-US"/>
        </w:rPr>
        <w:lastRenderedPageBreak/>
        <w:t>Ceremonies or Religious Celebrations”</w:t>
      </w:r>
      <w:r w:rsidR="00734354" w:rsidRPr="00AB232C">
        <w:rPr>
          <w:rStyle w:val="Numatytasispastraiposriftas1"/>
          <w:rFonts w:ascii="Times New Roman" w:eastAsia="Times New Roman" w:hAnsi="Times New Roman" w:cs="Times New Roman"/>
          <w:lang w:val="en-GB" w:bidi="en-US"/>
        </w:rPr>
        <w:t>.</w:t>
      </w:r>
      <w:r w:rsidRPr="00AB232C">
        <w:rPr>
          <w:rStyle w:val="Numatytasispastraiposriftas1"/>
          <w:rFonts w:ascii="Times New Roman" w:eastAsia="Times New Roman" w:hAnsi="Times New Roman" w:cs="Times New Roman"/>
          <w:lang w:val="en-GB" w:bidi="en-US"/>
        </w:rPr>
        <w:t xml:space="preserve"> Article 312(2) provides for liability </w:t>
      </w:r>
      <w:r w:rsidR="003F7495" w:rsidRPr="00AB232C">
        <w:rPr>
          <w:rStyle w:val="Numatytasispastraiposriftas1"/>
          <w:rFonts w:ascii="Times New Roman" w:eastAsia="Times New Roman" w:hAnsi="Times New Roman" w:cs="Times New Roman"/>
          <w:lang w:val="en-GB" w:bidi="en-US"/>
        </w:rPr>
        <w:t>in</w:t>
      </w:r>
      <w:r w:rsidRPr="00AB232C">
        <w:rPr>
          <w:rStyle w:val="Numatytasispastraiposriftas1"/>
          <w:rFonts w:ascii="Times New Roman" w:eastAsia="Times New Roman" w:hAnsi="Times New Roman" w:cs="Times New Roman"/>
          <w:lang w:val="en-GB" w:bidi="en-US"/>
        </w:rPr>
        <w:t xml:space="preserve"> the desecration of a grave or other place of public respect on racial, national, or religious grounds. Although cases of </w:t>
      </w:r>
      <w:r w:rsidR="003F7495" w:rsidRPr="00AB232C">
        <w:rPr>
          <w:rStyle w:val="Numatytasispastraiposriftas1"/>
          <w:rFonts w:ascii="Times New Roman" w:eastAsia="Times New Roman" w:hAnsi="Times New Roman" w:cs="Times New Roman"/>
          <w:lang w:val="en-GB" w:bidi="en-US"/>
        </w:rPr>
        <w:t xml:space="preserve">the </w:t>
      </w:r>
      <w:r w:rsidRPr="00AB232C">
        <w:rPr>
          <w:rStyle w:val="Numatytasispastraiposriftas1"/>
          <w:rFonts w:ascii="Times New Roman" w:eastAsia="Times New Roman" w:hAnsi="Times New Roman" w:cs="Times New Roman"/>
          <w:lang w:val="en-GB" w:bidi="en-US"/>
        </w:rPr>
        <w:t xml:space="preserve">desecration of graves occur, they are mostly acts of hooliganism or </w:t>
      </w:r>
      <w:r w:rsidR="003F7495" w:rsidRPr="00AB232C">
        <w:rPr>
          <w:rStyle w:val="Numatytasispastraiposriftas1"/>
          <w:rFonts w:ascii="Times New Roman" w:eastAsia="Times New Roman" w:hAnsi="Times New Roman" w:cs="Times New Roman"/>
          <w:lang w:val="en-GB" w:bidi="en-US"/>
        </w:rPr>
        <w:t xml:space="preserve">are </w:t>
      </w:r>
      <w:r w:rsidRPr="00AB232C">
        <w:rPr>
          <w:rStyle w:val="Numatytasispastraiposriftas1"/>
          <w:rFonts w:ascii="Times New Roman" w:eastAsia="Times New Roman" w:hAnsi="Times New Roman" w:cs="Times New Roman"/>
          <w:lang w:val="en-GB" w:bidi="en-US"/>
        </w:rPr>
        <w:t>aim</w:t>
      </w:r>
      <w:r w:rsidR="003F7495" w:rsidRPr="00AB232C">
        <w:rPr>
          <w:rStyle w:val="Numatytasispastraiposriftas1"/>
          <w:rFonts w:ascii="Times New Roman" w:eastAsia="Times New Roman" w:hAnsi="Times New Roman" w:cs="Times New Roman"/>
          <w:lang w:val="en-GB" w:bidi="en-US"/>
        </w:rPr>
        <w:t>ed at</w:t>
      </w:r>
      <w:r w:rsidRPr="00AB232C">
        <w:rPr>
          <w:rStyle w:val="Numatytasispastraiposriftas1"/>
          <w:rFonts w:ascii="Times New Roman" w:eastAsia="Times New Roman" w:hAnsi="Times New Roman" w:cs="Times New Roman"/>
          <w:lang w:val="en-GB" w:bidi="en-US"/>
        </w:rPr>
        <w:t xml:space="preserve"> gain</w:t>
      </w:r>
      <w:r w:rsidR="003F7495" w:rsidRPr="00AB232C">
        <w:rPr>
          <w:rStyle w:val="Numatytasispastraiposriftas1"/>
          <w:rFonts w:ascii="Times New Roman" w:eastAsia="Times New Roman" w:hAnsi="Times New Roman" w:cs="Times New Roman"/>
          <w:lang w:val="en-GB" w:bidi="en-US"/>
        </w:rPr>
        <w:t>ing</w:t>
      </w:r>
      <w:r w:rsidRPr="00AB232C">
        <w:rPr>
          <w:rStyle w:val="Numatytasispastraiposriftas1"/>
          <w:rFonts w:ascii="Times New Roman" w:eastAsia="Times New Roman" w:hAnsi="Times New Roman" w:cs="Times New Roman"/>
          <w:lang w:val="en-GB" w:bidi="en-US"/>
        </w:rPr>
        <w:t xml:space="preserve"> property. For example, crosses are broken</w:t>
      </w:r>
      <w:r w:rsidR="003F7495" w:rsidRPr="00AB232C">
        <w:rPr>
          <w:rStyle w:val="Numatytasispastraiposriftas1"/>
          <w:rFonts w:ascii="Times New Roman" w:eastAsia="Times New Roman" w:hAnsi="Times New Roman" w:cs="Times New Roman"/>
          <w:lang w:val="en-GB" w:bidi="en-US"/>
        </w:rPr>
        <w:t xml:space="preserve"> and</w:t>
      </w:r>
      <w:r w:rsidRPr="00AB232C">
        <w:rPr>
          <w:rStyle w:val="Numatytasispastraiposriftas1"/>
          <w:rFonts w:ascii="Times New Roman" w:eastAsia="Times New Roman" w:hAnsi="Times New Roman" w:cs="Times New Roman"/>
          <w:lang w:val="en-GB" w:bidi="en-US"/>
        </w:rPr>
        <w:t xml:space="preserve"> valuable grave elements are stolen with the aim of selling them.</w:t>
      </w:r>
    </w:p>
    <w:p w:rsidR="00191965" w:rsidRPr="00AB232C" w:rsidRDefault="00734354" w:rsidP="00825090">
      <w:pPr>
        <w:pStyle w:val="Standard"/>
        <w:spacing w:after="120" w:line="360" w:lineRule="auto"/>
        <w:ind w:firstLine="851"/>
        <w:jc w:val="both"/>
        <w:rPr>
          <w:rStyle w:val="Numatytasispastraiposriftas1"/>
          <w:rFonts w:ascii="Times New Roman" w:hAnsi="Times New Roman"/>
          <w:bCs/>
          <w:shd w:val="clear" w:color="auto" w:fill="FFFFFF"/>
          <w:lang w:val="en-GB" w:eastAsia="lt-LT"/>
        </w:rPr>
      </w:pPr>
      <w:r w:rsidRPr="00AB232C">
        <w:rPr>
          <w:rStyle w:val="Numatytasispastraiposriftas1"/>
          <w:rFonts w:ascii="Times New Roman" w:eastAsia="Times New Roman" w:hAnsi="Times New Roman" w:cs="Times New Roman"/>
          <w:lang w:val="en-GB" w:bidi="en-US"/>
        </w:rPr>
        <w:t>The s</w:t>
      </w:r>
      <w:r w:rsidR="00AB1A5B" w:rsidRPr="00AB232C">
        <w:rPr>
          <w:rStyle w:val="Numatytasispastraiposriftas1"/>
          <w:rFonts w:ascii="Times New Roman" w:eastAsia="Times New Roman" w:hAnsi="Times New Roman" w:cs="Times New Roman"/>
          <w:lang w:val="en-GB" w:bidi="en-US"/>
        </w:rPr>
        <w:t>ummari</w:t>
      </w:r>
      <w:r w:rsidR="001325BC" w:rsidRPr="00AB232C">
        <w:rPr>
          <w:rStyle w:val="Numatytasispastraiposriftas1"/>
          <w:rFonts w:ascii="Times New Roman" w:eastAsia="Times New Roman" w:hAnsi="Times New Roman" w:cs="Times New Roman"/>
          <w:lang w:val="en-GB" w:bidi="en-US"/>
        </w:rPr>
        <w:t>s</w:t>
      </w:r>
      <w:r w:rsidR="00AB1A5B" w:rsidRPr="00AB232C">
        <w:rPr>
          <w:rStyle w:val="Numatytasispastraiposriftas1"/>
          <w:rFonts w:ascii="Times New Roman" w:eastAsia="Times New Roman" w:hAnsi="Times New Roman" w:cs="Times New Roman"/>
          <w:lang w:val="en-GB" w:bidi="en-US"/>
        </w:rPr>
        <w:t>ed data for 2015</w:t>
      </w:r>
      <w:r w:rsidRPr="00AB232C">
        <w:rPr>
          <w:rStyle w:val="Numatytasispastraiposriftas1"/>
          <w:rFonts w:ascii="Times New Roman" w:eastAsia="Times New Roman" w:hAnsi="Times New Roman" w:cs="Times New Roman"/>
          <w:lang w:val="en-GB" w:bidi="en-US"/>
        </w:rPr>
        <w:t>-</w:t>
      </w:r>
      <w:r w:rsidR="00AB1A5B" w:rsidRPr="00AB232C">
        <w:rPr>
          <w:rStyle w:val="Numatytasispastraiposriftas1"/>
          <w:rFonts w:ascii="Times New Roman" w:eastAsia="Times New Roman" w:hAnsi="Times New Roman" w:cs="Times New Roman"/>
          <w:lang w:val="en-GB" w:bidi="en-US"/>
        </w:rPr>
        <w:t xml:space="preserve">2020 </w:t>
      </w:r>
      <w:r w:rsidRPr="00AB232C">
        <w:rPr>
          <w:rStyle w:val="Numatytasispastraiposriftas1"/>
          <w:rFonts w:ascii="Times New Roman" w:eastAsia="Times New Roman" w:hAnsi="Times New Roman" w:cs="Times New Roman"/>
          <w:lang w:val="en-GB" w:bidi="en-US"/>
        </w:rPr>
        <w:t>is</w:t>
      </w:r>
      <w:r w:rsidR="00AB1A5B" w:rsidRPr="00AB232C">
        <w:rPr>
          <w:rStyle w:val="Numatytasispastraiposriftas1"/>
          <w:rFonts w:ascii="Times New Roman" w:eastAsia="Times New Roman" w:hAnsi="Times New Roman" w:cs="Times New Roman"/>
          <w:lang w:val="en-GB" w:bidi="en-US"/>
        </w:rPr>
        <w:t xml:space="preserve"> presented in Annex </w:t>
      </w:r>
      <w:r w:rsidR="008F06B5" w:rsidRPr="00AB232C">
        <w:rPr>
          <w:rStyle w:val="Numatytasispastraiposriftas1"/>
          <w:rFonts w:ascii="Times New Roman" w:eastAsia="Times New Roman" w:hAnsi="Times New Roman" w:cs="Times New Roman"/>
          <w:shd w:val="clear" w:color="auto" w:fill="FFFFFF"/>
          <w:lang w:val="en-GB" w:bidi="en-US"/>
        </w:rPr>
        <w:t>5.</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purpose of the Law on Equal Treatment of the Republic of Lithuania</w:t>
      </w:r>
      <w:r w:rsidR="003F749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establishing the legal bases and powers of the Ombudsman of the Republic of Lithuania (hereinafter referred to as the </w:t>
      </w:r>
      <w:r w:rsidR="003F749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Equal Opportunities Ombudsperson</w:t>
      </w:r>
      <w:r w:rsidR="003F749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and the Office</w:t>
      </w:r>
      <w:r w:rsidR="003F749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is to ensure the implementation of the </w:t>
      </w:r>
      <w:r w:rsidRPr="00AB232C">
        <w:rPr>
          <w:rFonts w:ascii="Times New Roman" w:eastAsia="Times New Roman" w:hAnsi="Times New Roman"/>
          <w:sz w:val="24"/>
          <w:szCs w:val="24"/>
          <w:lang w:val="en-GB" w:bidi="en-US"/>
        </w:rPr>
        <w:lastRenderedPageBreak/>
        <w:t>provisions of Article 29 of the Constitution of the Republic of Lithuania establishing the equality of persons and prohibiting the restriction of human rights or granting privileges on the ground</w:t>
      </w:r>
      <w:r w:rsidR="003F749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gender, race, nationality, language, origin, social status, belief, convictions or views.</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The Law on Equal Treatment applies only to the activities of established entities and relevant social relations, i.e.:</w:t>
      </w:r>
    </w:p>
    <w:p w:rsidR="00631AD5" w:rsidRPr="00AB232C" w:rsidRDefault="00631AD5"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 </w:t>
      </w:r>
      <w:r w:rsidR="003F749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tate and municipal institutions (Article 5 of the Law on Equal Treatment); </w:t>
      </w:r>
    </w:p>
    <w:p w:rsidR="00631AD5" w:rsidRPr="00AB232C" w:rsidRDefault="00631AD5"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 </w:t>
      </w:r>
      <w:r w:rsidR="003F7495"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ducational institutions</w:t>
      </w:r>
      <w:r w:rsidR="003F749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other education providers (Article 6 of the Law on Equal Treatment); </w:t>
      </w:r>
    </w:p>
    <w:p w:rsidR="00631AD5" w:rsidRPr="00AB232C" w:rsidRDefault="00631AD5"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 </w:t>
      </w:r>
      <w:r w:rsidR="003F7495"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 xml:space="preserve">mployers (Article 7 of the Law on Equal Treatment); </w:t>
      </w:r>
    </w:p>
    <w:p w:rsidR="00631AD5" w:rsidRPr="00AB232C" w:rsidRDefault="00631AD5"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 </w:t>
      </w:r>
      <w:r w:rsidR="003F7495"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 xml:space="preserve">roviders of goods and services, </w:t>
      </w:r>
      <w:r w:rsidR="003F7495"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producers and distributors of advertising (Article 8 of the Law on Equal Treatment);</w:t>
      </w:r>
    </w:p>
    <w:p w:rsidR="00A24015" w:rsidRPr="00AB232C" w:rsidRDefault="00631AD5"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 </w:t>
      </w:r>
      <w:r w:rsidR="003F7495" w:rsidRPr="00AB232C">
        <w:rPr>
          <w:rFonts w:ascii="Times New Roman" w:eastAsia="Times New Roman" w:hAnsi="Times New Roman"/>
          <w:sz w:val="24"/>
          <w:szCs w:val="24"/>
          <w:lang w:val="en-GB" w:bidi="en-US"/>
        </w:rPr>
        <w:t>O</w:t>
      </w:r>
      <w:r w:rsidRPr="00AB232C">
        <w:rPr>
          <w:rFonts w:ascii="Times New Roman" w:eastAsia="Times New Roman" w:hAnsi="Times New Roman"/>
          <w:sz w:val="24"/>
          <w:szCs w:val="24"/>
          <w:lang w:val="en-GB" w:bidi="en-US"/>
        </w:rPr>
        <w:t>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of employees or employers, or other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ations/associations whose members carry o</w:t>
      </w:r>
      <w:r w:rsidR="003F7495" w:rsidRPr="00AB232C">
        <w:rPr>
          <w:rFonts w:ascii="Times New Roman" w:eastAsia="Times New Roman" w:hAnsi="Times New Roman"/>
          <w:sz w:val="24"/>
          <w:szCs w:val="24"/>
          <w:lang w:val="en-GB" w:bidi="en-US"/>
        </w:rPr>
        <w:t>ut</w:t>
      </w:r>
      <w:r w:rsidRPr="00AB232C">
        <w:rPr>
          <w:rFonts w:ascii="Times New Roman" w:eastAsia="Times New Roman" w:hAnsi="Times New Roman"/>
          <w:sz w:val="24"/>
          <w:szCs w:val="24"/>
          <w:lang w:val="en-GB" w:bidi="en-US"/>
        </w:rPr>
        <w:t xml:space="preserve"> a particular profession (Article 9 of the Law on Equal Treatment). Pursuant to these regulations, the Equal Opportunities Ombudsperson supervises the provision of equal treatment only in the listed areas.</w:t>
      </w:r>
    </w:p>
    <w:p w:rsidR="00A24015" w:rsidRPr="00AB232C" w:rsidRDefault="00A240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2016, the Office initiated 32 investigations, received 28 inquiries and provided 17 telephone consultations.  </w:t>
      </w:r>
    </w:p>
    <w:p w:rsidR="00A24015" w:rsidRPr="00AB232C" w:rsidRDefault="00A240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In 2017, the Office initiated 28 investigations. This amounted to 10% of all investigations conducted by the Office. The Office received 15 requests and 14 inquiries on the </w:t>
      </w:r>
      <w:r w:rsidRPr="00AB232C">
        <w:rPr>
          <w:rFonts w:ascii="Times New Roman" w:eastAsia="Times New Roman" w:hAnsi="Times New Roman"/>
          <w:sz w:val="24"/>
          <w:szCs w:val="24"/>
          <w:lang w:val="en-GB" w:bidi="en-US"/>
        </w:rPr>
        <w:lastRenderedPageBreak/>
        <w:t>Facebook</w:t>
      </w:r>
      <w:r w:rsidR="003F7495" w:rsidRPr="00AB232C">
        <w:rPr>
          <w:rFonts w:ascii="Times New Roman" w:eastAsia="Times New Roman" w:hAnsi="Times New Roman"/>
          <w:sz w:val="24"/>
          <w:szCs w:val="24"/>
          <w:lang w:val="en-GB" w:bidi="en-US"/>
        </w:rPr>
        <w:t xml:space="preserve"> social network</w:t>
      </w:r>
      <w:r w:rsidRPr="00AB232C">
        <w:rPr>
          <w:rFonts w:ascii="Times New Roman" w:eastAsia="Times New Roman" w:hAnsi="Times New Roman"/>
          <w:sz w:val="24"/>
          <w:szCs w:val="24"/>
          <w:lang w:val="en-GB" w:bidi="en-US"/>
        </w:rPr>
        <w:t>. In 2017, the applicants, applying on the grounds of nationality, emphasi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the following aspects: 1) opportunities for students studying in national minority schools to take the Lithuanian language and literature maturity examination under equal conditions and to enter higher education institutions; </w:t>
      </w:r>
      <w:r w:rsidR="003F749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2) restrictions on Lithuanian students to receive appropriate education system services in Vilnius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The latter issues remained relevant in 2021. </w:t>
      </w:r>
    </w:p>
    <w:p w:rsidR="00A24015" w:rsidRPr="00AB232C" w:rsidRDefault="00A240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2018, the Office received 20 complaints (9% of all complaints received by the Office), 31 requests and 15 inquiries through the Office’s account on the Facebook</w:t>
      </w:r>
      <w:r w:rsidR="003F7495" w:rsidRPr="00AB232C">
        <w:rPr>
          <w:rFonts w:ascii="Times New Roman" w:eastAsia="Times New Roman" w:hAnsi="Times New Roman"/>
          <w:sz w:val="24"/>
          <w:szCs w:val="24"/>
          <w:lang w:val="en-GB" w:bidi="en-US"/>
        </w:rPr>
        <w:t xml:space="preserve"> social network</w:t>
      </w:r>
      <w:r w:rsidRPr="00AB232C">
        <w:rPr>
          <w:rFonts w:ascii="Times New Roman" w:eastAsia="Times New Roman" w:hAnsi="Times New Roman"/>
          <w:sz w:val="24"/>
          <w:szCs w:val="24"/>
          <w:lang w:val="en-GB" w:bidi="en-US"/>
        </w:rPr>
        <w:t xml:space="preserve">, </w:t>
      </w:r>
      <w:r w:rsidR="003F749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provided 34 telephone consultations. All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investigations into possible discrimination on the grounds of </w:t>
      </w:r>
      <w:r w:rsidRPr="00AB232C">
        <w:rPr>
          <w:rFonts w:ascii="Times New Roman" w:eastAsia="Times New Roman" w:hAnsi="Times New Roman"/>
          <w:sz w:val="24"/>
          <w:szCs w:val="24"/>
          <w:lang w:val="en-GB" w:bidi="en-US"/>
        </w:rPr>
        <w:lastRenderedPageBreak/>
        <w:t>race, nationality, citizenship, language, origin and ethnicity conducted in 2018 were terminated when actions (omission) violating equal opportunities were terminated</w:t>
      </w:r>
      <w:r w:rsidR="000C13E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either when it was established that they did not fall within the competence of the Ombudsperson or when the complaints were declared unfounded as the violations referred to therein were not confirmed. </w:t>
      </w:r>
    </w:p>
    <w:p w:rsidR="00A24015" w:rsidRPr="00AB232C" w:rsidRDefault="00A240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2019, the Office received 20 complaints of possible discrimination on the grounds of race, nationality, citizenship, language, origin and ethnicity</w:t>
      </w:r>
      <w:r w:rsidR="000C13E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0C13E6" w:rsidRPr="00AB232C">
        <w:rPr>
          <w:rFonts w:ascii="Times New Roman" w:eastAsia="Times New Roman" w:hAnsi="Times New Roman"/>
          <w:sz w:val="24"/>
          <w:szCs w:val="24"/>
          <w:lang w:val="en-GB" w:bidi="en-US"/>
        </w:rPr>
        <w:t>O</w:t>
      </w:r>
      <w:r w:rsidRPr="00AB232C">
        <w:rPr>
          <w:rFonts w:ascii="Times New Roman" w:eastAsia="Times New Roman" w:hAnsi="Times New Roman"/>
          <w:sz w:val="24"/>
          <w:szCs w:val="24"/>
          <w:lang w:val="en-GB" w:bidi="en-US"/>
        </w:rPr>
        <w:t xml:space="preserve">ne investigation was initiated by the Ombudsperson, 29 written inquiries were received, 20 inquiries were received through the Office’s Facebook account, </w:t>
      </w:r>
      <w:r w:rsidR="000C13E6"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77 telephone consultations were provided. In 2019, the three major groups of applicants were: </w:t>
      </w:r>
      <w:r w:rsidRPr="00AB232C">
        <w:rPr>
          <w:rFonts w:ascii="Times New Roman" w:eastAsia="Times New Roman" w:hAnsi="Times New Roman"/>
          <w:sz w:val="24"/>
          <w:szCs w:val="24"/>
          <w:lang w:val="en-GB" w:bidi="en-US"/>
        </w:rPr>
        <w:lastRenderedPageBreak/>
        <w:t>1) those referring to discrimination on the grounds of nationality and language but emphasi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the aspect of language as a means of communication between persons of a certain nationality performing a communicative function</w:t>
      </w:r>
      <w:r w:rsidR="001325B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 those only emphasi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ing the grounds of nationality (belonging to a particular nation by ethnic origin)</w:t>
      </w:r>
      <w:r w:rsidR="001325BC" w:rsidRPr="00AB232C">
        <w:rPr>
          <w:rFonts w:ascii="Times New Roman" w:eastAsia="Times New Roman" w:hAnsi="Times New Roman"/>
          <w:sz w:val="24"/>
          <w:szCs w:val="24"/>
          <w:lang w:val="en-GB" w:bidi="en-US"/>
        </w:rPr>
        <w:t>; and</w:t>
      </w:r>
      <w:r w:rsidRPr="00AB232C">
        <w:rPr>
          <w:rFonts w:ascii="Times New Roman" w:eastAsia="Times New Roman" w:hAnsi="Times New Roman"/>
          <w:sz w:val="24"/>
          <w:szCs w:val="24"/>
          <w:lang w:val="en-GB" w:bidi="en-US"/>
        </w:rPr>
        <w:t xml:space="preserve"> 3) those indicating the grounds of nationality and citizenship, linking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nationality to a certain territory (state).</w:t>
      </w:r>
    </w:p>
    <w:p w:rsidR="00631AD5" w:rsidRPr="00AB232C" w:rsidRDefault="00A2401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In 2020, the Office received 18 complaints about possible discrimination on the grounds of race, nationality, citizenship, language, origin and ethnicity (i.e. grounds that are highly interlinked and often dealt with inseparably from nationality</w:t>
      </w:r>
      <w:r w:rsidR="000C13E6" w:rsidRPr="00AB232C">
        <w:rPr>
          <w:rFonts w:ascii="Times New Roman" w:eastAsia="Times New Roman" w:hAnsi="Times New Roman"/>
          <w:sz w:val="24"/>
          <w:szCs w:val="24"/>
          <w:lang w:val="en-GB" w:bidi="en-US"/>
        </w:rPr>
        <w:t xml:space="preserve">, and </w:t>
      </w:r>
      <w:r w:rsidRPr="00AB232C">
        <w:rPr>
          <w:rFonts w:ascii="Times New Roman" w:eastAsia="Times New Roman" w:hAnsi="Times New Roman"/>
          <w:sz w:val="24"/>
          <w:szCs w:val="24"/>
          <w:lang w:val="en-GB" w:bidi="en-US"/>
        </w:rPr>
        <w:t xml:space="preserve">9 on the grounds of nationality), 48 written inquiries, 20 inquiries via the Office’s Facebook account, </w:t>
      </w:r>
      <w:r w:rsidRPr="00AB232C">
        <w:rPr>
          <w:rFonts w:ascii="Times New Roman" w:eastAsia="Times New Roman" w:hAnsi="Times New Roman"/>
          <w:sz w:val="24"/>
          <w:szCs w:val="24"/>
          <w:lang w:val="en-GB" w:bidi="en-US"/>
        </w:rPr>
        <w:lastRenderedPageBreak/>
        <w:t xml:space="preserve">and provided 47 telephone consultations. In 2020, as in previous years, the </w:t>
      </w:r>
      <w:r w:rsidR="000C13E6" w:rsidRPr="00AB232C">
        <w:rPr>
          <w:rFonts w:ascii="Times New Roman" w:eastAsia="Times New Roman" w:hAnsi="Times New Roman"/>
          <w:sz w:val="24"/>
          <w:szCs w:val="24"/>
          <w:lang w:val="en-GB" w:bidi="en-US"/>
        </w:rPr>
        <w:t xml:space="preserve">dominant </w:t>
      </w:r>
      <w:r w:rsidRPr="00AB232C">
        <w:rPr>
          <w:rFonts w:ascii="Times New Roman" w:eastAsia="Times New Roman" w:hAnsi="Times New Roman"/>
          <w:sz w:val="24"/>
          <w:szCs w:val="24"/>
          <w:lang w:val="en-GB" w:bidi="en-US"/>
        </w:rPr>
        <w:t xml:space="preserve">complaints </w:t>
      </w:r>
      <w:r w:rsidR="000C13E6"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of discrimination on the grounds of nationality, language and citizenship. When applying to the Office for possible discrimination on the grounds of nationality, the applicants also felt discriminated against on the grounds of origin or ethnicity (multiple discrimination). The Office received 11 complaints of discrimination on the grounds of religion and belief</w:t>
      </w:r>
      <w:r w:rsidR="000C13E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provided 5 telephone consultations. In the case of discrimination on grounds of language, the ground</w:t>
      </w:r>
      <w:r w:rsidR="000C13E6"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nationality was indicated only in cases where the person felt discriminated against because of restrictions imposed on the aspect of the mother tongue. Unlike in 2019, in the complaints on discrimination on the grounds of nationality (not by citizens of </w:t>
      </w:r>
      <w:r w:rsidRPr="00AB232C">
        <w:rPr>
          <w:rFonts w:ascii="Times New Roman" w:eastAsia="Times New Roman" w:hAnsi="Times New Roman"/>
          <w:sz w:val="24"/>
          <w:szCs w:val="24"/>
          <w:lang w:val="en-GB" w:bidi="en-US"/>
        </w:rPr>
        <w:lastRenderedPageBreak/>
        <w:t>the Republic of Lithuania), the applicants did not check the origin and ethnicity boxes simultaneously when filling in the complaint form.</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Most </w:t>
      </w:r>
      <w:r w:rsidR="000C13E6" w:rsidRPr="00AB232C">
        <w:rPr>
          <w:rFonts w:ascii="Times New Roman" w:eastAsia="Times New Roman" w:hAnsi="Times New Roman"/>
          <w:sz w:val="24"/>
          <w:szCs w:val="24"/>
          <w:lang w:val="en-GB" w:bidi="en-US"/>
        </w:rPr>
        <w:t xml:space="preserve">of the </w:t>
      </w:r>
      <w:r w:rsidRPr="00AB232C">
        <w:rPr>
          <w:rFonts w:ascii="Times New Roman" w:eastAsia="Times New Roman" w:hAnsi="Times New Roman"/>
          <w:sz w:val="24"/>
          <w:szCs w:val="24"/>
          <w:lang w:val="en-GB" w:bidi="en-US"/>
        </w:rPr>
        <w:t xml:space="preserve">complaints on the grounds of nationality were related to </w:t>
      </w:r>
      <w:r w:rsidR="000C13E6" w:rsidRPr="00AB232C">
        <w:rPr>
          <w:rFonts w:ascii="Times New Roman" w:eastAsia="Times New Roman" w:hAnsi="Times New Roman"/>
          <w:sz w:val="24"/>
          <w:szCs w:val="24"/>
          <w:lang w:val="en-GB" w:bidi="en-US"/>
        </w:rPr>
        <w:t>an</w:t>
      </w:r>
      <w:r w:rsidRPr="00AB232C">
        <w:rPr>
          <w:rFonts w:ascii="Times New Roman" w:eastAsia="Times New Roman" w:hAnsi="Times New Roman"/>
          <w:sz w:val="24"/>
          <w:szCs w:val="24"/>
          <w:lang w:val="en-GB" w:bidi="en-US"/>
        </w:rPr>
        <w:t xml:space="preserve"> employment relationship. This means that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employees, mostly members of national minorities, associate</w:t>
      </w:r>
      <w:r w:rsidR="000C13E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the deterioration of their situation with </w:t>
      </w:r>
      <w:r w:rsidR="000C13E6"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nationality. </w:t>
      </w:r>
      <w:r w:rsidR="00496763" w:rsidRPr="00AB232C">
        <w:rPr>
          <w:rFonts w:ascii="Times New Roman" w:eastAsia="Times New Roman" w:hAnsi="Times New Roman"/>
          <w:sz w:val="24"/>
          <w:szCs w:val="24"/>
          <w:lang w:val="en-GB" w:bidi="en-US"/>
        </w:rPr>
        <w:t>The e</w:t>
      </w:r>
      <w:r w:rsidRPr="00AB232C">
        <w:rPr>
          <w:rFonts w:ascii="Times New Roman" w:eastAsia="Times New Roman" w:hAnsi="Times New Roman"/>
          <w:sz w:val="24"/>
          <w:szCs w:val="24"/>
          <w:lang w:val="en-GB" w:bidi="en-US"/>
        </w:rPr>
        <w:t xml:space="preserve">videntiary process is very complex when investigating complaints related to nationality. In conducting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investigations into possible discrimination on the grounds listed above, it is necessary to determine whether a particular characteristic (ground) has led to a deterioration in that person</w:t>
      </w:r>
      <w:r w:rsidR="000C13E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situation, i.e. to determine whether that characteristic </w:t>
      </w:r>
      <w:r w:rsidR="000C13E6" w:rsidRPr="00AB232C">
        <w:rPr>
          <w:rFonts w:ascii="Times New Roman" w:eastAsia="Times New Roman" w:hAnsi="Times New Roman"/>
          <w:sz w:val="24"/>
          <w:szCs w:val="24"/>
          <w:lang w:val="en-GB" w:bidi="en-US"/>
        </w:rPr>
        <w:t xml:space="preserve">has </w:t>
      </w:r>
      <w:r w:rsidRPr="00AB232C">
        <w:rPr>
          <w:rFonts w:ascii="Times New Roman" w:eastAsia="Times New Roman" w:hAnsi="Times New Roman"/>
          <w:sz w:val="24"/>
          <w:szCs w:val="24"/>
          <w:lang w:val="en-GB" w:bidi="en-US"/>
        </w:rPr>
        <w:t>resulted in a person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applicant) being placed in </w:t>
      </w:r>
      <w:r w:rsidRPr="00AB232C">
        <w:rPr>
          <w:rFonts w:ascii="Times New Roman" w:eastAsia="Times New Roman" w:hAnsi="Times New Roman"/>
          <w:sz w:val="24"/>
          <w:szCs w:val="24"/>
          <w:lang w:val="en-GB" w:bidi="en-US"/>
        </w:rPr>
        <w:lastRenderedPageBreak/>
        <w:t xml:space="preserve">a worse position than another person who did not have that characteristic. When investigating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complaints, the Equal Opportunities Ombudsperson contacts the respondent about the submission of information and provides a full assessment of all the evidence gathered before making a decision. In cases where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information is insufficient, the applicant and the respondent are contacted again.</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Representatives of the Office provide information to applicants not only by e-mail</w:t>
      </w:r>
      <w:r w:rsidR="000C13E6"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also by telephone and via the Office’s Facebook account. Applicants often ask what evidence needs to be provided when submitting a complaint about possible discrimination on the grounds of nationality, </w:t>
      </w:r>
      <w:r w:rsidR="000C13E6"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how (in what way) to collect it.</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 xml:space="preserve">In 2020, as in 2019, a sensitive issue was possible discrimination against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related to the relocation of Roma from the settlement of Kirtimai. Representatives of the Office provided information by telephone. Roma persons, as well as representatives of other national minorities, </w:t>
      </w:r>
      <w:r w:rsidR="000C13E6" w:rsidRPr="00AB232C">
        <w:rPr>
          <w:rFonts w:ascii="Times New Roman" w:eastAsia="Times New Roman" w:hAnsi="Times New Roman"/>
          <w:sz w:val="24"/>
          <w:szCs w:val="24"/>
          <w:lang w:val="en-GB" w:bidi="en-US"/>
        </w:rPr>
        <w:t>received consultations</w:t>
      </w:r>
      <w:r w:rsidRPr="00AB232C">
        <w:rPr>
          <w:rFonts w:ascii="Times New Roman" w:eastAsia="Times New Roman" w:hAnsi="Times New Roman"/>
          <w:sz w:val="24"/>
          <w:szCs w:val="24"/>
          <w:lang w:val="en-GB" w:bidi="en-US"/>
        </w:rPr>
        <w:t xml:space="preserve"> on all </w:t>
      </w:r>
      <w:r w:rsidR="00EF46C4" w:rsidRPr="00EF46C4">
        <w:rPr>
          <w:rFonts w:ascii="Times New Roman" w:eastAsia="Times New Roman" w:hAnsi="Times New Roman"/>
          <w:sz w:val="24"/>
          <w:szCs w:val="24"/>
          <w:lang w:val="en-GB" w:bidi="en-US"/>
        </w:rPr>
        <w:t>the legal</w:t>
      </w:r>
      <w:r w:rsidRPr="00AB232C">
        <w:rPr>
          <w:rFonts w:ascii="Times New Roman" w:eastAsia="Times New Roman" w:hAnsi="Times New Roman"/>
          <w:sz w:val="24"/>
          <w:szCs w:val="24"/>
          <w:lang w:val="en-GB" w:bidi="en-US"/>
        </w:rPr>
        <w:t xml:space="preserve"> questions they had.</w:t>
      </w:r>
    </w:p>
    <w:p w:rsidR="00631AD5" w:rsidRPr="00AB232C" w:rsidRDefault="00631AD5"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 xml:space="preserve">The Office </w:t>
      </w:r>
      <w:r w:rsidR="000C13E6"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ready to provide consultations to </w:t>
      </w:r>
      <w:r w:rsidR="000C13E6"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representatives of national minorities in their mother tongue (Russian, Polish).</w:t>
      </w:r>
    </w:p>
    <w:p w:rsidR="00631AD5" w:rsidRPr="00AB232C" w:rsidRDefault="00631AD5" w:rsidP="00825090">
      <w:pPr>
        <w:spacing w:after="120" w:line="360" w:lineRule="auto"/>
        <w:ind w:firstLine="709"/>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 xml:space="preserve">Further information on the Office’s activities is provided in the Equal Opportunities Ombudsperson’s Activity </w:t>
      </w:r>
      <w:r w:rsidRPr="00AB232C">
        <w:rPr>
          <w:rFonts w:ascii="Times New Roman" w:eastAsia="Times New Roman" w:hAnsi="Times New Roman"/>
          <w:sz w:val="24"/>
          <w:szCs w:val="24"/>
          <w:lang w:val="en-GB" w:bidi="en-US"/>
        </w:rPr>
        <w:lastRenderedPageBreak/>
        <w:t>Report for 2020, which was published on the Office’s website on 15 March 2021</w:t>
      </w:r>
      <w:r w:rsidRPr="00AB232C">
        <w:rPr>
          <w:rStyle w:val="FootnoteReference"/>
          <w:rFonts w:ascii="Times New Roman" w:eastAsia="Times New Roman" w:hAnsi="Times New Roman"/>
          <w:sz w:val="24"/>
          <w:szCs w:val="24"/>
          <w:lang w:val="en-GB" w:bidi="en-US"/>
        </w:rPr>
        <w:footnoteReference w:id="51"/>
      </w:r>
      <w:r w:rsidRPr="00AB232C">
        <w:rPr>
          <w:rFonts w:ascii="Times New Roman" w:eastAsia="Times New Roman" w:hAnsi="Times New Roman"/>
          <w:sz w:val="24"/>
          <w:szCs w:val="24"/>
          <w:lang w:val="en-GB" w:bidi="en-US"/>
        </w:rPr>
        <w:t>:</w:t>
      </w:r>
    </w:p>
    <w:p w:rsidR="00320E38" w:rsidRPr="00AB232C" w:rsidRDefault="000C13E6" w:rsidP="00825090">
      <w:pPr>
        <w:spacing w:after="120" w:line="360" w:lineRule="auto"/>
        <w:ind w:firstLine="709"/>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In addition</w:t>
      </w:r>
      <w:r w:rsidR="00496763" w:rsidRPr="00AB232C">
        <w:rPr>
          <w:rFonts w:ascii="Times New Roman" w:eastAsia="Times New Roman" w:hAnsi="Times New Roman"/>
          <w:sz w:val="24"/>
          <w:szCs w:val="24"/>
          <w:lang w:val="en-GB" w:bidi="en-US"/>
        </w:rPr>
        <w:t>,</w:t>
      </w:r>
      <w:r w:rsidR="00320E38" w:rsidRPr="00AB232C">
        <w:rPr>
          <w:rFonts w:ascii="Times New Roman" w:eastAsia="Times New Roman" w:hAnsi="Times New Roman"/>
          <w:sz w:val="24"/>
          <w:szCs w:val="24"/>
          <w:lang w:val="en-GB" w:bidi="en-US"/>
        </w:rPr>
        <w:t xml:space="preserve"> see the second recommendation.</w:t>
      </w:r>
    </w:p>
    <w:p w:rsidR="00C813E9" w:rsidRPr="00AB232C" w:rsidRDefault="00C813E9" w:rsidP="00825090">
      <w:pPr>
        <w:spacing w:after="120" w:line="360" w:lineRule="auto"/>
        <w:jc w:val="both"/>
        <w:rPr>
          <w:rFonts w:ascii="Times New Roman" w:hAnsi="Times New Roman"/>
          <w:bCs/>
          <w:sz w:val="24"/>
          <w:szCs w:val="24"/>
          <w:lang w:val="en-GB"/>
        </w:rPr>
      </w:pPr>
    </w:p>
    <w:p w:rsidR="00320E38" w:rsidRPr="00AB232C" w:rsidRDefault="00320E38" w:rsidP="00825090">
      <w:pPr>
        <w:spacing w:after="120" w:line="360" w:lineRule="auto"/>
        <w:jc w:val="both"/>
        <w:rPr>
          <w:rFonts w:ascii="Times New Roman" w:hAnsi="Times New Roman"/>
          <w:bCs/>
          <w:sz w:val="24"/>
          <w:szCs w:val="24"/>
          <w:lang w:val="en-GB"/>
        </w:rPr>
      </w:pPr>
    </w:p>
    <w:p w:rsidR="00126240" w:rsidRPr="00AB232C" w:rsidRDefault="00172383"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ARTICLE 7</w:t>
      </w:r>
    </w:p>
    <w:p w:rsidR="00A042F8" w:rsidRPr="00AB232C" w:rsidRDefault="00501430" w:rsidP="00825090">
      <w:pPr>
        <w:spacing w:after="120" w:line="360" w:lineRule="auto"/>
        <w:jc w:val="both"/>
        <w:rPr>
          <w:rFonts w:ascii="Times New Roman" w:hAnsi="Times New Roman"/>
          <w:i/>
          <w:sz w:val="24"/>
          <w:szCs w:val="24"/>
          <w:lang w:val="en-GB"/>
        </w:rPr>
      </w:pPr>
      <w:r w:rsidRPr="00AB232C">
        <w:rPr>
          <w:rFonts w:ascii="Times New Roman" w:eastAsia="Times New Roman" w:hAnsi="Times New Roman"/>
          <w:i/>
          <w:sz w:val="24"/>
          <w:szCs w:val="24"/>
          <w:lang w:val="en-GB" w:bidi="en-US"/>
        </w:rPr>
        <w:t>The Parties shall ensure respect for the right of every person belonging to a national minority to freedom of peaceful assembly, freedom of association, freedom of expression, and freedom of thought, conscience and religion.</w:t>
      </w:r>
    </w:p>
    <w:p w:rsidR="00FA464B" w:rsidRPr="00AB232C" w:rsidRDefault="00FA464B" w:rsidP="00825090">
      <w:pPr>
        <w:spacing w:after="120" w:line="360" w:lineRule="auto"/>
        <w:jc w:val="both"/>
        <w:rPr>
          <w:rFonts w:ascii="Times New Roman" w:hAnsi="Times New Roman"/>
          <w:i/>
          <w:sz w:val="24"/>
          <w:szCs w:val="24"/>
          <w:lang w:val="en-GB"/>
        </w:rPr>
      </w:pPr>
    </w:p>
    <w:p w:rsidR="00FA464B" w:rsidRPr="00AB232C" w:rsidRDefault="00193017" w:rsidP="00825090">
      <w:pPr>
        <w:spacing w:after="120" w:line="360" w:lineRule="auto"/>
        <w:ind w:firstLine="851"/>
        <w:jc w:val="both"/>
        <w:rPr>
          <w:rFonts w:ascii="Times New Roman" w:hAnsi="Times New Roman"/>
          <w:i/>
          <w:sz w:val="24"/>
          <w:szCs w:val="24"/>
          <w:lang w:val="en-GB"/>
        </w:rPr>
      </w:pPr>
      <w:r w:rsidRPr="00AB232C">
        <w:rPr>
          <w:rFonts w:ascii="Times New Roman" w:eastAsia="Times New Roman" w:hAnsi="Times New Roman"/>
          <w:sz w:val="24"/>
          <w:szCs w:val="24"/>
          <w:lang w:val="en-GB" w:bidi="en-US"/>
        </w:rPr>
        <w:lastRenderedPageBreak/>
        <w:t xml:space="preserve">Article 26 of the Constitution of the Republic of Lithuania provides that </w:t>
      </w:r>
      <w:r w:rsidR="00294D01" w:rsidRPr="00AB232C">
        <w:rPr>
          <w:rFonts w:ascii="Times New Roman" w:eastAsia="Times New Roman" w:hAnsi="Times New Roman"/>
          <w:sz w:val="24"/>
          <w:szCs w:val="24"/>
          <w:lang w:val="en-GB" w:bidi="en-US"/>
        </w:rPr>
        <w:t>e</w:t>
      </w:r>
      <w:r w:rsidRPr="00AB232C">
        <w:rPr>
          <w:rFonts w:ascii="Times New Roman" w:eastAsia="Times New Roman" w:hAnsi="Times New Roman"/>
          <w:sz w:val="24"/>
          <w:szCs w:val="24"/>
          <w:lang w:val="en-GB" w:bidi="en-US"/>
        </w:rPr>
        <w:t>ach human being shall have the right to freely choose any religion or belief and, either alone or with others, in private or in public, to profess his religion, to perform religious practices,</w:t>
      </w:r>
      <w:r w:rsidR="00294D0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to practice and teach his belief. No one may compel another person or </w:t>
      </w:r>
      <w:r w:rsidR="00294D01" w:rsidRPr="00AB232C">
        <w:rPr>
          <w:rFonts w:ascii="Times New Roman" w:eastAsia="Times New Roman" w:hAnsi="Times New Roman"/>
          <w:sz w:val="24"/>
          <w:szCs w:val="24"/>
          <w:lang w:val="en-GB" w:bidi="en-US"/>
        </w:rPr>
        <w:t xml:space="preserve">shall </w:t>
      </w:r>
      <w:r w:rsidRPr="00AB232C">
        <w:rPr>
          <w:rFonts w:ascii="Times New Roman" w:eastAsia="Times New Roman" w:hAnsi="Times New Roman"/>
          <w:sz w:val="24"/>
          <w:szCs w:val="24"/>
          <w:lang w:val="en-GB" w:bidi="en-US"/>
        </w:rPr>
        <w:t xml:space="preserve">be compelled to choose or profess any religion or belief. </w:t>
      </w:r>
      <w:r w:rsidR="00294D01" w:rsidRPr="00AB232C">
        <w:rPr>
          <w:rFonts w:ascii="Times New Roman" w:eastAsia="Times New Roman" w:hAnsi="Times New Roman"/>
          <w:sz w:val="24"/>
          <w:szCs w:val="24"/>
          <w:lang w:val="en-GB" w:bidi="en-US"/>
        </w:rPr>
        <w:t>The f</w:t>
      </w:r>
      <w:r w:rsidRPr="00AB232C">
        <w:rPr>
          <w:rFonts w:ascii="Times New Roman" w:eastAsia="Times New Roman" w:hAnsi="Times New Roman"/>
          <w:sz w:val="24"/>
          <w:szCs w:val="24"/>
          <w:lang w:val="en-GB" w:bidi="en-US"/>
        </w:rPr>
        <w:t xml:space="preserve">reedom of thought, conscience and religion shall not be restricted. </w:t>
      </w:r>
      <w:r w:rsidR="00294D01" w:rsidRPr="00AB232C">
        <w:rPr>
          <w:rFonts w:ascii="Times New Roman" w:eastAsia="Times New Roman" w:hAnsi="Times New Roman"/>
          <w:sz w:val="24"/>
          <w:szCs w:val="24"/>
          <w:lang w:val="en-GB" w:bidi="en-US"/>
        </w:rPr>
        <w:t>The f</w:t>
      </w:r>
      <w:r w:rsidRPr="00AB232C">
        <w:rPr>
          <w:rFonts w:ascii="Times New Roman" w:eastAsia="Times New Roman" w:hAnsi="Times New Roman"/>
          <w:sz w:val="24"/>
          <w:szCs w:val="24"/>
          <w:lang w:val="en-GB" w:bidi="en-US"/>
        </w:rPr>
        <w:t xml:space="preserve">reedom of a human being to profess and spread his religion or belief may not be limited otherwise than by law and only when this is necessary to guarantee the security of society, the public order, the health and morals of the people as well as other basic rights and freedoms of the person. Article 36 </w:t>
      </w:r>
      <w:r w:rsidRPr="00AB232C">
        <w:rPr>
          <w:rFonts w:ascii="Times New Roman" w:eastAsia="Times New Roman" w:hAnsi="Times New Roman"/>
          <w:sz w:val="24"/>
          <w:szCs w:val="24"/>
          <w:lang w:val="en-GB" w:bidi="en-US"/>
        </w:rPr>
        <w:lastRenderedPageBreak/>
        <w:t>of the Constitution establishes that citizens may not be prohibited or hindered from assembling unarmed in peaceful meetings. This right may not be limited otherwise than by law</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only when it is necessary to protect the security of the </w:t>
      </w:r>
      <w:r w:rsidR="00294D0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tate or society, public order, people’s health or morals, or the rights and freedoms of other persons.</w:t>
      </w:r>
    </w:p>
    <w:p w:rsidR="00FA464B" w:rsidRPr="00AB232C" w:rsidRDefault="00501430" w:rsidP="00825090">
      <w:pPr>
        <w:spacing w:after="120" w:line="360" w:lineRule="auto"/>
        <w:ind w:firstLine="851"/>
        <w:jc w:val="both"/>
        <w:rPr>
          <w:rFonts w:ascii="Times New Roman" w:hAnsi="Times New Roman"/>
          <w:i/>
          <w:sz w:val="24"/>
          <w:szCs w:val="24"/>
          <w:lang w:val="en-GB"/>
        </w:rPr>
      </w:pPr>
      <w:r w:rsidRPr="00AB232C">
        <w:rPr>
          <w:rFonts w:ascii="Times New Roman" w:eastAsia="Times New Roman" w:hAnsi="Times New Roman"/>
          <w:sz w:val="24"/>
          <w:szCs w:val="24"/>
          <w:lang w:val="en-GB" w:bidi="en-US"/>
        </w:rPr>
        <w:t>The procedure established by Lithuanian law, which grants national minorities the right to establish public and cultural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has not changed since the last reporting period. On 14 February 2004, a new Law on Associations of the Republic of Lithuania entered into force, regulating the establishment, management, activities, peculiarities of reorgani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w:t>
      </w:r>
      <w:r w:rsidR="00294D0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termination (reorgani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and </w:t>
      </w:r>
      <w:r w:rsidRPr="00AB232C">
        <w:rPr>
          <w:rFonts w:ascii="Times New Roman" w:eastAsia="Times New Roman" w:hAnsi="Times New Roman"/>
          <w:sz w:val="24"/>
          <w:szCs w:val="24"/>
          <w:lang w:val="en-GB" w:bidi="en-US"/>
        </w:rPr>
        <w:lastRenderedPageBreak/>
        <w:t>liquidation) of legal entities with the legal form of an association. Associations and public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subdivisions of public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registered prior to the law entering into force</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are considered legal persons whose legal form is an association without the need for separate re-registration. It should be noted that non-governmental public organi</w:t>
      </w:r>
      <w:r w:rsidR="00294D0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may also be established by non-Lithuanian citizens.</w:t>
      </w:r>
    </w:p>
    <w:p w:rsidR="00501430" w:rsidRPr="00AB232C" w:rsidRDefault="000D0A5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About 250 national minority non-governmental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work and perform cultural activities in the field of functions implemented by the Department of National Minorities: Polish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65</w:t>
      </w:r>
      <w:r w:rsidR="00294D01" w:rsidRPr="00AB232C">
        <w:rPr>
          <w:rFonts w:ascii="Times New Roman" w:eastAsia="Times New Roman" w:hAnsi="Times New Roman"/>
          <w:sz w:val="24"/>
          <w:szCs w:val="24"/>
          <w:lang w:val="en-GB" w:bidi="en-US"/>
        </w:rPr>
        <w:t xml:space="preserve"> organisations</w:t>
      </w:r>
      <w:r w:rsidRPr="00AB232C">
        <w:rPr>
          <w:rFonts w:ascii="Times New Roman" w:eastAsia="Times New Roman" w:hAnsi="Times New Roman"/>
          <w:sz w:val="24"/>
          <w:szCs w:val="24"/>
          <w:lang w:val="en-GB" w:bidi="en-US"/>
        </w:rPr>
        <w:t xml:space="preserve">, Russian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58, Tatar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21, Belarusian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20, Ukrainian - 13, Greek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11, Azerbaijani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10, Armenian, German and Jews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9 each, Roma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8, </w:t>
      </w:r>
      <w:r w:rsidRPr="00AB232C">
        <w:rPr>
          <w:rFonts w:ascii="Times New Roman" w:eastAsia="Times New Roman" w:hAnsi="Times New Roman"/>
          <w:sz w:val="24"/>
          <w:szCs w:val="24"/>
          <w:lang w:val="en-GB" w:bidi="en-US"/>
        </w:rPr>
        <w:lastRenderedPageBreak/>
        <w:t xml:space="preserve">Latvians and Uzbeks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6 each, Georgians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2, Bulgarian, Chechen, Estonian, Karaite, Kazakh, Lebanese, Romanian</w:t>
      </w:r>
      <w:r w:rsidR="00294D01"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Hungarian </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1 </w:t>
      </w:r>
      <w:r w:rsidR="00294D01" w:rsidRPr="00AB232C">
        <w:rPr>
          <w:rFonts w:ascii="Times New Roman" w:eastAsia="Times New Roman" w:hAnsi="Times New Roman"/>
          <w:sz w:val="24"/>
          <w:szCs w:val="24"/>
          <w:lang w:val="en-GB" w:bidi="en-US"/>
        </w:rPr>
        <w:t xml:space="preserve">organisation </w:t>
      </w:r>
      <w:r w:rsidRPr="00AB232C">
        <w:rPr>
          <w:rFonts w:ascii="Times New Roman" w:eastAsia="Times New Roman" w:hAnsi="Times New Roman"/>
          <w:sz w:val="24"/>
          <w:szCs w:val="24"/>
          <w:lang w:val="en-GB" w:bidi="en-US"/>
        </w:rPr>
        <w:t>each.</w:t>
      </w:r>
    </w:p>
    <w:p w:rsidR="00F47E20" w:rsidRPr="00AB232C" w:rsidRDefault="00F47E20" w:rsidP="00825090">
      <w:pPr>
        <w:spacing w:after="120" w:line="360" w:lineRule="auto"/>
        <w:ind w:firstLine="851"/>
        <w:jc w:val="both"/>
        <w:rPr>
          <w:rFonts w:ascii="Times New Roman" w:hAnsi="Times New Roman"/>
          <w:iCs/>
          <w:sz w:val="20"/>
          <w:szCs w:val="20"/>
          <w:lang w:val="en-GB"/>
        </w:rPr>
      </w:pPr>
      <w:r w:rsidRPr="00AB232C">
        <w:rPr>
          <w:rFonts w:ascii="Times New Roman" w:eastAsia="Times New Roman" w:hAnsi="Times New Roman"/>
          <w:sz w:val="20"/>
          <w:szCs w:val="20"/>
          <w:lang w:val="en-GB" w:bidi="en-US"/>
        </w:rPr>
        <w:t>Fig. 1. Non-governmental organi</w:t>
      </w:r>
      <w:r w:rsidR="001325BC" w:rsidRPr="00AB232C">
        <w:rPr>
          <w:rFonts w:ascii="Times New Roman" w:eastAsia="Times New Roman" w:hAnsi="Times New Roman"/>
          <w:sz w:val="20"/>
          <w:szCs w:val="20"/>
          <w:lang w:val="en-GB" w:bidi="en-US"/>
        </w:rPr>
        <w:t>s</w:t>
      </w:r>
      <w:r w:rsidRPr="00AB232C">
        <w:rPr>
          <w:rFonts w:ascii="Times New Roman" w:eastAsia="Times New Roman" w:hAnsi="Times New Roman"/>
          <w:sz w:val="20"/>
          <w:szCs w:val="20"/>
          <w:lang w:val="en-GB" w:bidi="en-US"/>
        </w:rPr>
        <w:t>ations of national minorities</w:t>
      </w:r>
    </w:p>
    <w:p w:rsidR="00501430" w:rsidRPr="00AB232C" w:rsidRDefault="004B14F0" w:rsidP="00825090">
      <w:pPr>
        <w:spacing w:after="120" w:line="360" w:lineRule="auto"/>
        <w:jc w:val="center"/>
        <w:rPr>
          <w:rFonts w:ascii="Times New Roman" w:hAnsi="Times New Roman"/>
          <w:sz w:val="24"/>
          <w:szCs w:val="24"/>
          <w:lang w:val="en-GB"/>
        </w:rPr>
      </w:pPr>
      <w:r w:rsidRPr="00AB232C">
        <w:rPr>
          <w:noProof/>
          <w:lang w:val="en-GB" w:eastAsia="en-GB"/>
        </w:rPr>
        <w:drawing>
          <wp:inline distT="0" distB="0" distL="0" distR="0">
            <wp:extent cx="6064250" cy="3054350"/>
            <wp:effectExtent l="0" t="0" r="12700" b="1270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68BB" w:rsidRPr="00AB232C" w:rsidRDefault="004468BB" w:rsidP="00825090">
      <w:pPr>
        <w:spacing w:after="120" w:line="360" w:lineRule="auto"/>
        <w:jc w:val="both"/>
        <w:rPr>
          <w:rFonts w:ascii="Times New Roman" w:hAnsi="Times New Roman"/>
          <w:b/>
          <w:i/>
          <w:sz w:val="24"/>
          <w:szCs w:val="24"/>
          <w:lang w:val="en-GB"/>
        </w:rPr>
      </w:pPr>
    </w:p>
    <w:p w:rsidR="009F2DED" w:rsidRPr="00AB232C" w:rsidRDefault="009F2DED" w:rsidP="00825090">
      <w:pPr>
        <w:spacing w:after="120" w:line="360" w:lineRule="auto"/>
        <w:jc w:val="both"/>
        <w:rPr>
          <w:rFonts w:ascii="Times New Roman" w:hAnsi="Times New Roman"/>
          <w:b/>
          <w:i/>
          <w:sz w:val="24"/>
          <w:szCs w:val="24"/>
          <w:lang w:val="en-GB"/>
        </w:rPr>
      </w:pPr>
    </w:p>
    <w:p w:rsidR="00D63213" w:rsidRPr="00AB232C" w:rsidRDefault="00D63213"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lastRenderedPageBreak/>
        <w:t>ARTICLE 8</w:t>
      </w:r>
    </w:p>
    <w:p w:rsidR="00070B5E" w:rsidRPr="00AB232C" w:rsidRDefault="00306EE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The Parties undertake to recogni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that every person belonging to a national minority has the right to manifest his or her religion or belief and to establish religious institutions, organi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ations and associations.</w:t>
      </w:r>
    </w:p>
    <w:p w:rsidR="00A55D72" w:rsidRPr="00AB232C" w:rsidRDefault="00A55D72" w:rsidP="00825090">
      <w:pPr>
        <w:spacing w:after="120" w:line="360" w:lineRule="auto"/>
        <w:jc w:val="both"/>
        <w:rPr>
          <w:rFonts w:ascii="Times New Roman" w:hAnsi="Times New Roman"/>
          <w:sz w:val="24"/>
          <w:szCs w:val="24"/>
          <w:lang w:val="en-GB"/>
        </w:rPr>
      </w:pPr>
    </w:p>
    <w:p w:rsidR="00FA464B" w:rsidRPr="00AB232C" w:rsidRDefault="00306EE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2019, Lithuania had 1,312 registered religious communities, associations or other religious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included in the Register of Legal Entities, including 1,121 traditional religious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and 198 non-traditional religious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These religious communities or societies can be relatively divided into 37 religious denominations (Lithuania has 9 traditional religious denominations</w:t>
      </w:r>
      <w:r w:rsidR="00294D0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lastRenderedPageBreak/>
        <w:t>but Jews can be further divided into Hasids and Mitnagdims). Presented below is a breakdown of these religious denominations</w:t>
      </w:r>
      <w:r w:rsidR="000338B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according to the major religious traditions to which they belong.</w:t>
      </w:r>
    </w:p>
    <w:p w:rsidR="00FA464B" w:rsidRPr="00AB232C" w:rsidRDefault="00306EE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2021, Lithuania </w:t>
      </w:r>
      <w:r w:rsidR="000338BD" w:rsidRPr="00AB232C">
        <w:rPr>
          <w:rFonts w:ascii="Times New Roman" w:eastAsia="Times New Roman" w:hAnsi="Times New Roman"/>
          <w:sz w:val="24"/>
          <w:szCs w:val="24"/>
          <w:lang w:val="en-GB" w:bidi="en-US"/>
        </w:rPr>
        <w:t>will be</w:t>
      </w:r>
      <w:r w:rsidRPr="00AB232C">
        <w:rPr>
          <w:rFonts w:ascii="Times New Roman" w:eastAsia="Times New Roman" w:hAnsi="Times New Roman"/>
          <w:sz w:val="24"/>
          <w:szCs w:val="24"/>
          <w:lang w:val="en-GB" w:bidi="en-US"/>
        </w:rPr>
        <w:t xml:space="preserve"> conducting a general population and housing census. It is</w:t>
      </w:r>
      <w:r w:rsidR="000338BD" w:rsidRPr="00AB232C">
        <w:rPr>
          <w:rFonts w:ascii="Times New Roman" w:eastAsia="Times New Roman" w:hAnsi="Times New Roman"/>
          <w:sz w:val="24"/>
          <w:szCs w:val="24"/>
          <w:lang w:val="en-GB" w:bidi="en-US"/>
        </w:rPr>
        <w:t xml:space="preserve"> being</w:t>
      </w:r>
      <w:r w:rsidRPr="00AB232C">
        <w:rPr>
          <w:rFonts w:ascii="Times New Roman" w:eastAsia="Times New Roman" w:hAnsi="Times New Roman"/>
          <w:sz w:val="24"/>
          <w:szCs w:val="24"/>
          <w:lang w:val="en-GB" w:bidi="en-US"/>
        </w:rPr>
        <w:t xml:space="preserve"> carried out throughout the year, exclusively electronically on the basis of administrative sources, and its preliminary results are expected to be published at the end of the year. To ensure that the census also reflects the distribution of the population by religion, in January and February 2021 the population was given the opportunity to participate in </w:t>
      </w:r>
      <w:r w:rsidR="000338BD"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statistical survey on </w:t>
      </w:r>
      <w:r w:rsidR="000338BD"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nationality, mother tongue and religion conducted by </w:t>
      </w:r>
      <w:r w:rsidRPr="00AB232C">
        <w:rPr>
          <w:rFonts w:ascii="Times New Roman" w:eastAsia="Times New Roman" w:hAnsi="Times New Roman"/>
          <w:sz w:val="24"/>
          <w:szCs w:val="24"/>
          <w:lang w:val="en-GB" w:bidi="en-US"/>
        </w:rPr>
        <w:lastRenderedPageBreak/>
        <w:t xml:space="preserve">the Lithuanian Department of Statistics under the Government of the Republic of Lithuania. The website </w:t>
      </w:r>
      <w:hyperlink r:id="rId14" w:history="1">
        <w:r w:rsidRPr="00AB232C">
          <w:rPr>
            <w:rStyle w:val="Hyperlink"/>
            <w:rFonts w:ascii="Times New Roman" w:eastAsia="Times New Roman" w:hAnsi="Times New Roman"/>
            <w:color w:val="auto"/>
            <w:sz w:val="24"/>
            <w:szCs w:val="24"/>
            <w:lang w:val="en-GB" w:bidi="en-US"/>
          </w:rPr>
          <w:t>https://surasymas.stat.gov.lt/</w:t>
        </w:r>
      </w:hyperlink>
      <w:r w:rsidRPr="00AB232C">
        <w:rPr>
          <w:rFonts w:ascii="Times New Roman" w:eastAsia="Times New Roman" w:hAnsi="Times New Roman"/>
          <w:sz w:val="24"/>
          <w:szCs w:val="24"/>
          <w:lang w:val="en-GB" w:bidi="en-US"/>
        </w:rPr>
        <w:t xml:space="preserve"> has been developed specially for this purpose. The residents could log in to the survey questionnaire by entering the</w:t>
      </w:r>
      <w:r w:rsidR="000338BD"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exact personal data (personal identification code and the number of a valid document) or via the Electronic Government Gateway. To ensure the quality and representativeness of the results of the statistical survey, when the online survey ended, approximately 40 thousand residents who did not participate in the online survey will be selected from the population register. They will be selected on the basis of the demographic data (gender, age, family composition</w:t>
      </w:r>
      <w:r w:rsidR="000338BD"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place of residence) of the participants in </w:t>
      </w:r>
      <w:r w:rsidRPr="00AB232C">
        <w:rPr>
          <w:rFonts w:ascii="Times New Roman" w:eastAsia="Times New Roman" w:hAnsi="Times New Roman"/>
          <w:sz w:val="24"/>
          <w:szCs w:val="24"/>
          <w:lang w:val="en-GB" w:bidi="en-US"/>
        </w:rPr>
        <w:lastRenderedPageBreak/>
        <w:t xml:space="preserve">the electronic survey. The selected population will </w:t>
      </w:r>
      <w:r w:rsidR="000338BD" w:rsidRPr="00AB232C">
        <w:rPr>
          <w:rFonts w:ascii="Times New Roman" w:eastAsia="Times New Roman" w:hAnsi="Times New Roman"/>
          <w:sz w:val="24"/>
          <w:szCs w:val="24"/>
          <w:lang w:val="en-GB" w:bidi="en-US"/>
        </w:rPr>
        <w:t xml:space="preserve">then </w:t>
      </w:r>
      <w:r w:rsidRPr="00AB232C">
        <w:rPr>
          <w:rFonts w:ascii="Times New Roman" w:eastAsia="Times New Roman" w:hAnsi="Times New Roman"/>
          <w:sz w:val="24"/>
          <w:szCs w:val="24"/>
          <w:lang w:val="en-GB" w:bidi="en-US"/>
        </w:rPr>
        <w:t>be interviewed by interviewers from Statistics Lithuania.</w:t>
      </w:r>
    </w:p>
    <w:p w:rsidR="00F70506" w:rsidRPr="00AB232C" w:rsidRDefault="00F7050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Detailed information on </w:t>
      </w:r>
      <w:r w:rsidR="000338B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religious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and the number thereof in 2016</w:t>
      </w:r>
      <w:r w:rsidR="000338B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2019 and </w:t>
      </w:r>
      <w:r w:rsidR="000338BD" w:rsidRPr="00AB232C">
        <w:rPr>
          <w:rFonts w:ascii="Times New Roman" w:eastAsia="Times New Roman" w:hAnsi="Times New Roman"/>
          <w:sz w:val="24"/>
          <w:szCs w:val="24"/>
          <w:lang w:val="en-GB" w:bidi="en-US"/>
        </w:rPr>
        <w:t xml:space="preserve">on the </w:t>
      </w:r>
      <w:r w:rsidRPr="00AB232C">
        <w:rPr>
          <w:rFonts w:ascii="Times New Roman" w:eastAsia="Times New Roman" w:hAnsi="Times New Roman"/>
          <w:sz w:val="24"/>
          <w:szCs w:val="24"/>
          <w:lang w:val="en-GB" w:bidi="en-US"/>
        </w:rPr>
        <w:t>funding for religious communities in 2017</w:t>
      </w:r>
      <w:r w:rsidR="000338B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is provided in Annex 6.</w:t>
      </w:r>
    </w:p>
    <w:p w:rsidR="00306EE3" w:rsidRPr="00AB232C" w:rsidRDefault="00306EE3" w:rsidP="00825090">
      <w:pPr>
        <w:spacing w:after="120" w:line="360" w:lineRule="auto"/>
        <w:jc w:val="both"/>
        <w:rPr>
          <w:rFonts w:ascii="Times New Roman" w:hAnsi="Times New Roman"/>
          <w:sz w:val="24"/>
          <w:szCs w:val="24"/>
          <w:lang w:val="en-GB"/>
        </w:rPr>
      </w:pPr>
    </w:p>
    <w:p w:rsidR="00F70506" w:rsidRPr="00AB232C" w:rsidRDefault="00F70506" w:rsidP="00825090">
      <w:pPr>
        <w:spacing w:after="120" w:line="360" w:lineRule="auto"/>
        <w:jc w:val="both"/>
        <w:rPr>
          <w:rFonts w:ascii="Times New Roman" w:hAnsi="Times New Roman"/>
          <w:sz w:val="24"/>
          <w:szCs w:val="24"/>
          <w:lang w:val="en-GB"/>
        </w:rPr>
      </w:pPr>
    </w:p>
    <w:p w:rsidR="00126240" w:rsidRPr="00AB232C" w:rsidRDefault="00434ADE" w:rsidP="00825090">
      <w:pPr>
        <w:spacing w:after="120" w:line="360" w:lineRule="auto"/>
        <w:jc w:val="both"/>
        <w:rPr>
          <w:rFonts w:ascii="Times New Roman" w:hAnsi="Times New Roman"/>
          <w:sz w:val="24"/>
          <w:szCs w:val="24"/>
          <w:shd w:val="clear" w:color="auto" w:fill="FF7C80"/>
          <w:lang w:val="en-GB"/>
        </w:rPr>
      </w:pPr>
      <w:r w:rsidRPr="00AB232C">
        <w:rPr>
          <w:rFonts w:ascii="Times New Roman" w:eastAsia="Times New Roman" w:hAnsi="Times New Roman"/>
          <w:b/>
          <w:i/>
          <w:sz w:val="24"/>
          <w:szCs w:val="24"/>
          <w:lang w:val="en-GB" w:bidi="en-US"/>
        </w:rPr>
        <w:t xml:space="preserve">ARTICLE 9  </w:t>
      </w:r>
    </w:p>
    <w:p w:rsidR="00434ADE" w:rsidRPr="00AB232C" w:rsidRDefault="00434AD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1. The Parties undertake to recogni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e that the right to freedom of expression of every person belonging to a national minority includes </w:t>
      </w:r>
      <w:r w:rsidR="000338BD"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freedom to hold opinions and to re</w:t>
      </w:r>
      <w:r w:rsidRPr="00AB232C">
        <w:rPr>
          <w:rFonts w:ascii="Times New Roman" w:eastAsia="Times New Roman" w:hAnsi="Times New Roman"/>
          <w:i/>
          <w:sz w:val="24"/>
          <w:szCs w:val="24"/>
          <w:lang w:val="en-GB" w:bidi="en-US"/>
        </w:rPr>
        <w:lastRenderedPageBreak/>
        <w:t>ceive and impart information and ideas in the minority language, without interference by public authorities and regardless of frontiers. The Parties shall ensure, within the framework of their legal systems, that persons belonging to a national minority are not discriminated against in their access to the media.</w:t>
      </w:r>
    </w:p>
    <w:p w:rsidR="00FA464B" w:rsidRPr="00AB232C" w:rsidRDefault="00FA464B" w:rsidP="00825090">
      <w:pPr>
        <w:spacing w:after="120" w:line="360" w:lineRule="auto"/>
        <w:jc w:val="both"/>
        <w:rPr>
          <w:rFonts w:ascii="Times New Roman" w:hAnsi="Times New Roman"/>
          <w:sz w:val="24"/>
          <w:szCs w:val="24"/>
          <w:lang w:val="en-GB"/>
        </w:rPr>
      </w:pPr>
    </w:p>
    <w:p w:rsidR="00FA464B" w:rsidRPr="00AB232C" w:rsidRDefault="003A4DC0"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Additional recommendation: stabili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the support provided by the Lithuanian Press, Radio and Television Support Foundation to the media of national minorities by providing, among other things, a separate funding line for national minority media.</w:t>
      </w:r>
    </w:p>
    <w:p w:rsidR="00FA464B" w:rsidRPr="00AB232C" w:rsidRDefault="00FA464B" w:rsidP="00825090">
      <w:pPr>
        <w:spacing w:after="120" w:line="360" w:lineRule="auto"/>
        <w:jc w:val="both"/>
        <w:rPr>
          <w:rFonts w:ascii="Times New Roman" w:hAnsi="Times New Roman"/>
          <w:i/>
          <w:sz w:val="24"/>
          <w:szCs w:val="24"/>
          <w:lang w:val="en-GB"/>
        </w:rPr>
      </w:pPr>
    </w:p>
    <w:p w:rsidR="00A95378" w:rsidRPr="00AB232C" w:rsidRDefault="00A9537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Department of National Minorities has repeatedly expressed its opinion and aspirations for the inclusion</w:t>
      </w:r>
      <w:r w:rsidR="000338BD" w:rsidRPr="00AB232C">
        <w:rPr>
          <w:rFonts w:ascii="Times New Roman" w:eastAsia="Times New Roman" w:hAnsi="Times New Roman"/>
          <w:sz w:val="24"/>
          <w:szCs w:val="24"/>
          <w:lang w:val="en-GB" w:bidi="en-US"/>
        </w:rPr>
        <w:t>, as a</w:t>
      </w:r>
      <w:r w:rsidRPr="00AB232C">
        <w:rPr>
          <w:rFonts w:ascii="Times New Roman" w:eastAsia="Times New Roman" w:hAnsi="Times New Roman"/>
          <w:sz w:val="24"/>
          <w:szCs w:val="24"/>
          <w:lang w:val="en-GB" w:bidi="en-US"/>
        </w:rPr>
        <w:t xml:space="preserve"> priority</w:t>
      </w:r>
      <w:r w:rsidR="000338B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of national minorities in various programmes financed</w:t>
      </w:r>
      <w:r w:rsidR="000338BD" w:rsidRPr="00AB232C">
        <w:rPr>
          <w:rFonts w:ascii="Times New Roman" w:eastAsia="Times New Roman" w:hAnsi="Times New Roman"/>
          <w:sz w:val="24"/>
          <w:szCs w:val="24"/>
          <w:lang w:val="en-GB" w:bidi="en-US"/>
        </w:rPr>
        <w:t xml:space="preserve"> by</w:t>
      </w:r>
      <w:r w:rsidRPr="00AB232C">
        <w:rPr>
          <w:rFonts w:ascii="Times New Roman" w:eastAsia="Times New Roman" w:hAnsi="Times New Roman"/>
          <w:sz w:val="24"/>
          <w:szCs w:val="24"/>
          <w:lang w:val="en-GB" w:bidi="en-US"/>
        </w:rPr>
        <w:t xml:space="preserve"> the state budget,</w:t>
      </w:r>
      <w:r w:rsidR="000338BD" w:rsidRPr="00AB232C">
        <w:rPr>
          <w:rFonts w:ascii="Times New Roman" w:eastAsia="Times New Roman" w:hAnsi="Times New Roman"/>
          <w:sz w:val="24"/>
          <w:szCs w:val="24"/>
          <w:lang w:val="en-GB" w:bidi="en-US"/>
        </w:rPr>
        <w:t xml:space="preserve"> and has</w:t>
      </w:r>
      <w:r w:rsidRPr="00AB232C">
        <w:rPr>
          <w:rFonts w:ascii="Times New Roman" w:eastAsia="Times New Roman" w:hAnsi="Times New Roman"/>
          <w:sz w:val="24"/>
          <w:szCs w:val="24"/>
          <w:lang w:val="en-GB" w:bidi="en-US"/>
        </w:rPr>
        <w:t xml:space="preserve"> made relevant proposals, including the introduction of a separate funding line for the media of national minorities, </w:t>
      </w:r>
      <w:r w:rsidR="000338BD"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allocating funding to the Lithuanian Press, Radio and Television Support Foundation. The Press, Radio and Television Support Foundation </w:t>
      </w:r>
      <w:r w:rsidR="000338BD" w:rsidRPr="00AB232C">
        <w:rPr>
          <w:rFonts w:ascii="Times New Roman" w:eastAsia="Times New Roman" w:hAnsi="Times New Roman"/>
          <w:sz w:val="24"/>
          <w:szCs w:val="24"/>
          <w:lang w:val="en-GB" w:bidi="en-US"/>
        </w:rPr>
        <w:t>has</w:t>
      </w:r>
      <w:r w:rsidRPr="00AB232C">
        <w:rPr>
          <w:rFonts w:ascii="Times New Roman" w:eastAsia="Times New Roman" w:hAnsi="Times New Roman"/>
          <w:sz w:val="24"/>
          <w:szCs w:val="24"/>
          <w:lang w:val="en-GB" w:bidi="en-US"/>
        </w:rPr>
        <w:t xml:space="preserve"> not </w:t>
      </w:r>
      <w:r w:rsidR="000338BD" w:rsidRPr="00AB232C">
        <w:rPr>
          <w:rFonts w:ascii="Times New Roman" w:eastAsia="Times New Roman" w:hAnsi="Times New Roman"/>
          <w:sz w:val="24"/>
          <w:szCs w:val="24"/>
          <w:lang w:val="en-GB" w:bidi="en-US"/>
        </w:rPr>
        <w:t xml:space="preserve">raised any </w:t>
      </w:r>
      <w:r w:rsidRPr="00AB232C">
        <w:rPr>
          <w:rFonts w:ascii="Times New Roman" w:eastAsia="Times New Roman" w:hAnsi="Times New Roman"/>
          <w:sz w:val="24"/>
          <w:szCs w:val="24"/>
          <w:lang w:val="en-GB" w:bidi="en-US"/>
        </w:rPr>
        <w:t>object</w:t>
      </w:r>
      <w:r w:rsidR="000338BD" w:rsidRPr="00AB232C">
        <w:rPr>
          <w:rFonts w:ascii="Times New Roman" w:eastAsia="Times New Roman" w:hAnsi="Times New Roman"/>
          <w:sz w:val="24"/>
          <w:szCs w:val="24"/>
          <w:lang w:val="en-GB" w:bidi="en-US"/>
        </w:rPr>
        <w:t>ion</w:t>
      </w:r>
      <w:r w:rsidRPr="00AB232C">
        <w:rPr>
          <w:rFonts w:ascii="Times New Roman" w:eastAsia="Times New Roman" w:hAnsi="Times New Roman"/>
          <w:sz w:val="24"/>
          <w:szCs w:val="24"/>
          <w:lang w:val="en-GB" w:bidi="en-US"/>
        </w:rPr>
        <w:t xml:space="preserve">. A separate programme </w:t>
      </w:r>
      <w:r w:rsidR="00B77792" w:rsidRPr="00AB232C">
        <w:rPr>
          <w:rFonts w:ascii="Times New Roman" w:eastAsia="Times New Roman" w:hAnsi="Times New Roman"/>
          <w:color w:val="000000"/>
          <w:sz w:val="24"/>
          <w:szCs w:val="24"/>
          <w:lang w:val="en-GB" w:bidi="en-US"/>
        </w:rPr>
        <w:t xml:space="preserve">for projects of public information providers in the languages of </w:t>
      </w:r>
      <w:r w:rsidRPr="00AB232C">
        <w:rPr>
          <w:rFonts w:ascii="Times New Roman" w:eastAsia="Times New Roman" w:hAnsi="Times New Roman"/>
          <w:sz w:val="24"/>
          <w:szCs w:val="24"/>
          <w:lang w:val="en-GB" w:bidi="en-US"/>
        </w:rPr>
        <w:t>national minorities (communities</w:t>
      </w:r>
      <w:r w:rsidR="00B77792" w:rsidRPr="00AB232C">
        <w:rPr>
          <w:rFonts w:ascii="Times New Roman" w:eastAsia="Times New Roman" w:hAnsi="Times New Roman"/>
          <w:color w:val="000000"/>
          <w:lang w:val="en-GB" w:bidi="en-US"/>
        </w:rPr>
        <w:t>)</w:t>
      </w:r>
      <w:r w:rsidRPr="00AB232C">
        <w:rPr>
          <w:rFonts w:ascii="Times New Roman" w:eastAsia="Times New Roman" w:hAnsi="Times New Roman"/>
          <w:sz w:val="24"/>
          <w:szCs w:val="24"/>
          <w:lang w:val="en-GB" w:bidi="en-US"/>
        </w:rPr>
        <w:t xml:space="preserve"> was provided for in the draft amendment to the Law on the Provision of Information to </w:t>
      </w:r>
      <w:r w:rsidRPr="00AB232C">
        <w:rPr>
          <w:rFonts w:ascii="Times New Roman" w:eastAsia="Times New Roman" w:hAnsi="Times New Roman"/>
          <w:sz w:val="24"/>
          <w:szCs w:val="24"/>
          <w:lang w:val="en-GB" w:bidi="en-US"/>
        </w:rPr>
        <w:lastRenderedPageBreak/>
        <w:t>the Public</w:t>
      </w:r>
      <w:r w:rsidR="00B77792" w:rsidRPr="00AB232C">
        <w:rPr>
          <w:rStyle w:val="FootnoteReference"/>
          <w:rFonts w:ascii="Times New Roman" w:eastAsia="Times New Roman" w:hAnsi="Times New Roman"/>
          <w:sz w:val="24"/>
          <w:szCs w:val="24"/>
          <w:lang w:val="en-GB" w:bidi="en-US"/>
        </w:rPr>
        <w:footnoteReference w:id="52"/>
      </w:r>
      <w:r w:rsidRPr="00AB232C">
        <w:rPr>
          <w:rFonts w:ascii="Times New Roman" w:eastAsia="Times New Roman" w:hAnsi="Times New Roman"/>
          <w:sz w:val="24"/>
          <w:szCs w:val="24"/>
          <w:lang w:val="en-GB" w:bidi="en-US"/>
        </w:rPr>
        <w:t xml:space="preserve">, which aims to update the model of media support. However, due to proposals to change the management of the fund, the draft law was rejected on 5 January 2021 by the Seimas of the Republic of Lithuania. </w:t>
      </w:r>
      <w:r w:rsidR="000338BD" w:rsidRPr="00AB232C">
        <w:rPr>
          <w:rFonts w:ascii="Times New Roman" w:eastAsia="Times New Roman" w:hAnsi="Times New Roman"/>
          <w:sz w:val="24"/>
          <w:szCs w:val="24"/>
          <w:lang w:val="en-GB" w:bidi="en-US"/>
        </w:rPr>
        <w:t>An</w:t>
      </w:r>
      <w:r w:rsidRPr="00AB232C">
        <w:rPr>
          <w:rFonts w:ascii="Times New Roman" w:eastAsia="Times New Roman" w:hAnsi="Times New Roman"/>
          <w:sz w:val="24"/>
          <w:szCs w:val="24"/>
          <w:lang w:val="en-GB" w:bidi="en-US"/>
        </w:rPr>
        <w:t xml:space="preserve"> update of the media support model is also provided for in the XVIII plan for the implementation of the provisions of the programme </w:t>
      </w:r>
      <w:r w:rsidR="000338BD" w:rsidRPr="00AB232C">
        <w:rPr>
          <w:rFonts w:ascii="Times New Roman" w:eastAsia="Times New Roman" w:hAnsi="Times New Roman"/>
          <w:sz w:val="24"/>
          <w:szCs w:val="24"/>
          <w:lang w:val="en-GB" w:bidi="en-US"/>
        </w:rPr>
        <w:t>by</w:t>
      </w:r>
      <w:r w:rsidRPr="00AB232C">
        <w:rPr>
          <w:rFonts w:ascii="Times New Roman" w:eastAsia="Times New Roman" w:hAnsi="Times New Roman"/>
          <w:sz w:val="24"/>
          <w:szCs w:val="24"/>
          <w:lang w:val="en-GB" w:bidi="en-US"/>
        </w:rPr>
        <w:t xml:space="preserve"> the Government of the Republic of Lithuania</w:t>
      </w:r>
      <w:r w:rsidR="00B77792" w:rsidRPr="00AB232C">
        <w:rPr>
          <w:rStyle w:val="FootnoteReference"/>
          <w:rFonts w:ascii="Times New Roman" w:eastAsia="Times New Roman" w:hAnsi="Times New Roman"/>
          <w:sz w:val="24"/>
          <w:szCs w:val="24"/>
          <w:lang w:val="en-GB" w:bidi="en-US"/>
        </w:rPr>
        <w:footnoteReference w:id="53"/>
      </w:r>
      <w:r w:rsidRPr="00AB232C">
        <w:rPr>
          <w:rFonts w:ascii="Times New Roman" w:eastAsia="Times New Roman" w:hAnsi="Times New Roman"/>
          <w:sz w:val="24"/>
          <w:szCs w:val="24"/>
          <w:lang w:val="en-GB" w:bidi="en-US"/>
        </w:rPr>
        <w:t>.</w:t>
      </w:r>
    </w:p>
    <w:p w:rsidR="009E4C32" w:rsidRPr="00AB232C" w:rsidRDefault="007D2C1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Department of National Minorities provides co-financing for projects in the category of dissemination of </w:t>
      </w:r>
      <w:r w:rsidR="000338B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cultures of national minorities in the media. Projects implementing initiatives aimed at increasing the information literacy and resilience of national minority media and non-governmental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were allocated €25,000 in 2018, €30,000 in 2019, €30,000 in 2020 and €60,000 in 2021. In this category, the tender funds </w:t>
      </w:r>
      <w:r w:rsidR="000338BD" w:rsidRPr="00AB232C">
        <w:rPr>
          <w:rFonts w:ascii="Times New Roman" w:eastAsia="Times New Roman" w:hAnsi="Times New Roman"/>
          <w:sz w:val="24"/>
          <w:szCs w:val="24"/>
          <w:lang w:val="en-GB" w:bidi="en-US"/>
        </w:rPr>
        <w:t>have been</w:t>
      </w:r>
      <w:r w:rsidRPr="00AB232C">
        <w:rPr>
          <w:rFonts w:ascii="Times New Roman" w:eastAsia="Times New Roman" w:hAnsi="Times New Roman"/>
          <w:sz w:val="24"/>
          <w:szCs w:val="24"/>
          <w:lang w:val="en-GB" w:bidi="en-US"/>
        </w:rPr>
        <w:t xml:space="preserve"> increased annually. Among the funded projects are the radio show “People of Vilnius”, the publication of the Belarusian newspaper </w:t>
      </w:r>
      <w:r w:rsidRPr="00AB232C">
        <w:rPr>
          <w:rFonts w:ascii="Times New Roman" w:eastAsia="Times New Roman" w:hAnsi="Times New Roman"/>
          <w:sz w:val="24"/>
          <w:szCs w:val="24"/>
          <w:lang w:val="en-GB" w:bidi="en-US"/>
        </w:rPr>
        <w:lastRenderedPageBreak/>
        <w:t xml:space="preserve">RUN in Vilnius, a cycle of ten radio shows “Vilniaus Babilonas”, an information show for Lithuania’s Russian-speaking audience and </w:t>
      </w:r>
      <w:r w:rsidR="000338BD" w:rsidRPr="00AB232C">
        <w:rPr>
          <w:rFonts w:ascii="Times New Roman" w:eastAsia="Times New Roman" w:hAnsi="Times New Roman"/>
          <w:sz w:val="24"/>
          <w:szCs w:val="24"/>
          <w:lang w:val="en-GB" w:bidi="en-US"/>
        </w:rPr>
        <w:t xml:space="preserve">support for </w:t>
      </w:r>
      <w:r w:rsidRPr="00AB232C">
        <w:rPr>
          <w:rFonts w:ascii="Times New Roman" w:eastAsia="Times New Roman" w:hAnsi="Times New Roman"/>
          <w:sz w:val="24"/>
          <w:szCs w:val="24"/>
          <w:lang w:val="en-GB" w:bidi="en-US"/>
        </w:rPr>
        <w:t>the sacred heritage of Lithuanian national communities.</w:t>
      </w:r>
    </w:p>
    <w:p w:rsidR="00FA464B" w:rsidRPr="00AB232C" w:rsidRDefault="000E567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 9 May 2018, 6 Polish TV channels were officially retransmitted through the Lithuanian digital terrestrial television networks in Southeast Lithuania: TVP Wilno, TVP Info, TVP Polonia, TVP Historia, Nuta TV and Power TV. These channels are available in Vilnius </w:t>
      </w:r>
      <w:r w:rsidR="000338BD"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Vilnius, Švenčionys and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istricts, as well as in parts of Ignalina, Anykščiai, Molėtai, Ukmergė, Jonava, Širvintos, Vievis, Kaišiadorys, Elektrėnai, Trakai, Varėna and Alytus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istricts.</w:t>
      </w:r>
    </w:p>
    <w:p w:rsidR="008F052E" w:rsidRPr="00AB232C" w:rsidRDefault="00A2485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In the same year, Vilnius Television Tower officially launched the retransmission of the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of the television channel Current Time (</w:t>
      </w:r>
      <w:r w:rsidRPr="00AB232C">
        <w:rPr>
          <w:rFonts w:ascii="Times New Roman" w:eastAsia="Times New Roman" w:hAnsi="Times New Roman"/>
          <w:i/>
          <w:sz w:val="24"/>
          <w:szCs w:val="24"/>
          <w:lang w:val="en-GB" w:bidi="en-US"/>
        </w:rPr>
        <w:t>Nastojaščeje Vremia</w:t>
      </w:r>
      <w:r w:rsidRPr="00AB232C">
        <w:rPr>
          <w:rFonts w:ascii="Times New Roman" w:eastAsia="Times New Roman" w:hAnsi="Times New Roman"/>
          <w:sz w:val="24"/>
          <w:szCs w:val="24"/>
          <w:lang w:val="en-GB" w:bidi="en-US"/>
        </w:rPr>
        <w:t xml:space="preserve">) in Russian, </w:t>
      </w:r>
      <w:r w:rsidR="000338BD" w:rsidRPr="00AB232C">
        <w:rPr>
          <w:rFonts w:ascii="Times New Roman" w:eastAsia="Times New Roman" w:hAnsi="Times New Roman"/>
          <w:sz w:val="24"/>
          <w:szCs w:val="24"/>
          <w:lang w:val="en-GB" w:bidi="en-US"/>
        </w:rPr>
        <w:t>comprising</w:t>
      </w:r>
      <w:r w:rsidRPr="00AB232C">
        <w:rPr>
          <w:rFonts w:ascii="Times New Roman" w:eastAsia="Times New Roman" w:hAnsi="Times New Roman"/>
          <w:sz w:val="24"/>
          <w:szCs w:val="24"/>
          <w:lang w:val="en-GB" w:bidi="en-US"/>
        </w:rPr>
        <w:t xml:space="preserve"> news and opinions o</w:t>
      </w:r>
      <w:r w:rsidR="000338BD"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 fact-based information. It is a US-sponsored Russian-language Free European Radio/Freedom Radio (RFE/RL) channel </w:t>
      </w:r>
      <w:r w:rsidR="000338BD" w:rsidRPr="00AB232C">
        <w:rPr>
          <w:rFonts w:ascii="Times New Roman" w:eastAsia="Times New Roman" w:hAnsi="Times New Roman"/>
          <w:sz w:val="24"/>
          <w:szCs w:val="24"/>
          <w:lang w:val="en-GB" w:bidi="en-US"/>
        </w:rPr>
        <w:t xml:space="preserve">that has been </w:t>
      </w:r>
      <w:r w:rsidRPr="00AB232C">
        <w:rPr>
          <w:rFonts w:ascii="Times New Roman" w:eastAsia="Times New Roman" w:hAnsi="Times New Roman"/>
          <w:sz w:val="24"/>
          <w:szCs w:val="24"/>
          <w:lang w:val="en-GB" w:bidi="en-US"/>
        </w:rPr>
        <w:t xml:space="preserve">broadcasting since February 2017. Until 2018, this channel was only available to cable TV holders, </w:t>
      </w:r>
      <w:r w:rsidR="000338BD" w:rsidRPr="00AB232C">
        <w:rPr>
          <w:rFonts w:ascii="Times New Roman" w:eastAsia="Times New Roman" w:hAnsi="Times New Roman"/>
          <w:sz w:val="24"/>
          <w:szCs w:val="24"/>
          <w:lang w:val="en-GB" w:bidi="en-US"/>
        </w:rPr>
        <w:t xml:space="preserve">but </w:t>
      </w:r>
      <w:r w:rsidRPr="00AB232C">
        <w:rPr>
          <w:rFonts w:ascii="Times New Roman" w:eastAsia="Times New Roman" w:hAnsi="Times New Roman"/>
          <w:sz w:val="24"/>
          <w:szCs w:val="24"/>
          <w:lang w:val="en-GB" w:bidi="en-US"/>
        </w:rPr>
        <w:t xml:space="preserve">now Current Time is broadcast on terrestrial </w:t>
      </w:r>
      <w:r w:rsidR="000338BD" w:rsidRPr="00AB232C">
        <w:rPr>
          <w:rFonts w:ascii="Times New Roman" w:eastAsia="Times New Roman" w:hAnsi="Times New Roman"/>
          <w:sz w:val="24"/>
          <w:szCs w:val="24"/>
          <w:lang w:val="en-GB" w:bidi="en-US"/>
        </w:rPr>
        <w:t xml:space="preserve">TV </w:t>
      </w:r>
      <w:r w:rsidRPr="00AB232C">
        <w:rPr>
          <w:rFonts w:ascii="Times New Roman" w:eastAsia="Times New Roman" w:hAnsi="Times New Roman"/>
          <w:sz w:val="24"/>
          <w:szCs w:val="24"/>
          <w:lang w:val="en-GB" w:bidi="en-US"/>
        </w:rPr>
        <w:t xml:space="preserve">and is available free of charge to anyone. This channel is also available to </w:t>
      </w:r>
      <w:r w:rsidR="000338B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residents of Lithuania</w:t>
      </w:r>
      <w:r w:rsidR="000338B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ring countries living within the 50 km border section. Satellite TV offers 17 free</w:t>
      </w:r>
      <w:r w:rsidR="00496763" w:rsidRPr="00AB232C">
        <w:rPr>
          <w:rFonts w:ascii="Times New Roman" w:eastAsia="Times New Roman" w:hAnsi="Times New Roman"/>
          <w:sz w:val="24"/>
          <w:szCs w:val="24"/>
          <w:lang w:val="en-GB" w:bidi="en-US"/>
        </w:rPr>
        <w:t>-of-</w:t>
      </w:r>
      <w:r w:rsidRPr="00AB232C">
        <w:rPr>
          <w:rFonts w:ascii="Times New Roman" w:eastAsia="Times New Roman" w:hAnsi="Times New Roman"/>
          <w:sz w:val="24"/>
          <w:szCs w:val="24"/>
          <w:lang w:val="en-GB" w:bidi="en-US"/>
        </w:rPr>
        <w:t>charge programmes in Russian.</w:t>
      </w:r>
    </w:p>
    <w:p w:rsidR="00A24853" w:rsidRPr="00AB232C" w:rsidRDefault="00A24853" w:rsidP="00825090">
      <w:pPr>
        <w:spacing w:after="120" w:line="360" w:lineRule="auto"/>
        <w:jc w:val="both"/>
        <w:rPr>
          <w:rFonts w:ascii="Times New Roman" w:hAnsi="Times New Roman"/>
          <w:sz w:val="24"/>
          <w:szCs w:val="24"/>
          <w:lang w:val="en-GB"/>
        </w:rPr>
      </w:pPr>
    </w:p>
    <w:p w:rsidR="00434ADE" w:rsidRPr="00AB232C" w:rsidRDefault="00434AD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lastRenderedPageBreak/>
        <w:t xml:space="preserve">3. The Parties shall not hinder the creation and the use of printed media by persons belonging to national minorities. In the legal framework of sound radio and television broadcasting, they shall ensure, as far as possible, and taking into account the provisions of </w:t>
      </w:r>
      <w:r w:rsidR="000338BD" w:rsidRPr="00AB232C">
        <w:rPr>
          <w:rFonts w:ascii="Times New Roman" w:eastAsia="Times New Roman" w:hAnsi="Times New Roman"/>
          <w:i/>
          <w:sz w:val="24"/>
          <w:szCs w:val="24"/>
          <w:lang w:val="en-GB" w:bidi="en-US"/>
        </w:rPr>
        <w:t>P</w:t>
      </w:r>
      <w:r w:rsidRPr="00AB232C">
        <w:rPr>
          <w:rFonts w:ascii="Times New Roman" w:eastAsia="Times New Roman" w:hAnsi="Times New Roman"/>
          <w:i/>
          <w:sz w:val="24"/>
          <w:szCs w:val="24"/>
          <w:lang w:val="en-GB" w:bidi="en-US"/>
        </w:rPr>
        <w:t>aragraph 1, that persons belonging to national minorities are granted the possibility of creating and using their own media.</w:t>
      </w:r>
    </w:p>
    <w:p w:rsidR="009E4C32" w:rsidRPr="00AB232C" w:rsidRDefault="009E4C32" w:rsidP="00825090">
      <w:pPr>
        <w:spacing w:after="120" w:line="360" w:lineRule="auto"/>
        <w:jc w:val="both"/>
        <w:rPr>
          <w:rFonts w:ascii="Times New Roman" w:hAnsi="Times New Roman"/>
          <w:sz w:val="24"/>
          <w:szCs w:val="24"/>
          <w:lang w:val="en-GB"/>
        </w:rPr>
      </w:pPr>
    </w:p>
    <w:p w:rsidR="007A1AFE" w:rsidRPr="00AB232C" w:rsidRDefault="007A1AF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According to the data of the Martynas Mažvydas National Library of Lithuania, </w:t>
      </w:r>
      <w:r w:rsidR="00C54B47" w:rsidRPr="00AB232C">
        <w:rPr>
          <w:rFonts w:ascii="Times New Roman" w:eastAsia="Times New Roman" w:hAnsi="Times New Roman"/>
          <w:sz w:val="24"/>
          <w:szCs w:val="24"/>
          <w:lang w:val="en-GB" w:bidi="en-US"/>
        </w:rPr>
        <w:t>the nation</w:t>
      </w:r>
      <w:r w:rsidRPr="00AB232C">
        <w:rPr>
          <w:rFonts w:ascii="Times New Roman" w:eastAsia="Times New Roman" w:hAnsi="Times New Roman"/>
          <w:sz w:val="24"/>
          <w:szCs w:val="24"/>
          <w:lang w:val="en-GB" w:bidi="en-US"/>
        </w:rPr>
        <w:t xml:space="preserve"> publishes newspapers in two </w:t>
      </w:r>
      <w:r w:rsidR="00C54B47" w:rsidRPr="00AB232C">
        <w:rPr>
          <w:rFonts w:ascii="Times New Roman" w:eastAsia="Times New Roman" w:hAnsi="Times New Roman"/>
          <w:sz w:val="24"/>
          <w:szCs w:val="24"/>
          <w:lang w:val="en-GB" w:bidi="en-US"/>
        </w:rPr>
        <w:t xml:space="preserve">foreign </w:t>
      </w:r>
      <w:r w:rsidRPr="00AB232C">
        <w:rPr>
          <w:rFonts w:ascii="Times New Roman" w:eastAsia="Times New Roman" w:hAnsi="Times New Roman"/>
          <w:sz w:val="24"/>
          <w:szCs w:val="24"/>
          <w:lang w:val="en-GB" w:bidi="en-US"/>
        </w:rPr>
        <w:t>languages: 3 newspapers in Polish</w:t>
      </w:r>
      <w:r w:rsidR="00C54B4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13 in Russian. Magazines are published in 14 different languages, including bilingual</w:t>
      </w:r>
      <w:r w:rsidR="00C54B47" w:rsidRPr="00AB232C">
        <w:rPr>
          <w:rFonts w:ascii="Times New Roman" w:eastAsia="Times New Roman" w:hAnsi="Times New Roman"/>
          <w:sz w:val="24"/>
          <w:szCs w:val="24"/>
          <w:lang w:val="en-GB" w:bidi="en-US"/>
        </w:rPr>
        <w:t xml:space="preserve"> publications</w:t>
      </w:r>
      <w:r w:rsidRPr="00AB232C">
        <w:rPr>
          <w:rFonts w:ascii="Times New Roman" w:eastAsia="Times New Roman" w:hAnsi="Times New Roman"/>
          <w:sz w:val="24"/>
          <w:szCs w:val="24"/>
          <w:lang w:val="en-GB" w:bidi="en-US"/>
        </w:rPr>
        <w:t>. More detailed information is provided in Annex 7.</w:t>
      </w:r>
    </w:p>
    <w:p w:rsidR="006619D7" w:rsidRPr="00AB232C" w:rsidRDefault="00487F19" w:rsidP="00825090">
      <w:pPr>
        <w:spacing w:after="120" w:line="360" w:lineRule="auto"/>
        <w:ind w:firstLine="851"/>
        <w:jc w:val="both"/>
        <w:rPr>
          <w:lang w:val="en-GB"/>
        </w:rPr>
      </w:pPr>
      <w:r w:rsidRPr="00AB232C">
        <w:rPr>
          <w:rFonts w:ascii="Times New Roman" w:eastAsia="Times New Roman" w:hAnsi="Times New Roman"/>
          <w:sz w:val="24"/>
          <w:szCs w:val="24"/>
          <w:lang w:val="en-GB" w:bidi="en-US"/>
        </w:rPr>
        <w:lastRenderedPageBreak/>
        <w:t xml:space="preserve">The programme </w:t>
      </w:r>
      <w:r w:rsidR="00C54B4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Vilnius </w:t>
      </w:r>
      <w:r w:rsidR="00C54B47"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lbum</w:t>
      </w:r>
      <w:r w:rsidR="00C54B4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broadcast on the LRT </w:t>
      </w:r>
      <w:r w:rsidR="00C54B47"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elevision Plus channel tells </w:t>
      </w:r>
      <w:r w:rsidR="00C54B47" w:rsidRPr="00AB232C">
        <w:rPr>
          <w:rFonts w:ascii="Times New Roman" w:eastAsia="Times New Roman" w:hAnsi="Times New Roman"/>
          <w:sz w:val="24"/>
          <w:szCs w:val="24"/>
          <w:lang w:val="en-GB" w:bidi="en-US"/>
        </w:rPr>
        <w:t xml:space="preserve">viewers </w:t>
      </w:r>
      <w:r w:rsidRPr="00AB232C">
        <w:rPr>
          <w:rFonts w:ascii="Times New Roman" w:eastAsia="Times New Roman" w:hAnsi="Times New Roman"/>
          <w:sz w:val="24"/>
          <w:szCs w:val="24"/>
          <w:lang w:val="en-GB" w:bidi="en-US"/>
        </w:rPr>
        <w:t>about the li</w:t>
      </w:r>
      <w:r w:rsidR="00C54B47" w:rsidRPr="00AB232C">
        <w:rPr>
          <w:rFonts w:ascii="Times New Roman" w:eastAsia="Times New Roman" w:hAnsi="Times New Roman"/>
          <w:sz w:val="24"/>
          <w:szCs w:val="24"/>
          <w:lang w:val="en-GB" w:bidi="en-US"/>
        </w:rPr>
        <w:t>ves</w:t>
      </w:r>
      <w:r w:rsidRPr="00AB232C">
        <w:rPr>
          <w:rFonts w:ascii="Times New Roman" w:eastAsia="Times New Roman" w:hAnsi="Times New Roman"/>
          <w:sz w:val="24"/>
          <w:szCs w:val="24"/>
          <w:lang w:val="en-GB" w:bidi="en-US"/>
        </w:rPr>
        <w:t xml:space="preserve"> of Polish, Belarusian, Russian and Jewish national minorities. In 2019, the same republican channel broadcasted </w:t>
      </w:r>
      <w:r w:rsidR="0049676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20-minutes show “Misija: Vilnija” about the Polish national minority living in south-eastern Lithuania, portraying its life and presenting the location. </w:t>
      </w:r>
    </w:p>
    <w:p w:rsidR="008F052E" w:rsidRPr="00AB232C" w:rsidRDefault="00C54B47"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The </w:t>
      </w:r>
      <w:r w:rsidR="008F052E" w:rsidRPr="00AB232C">
        <w:rPr>
          <w:rFonts w:ascii="Times New Roman" w:eastAsia="Times New Roman" w:hAnsi="Times New Roman"/>
          <w:sz w:val="24"/>
          <w:szCs w:val="24"/>
          <w:lang w:val="en-GB" w:bidi="en-US"/>
        </w:rPr>
        <w:t xml:space="preserve">LRT </w:t>
      </w:r>
      <w:r w:rsidRPr="00AB232C">
        <w:rPr>
          <w:rFonts w:ascii="Times New Roman" w:eastAsia="Times New Roman" w:hAnsi="Times New Roman"/>
          <w:sz w:val="24"/>
          <w:szCs w:val="24"/>
          <w:lang w:val="en-GB" w:bidi="en-US"/>
        </w:rPr>
        <w:t>T</w:t>
      </w:r>
      <w:r w:rsidR="008F052E" w:rsidRPr="00AB232C">
        <w:rPr>
          <w:rFonts w:ascii="Times New Roman" w:eastAsia="Times New Roman" w:hAnsi="Times New Roman"/>
          <w:sz w:val="24"/>
          <w:szCs w:val="24"/>
          <w:lang w:val="en-GB" w:bidi="en-US"/>
        </w:rPr>
        <w:t xml:space="preserve">elevision Plus channel broadcasts </w:t>
      </w:r>
      <w:r w:rsidR="00496763" w:rsidRPr="00AB232C">
        <w:rPr>
          <w:rFonts w:ascii="Times New Roman" w:eastAsia="Times New Roman" w:hAnsi="Times New Roman"/>
          <w:sz w:val="24"/>
          <w:szCs w:val="24"/>
          <w:lang w:val="en-GB" w:bidi="en-US"/>
        </w:rPr>
        <w:t>a show</w:t>
      </w:r>
      <w:r w:rsidR="008F052E" w:rsidRPr="00AB232C">
        <w:rPr>
          <w:rFonts w:ascii="Times New Roman" w:eastAsia="Times New Roman" w:hAnsi="Times New Roman"/>
          <w:sz w:val="24"/>
          <w:szCs w:val="24"/>
          <w:lang w:val="en-GB" w:bidi="en-US"/>
        </w:rPr>
        <w:t xml:space="preserve"> in Belarusian </w:t>
      </w:r>
      <w:r w:rsidRPr="00AB232C">
        <w:rPr>
          <w:rFonts w:ascii="Times New Roman" w:eastAsia="Times New Roman" w:hAnsi="Times New Roman"/>
          <w:sz w:val="24"/>
          <w:szCs w:val="24"/>
          <w:lang w:val="en-GB" w:bidi="en-US"/>
        </w:rPr>
        <w:t xml:space="preserve">titled </w:t>
      </w:r>
      <w:r w:rsidR="008F052E" w:rsidRPr="00AB232C">
        <w:rPr>
          <w:rFonts w:ascii="Times New Roman" w:eastAsia="Times New Roman" w:hAnsi="Times New Roman"/>
          <w:sz w:val="24"/>
          <w:szCs w:val="24"/>
          <w:lang w:val="en-GB" w:bidi="en-US"/>
        </w:rPr>
        <w:t>“Crossroads of Cultures. Vilnius Notebook</w:t>
      </w:r>
      <w:r w:rsidRPr="00AB232C">
        <w:rPr>
          <w:rFonts w:ascii="Times New Roman" w:eastAsia="Times New Roman" w:hAnsi="Times New Roman"/>
          <w:sz w:val="24"/>
          <w:szCs w:val="24"/>
          <w:lang w:val="en-GB" w:bidi="en-US"/>
        </w:rPr>
        <w:t>”</w:t>
      </w:r>
      <w:r w:rsidR="008F052E" w:rsidRPr="00AB232C">
        <w:rPr>
          <w:rFonts w:ascii="Times New Roman" w:eastAsia="Times New Roman" w:hAnsi="Times New Roman"/>
          <w:sz w:val="24"/>
          <w:szCs w:val="24"/>
          <w:lang w:val="en-GB" w:bidi="en-US"/>
        </w:rPr>
        <w:t>. The program</w:t>
      </w:r>
      <w:r w:rsidR="005F07A5" w:rsidRPr="00AB232C">
        <w:rPr>
          <w:rFonts w:ascii="Times New Roman" w:eastAsia="Times New Roman" w:hAnsi="Times New Roman"/>
          <w:sz w:val="24"/>
          <w:szCs w:val="24"/>
          <w:lang w:val="en-GB" w:bidi="en-US"/>
        </w:rPr>
        <w:t>me</w:t>
      </w:r>
      <w:r w:rsidR="008F052E" w:rsidRPr="00AB232C">
        <w:rPr>
          <w:rFonts w:ascii="Times New Roman" w:eastAsia="Times New Roman" w:hAnsi="Times New Roman"/>
          <w:sz w:val="24"/>
          <w:szCs w:val="24"/>
          <w:lang w:val="en-GB" w:bidi="en-US"/>
        </w:rPr>
        <w:t>s touch</w:t>
      </w:r>
      <w:r w:rsidRPr="00AB232C">
        <w:rPr>
          <w:rFonts w:ascii="Times New Roman" w:eastAsia="Times New Roman" w:hAnsi="Times New Roman"/>
          <w:sz w:val="24"/>
          <w:szCs w:val="24"/>
          <w:lang w:val="en-GB" w:bidi="en-US"/>
        </w:rPr>
        <w:t>es</w:t>
      </w:r>
      <w:r w:rsidR="008F052E" w:rsidRPr="00AB232C">
        <w:rPr>
          <w:rFonts w:ascii="Times New Roman" w:eastAsia="Times New Roman" w:hAnsi="Times New Roman"/>
          <w:sz w:val="24"/>
          <w:szCs w:val="24"/>
          <w:lang w:val="en-GB" w:bidi="en-US"/>
        </w:rPr>
        <w:t xml:space="preserve"> on topics relevant to the Belarusian national community, recall</w:t>
      </w:r>
      <w:r w:rsidRPr="00AB232C">
        <w:rPr>
          <w:rFonts w:ascii="Times New Roman" w:eastAsia="Times New Roman" w:hAnsi="Times New Roman"/>
          <w:sz w:val="24"/>
          <w:szCs w:val="24"/>
          <w:lang w:val="en-GB" w:bidi="en-US"/>
        </w:rPr>
        <w:t>s</w:t>
      </w:r>
      <w:r w:rsidR="008F052E" w:rsidRPr="00AB232C">
        <w:rPr>
          <w:rFonts w:ascii="Times New Roman" w:eastAsia="Times New Roman" w:hAnsi="Times New Roman"/>
          <w:sz w:val="24"/>
          <w:szCs w:val="24"/>
          <w:lang w:val="en-GB" w:bidi="en-US"/>
        </w:rPr>
        <w:t xml:space="preserve"> their history, </w:t>
      </w:r>
      <w:r w:rsidRPr="00AB232C">
        <w:rPr>
          <w:rFonts w:ascii="Times New Roman" w:eastAsia="Times New Roman" w:hAnsi="Times New Roman"/>
          <w:sz w:val="24"/>
          <w:szCs w:val="24"/>
          <w:lang w:val="en-GB" w:bidi="en-US"/>
        </w:rPr>
        <w:t xml:space="preserve">and </w:t>
      </w:r>
      <w:r w:rsidR="008F052E" w:rsidRPr="00AB232C">
        <w:rPr>
          <w:rFonts w:ascii="Times New Roman" w:eastAsia="Times New Roman" w:hAnsi="Times New Roman"/>
          <w:sz w:val="24"/>
          <w:szCs w:val="24"/>
          <w:lang w:val="en-GB" w:bidi="en-US"/>
        </w:rPr>
        <w:t>present</w:t>
      </w:r>
      <w:r w:rsidRPr="00AB232C">
        <w:rPr>
          <w:rFonts w:ascii="Times New Roman" w:eastAsia="Times New Roman" w:hAnsi="Times New Roman"/>
          <w:sz w:val="24"/>
          <w:szCs w:val="24"/>
          <w:lang w:val="en-GB" w:bidi="en-US"/>
        </w:rPr>
        <w:t>s</w:t>
      </w:r>
      <w:r w:rsidR="008F052E" w:rsidRPr="00AB232C">
        <w:rPr>
          <w:rFonts w:ascii="Times New Roman" w:eastAsia="Times New Roman" w:hAnsi="Times New Roman"/>
          <w:sz w:val="24"/>
          <w:szCs w:val="24"/>
          <w:lang w:val="en-GB" w:bidi="en-US"/>
        </w:rPr>
        <w:t xml:space="preserve"> culture, crafts and social activities. The Polish-language program</w:t>
      </w:r>
      <w:r w:rsidR="00B92F33" w:rsidRPr="00AB232C">
        <w:rPr>
          <w:rFonts w:ascii="Times New Roman" w:eastAsia="Times New Roman" w:hAnsi="Times New Roman"/>
          <w:sz w:val="24"/>
          <w:szCs w:val="24"/>
          <w:lang w:val="en-GB" w:bidi="en-US"/>
        </w:rPr>
        <w:t>me</w:t>
      </w:r>
      <w:r w:rsidR="008F052E" w:rsidRPr="00AB232C">
        <w:rPr>
          <w:rFonts w:ascii="Times New Roman" w:eastAsia="Times New Roman" w:hAnsi="Times New Roman"/>
          <w:sz w:val="24"/>
          <w:szCs w:val="24"/>
          <w:lang w:val="en-GB" w:bidi="en-US"/>
        </w:rPr>
        <w:t xml:space="preserve"> </w:t>
      </w:r>
      <w:r w:rsidR="00B92F33" w:rsidRPr="00AB232C">
        <w:rPr>
          <w:rFonts w:ascii="Times New Roman" w:eastAsia="Times New Roman" w:hAnsi="Times New Roman"/>
          <w:sz w:val="24"/>
          <w:szCs w:val="24"/>
          <w:lang w:val="en-GB" w:bidi="en-US"/>
        </w:rPr>
        <w:t>“</w:t>
      </w:r>
      <w:r w:rsidR="008F052E" w:rsidRPr="00AB232C">
        <w:rPr>
          <w:rFonts w:ascii="Times New Roman" w:eastAsia="Times New Roman" w:hAnsi="Times New Roman"/>
          <w:sz w:val="24"/>
          <w:szCs w:val="24"/>
          <w:lang w:val="en-GB" w:bidi="en-US"/>
        </w:rPr>
        <w:t xml:space="preserve">What’s up, </w:t>
      </w:r>
      <w:r w:rsidR="00B92F33" w:rsidRPr="00AB232C">
        <w:rPr>
          <w:rFonts w:ascii="Times New Roman" w:eastAsia="Times New Roman" w:hAnsi="Times New Roman"/>
          <w:sz w:val="24"/>
          <w:szCs w:val="24"/>
          <w:lang w:val="en-GB" w:bidi="en-US"/>
        </w:rPr>
        <w:t>N</w:t>
      </w:r>
      <w:r w:rsidR="008F052E" w:rsidRPr="00AB232C">
        <w:rPr>
          <w:rFonts w:ascii="Times New Roman" w:eastAsia="Times New Roman" w:hAnsi="Times New Roman"/>
          <w:sz w:val="24"/>
          <w:szCs w:val="24"/>
          <w:lang w:val="en-GB" w:bidi="en-US"/>
        </w:rPr>
        <w:t>eighbo</w:t>
      </w:r>
      <w:r w:rsidR="00B92F33" w:rsidRPr="00AB232C">
        <w:rPr>
          <w:rFonts w:ascii="Times New Roman" w:eastAsia="Times New Roman" w:hAnsi="Times New Roman"/>
          <w:sz w:val="24"/>
          <w:szCs w:val="24"/>
          <w:lang w:val="en-GB" w:bidi="en-US"/>
        </w:rPr>
        <w:t>u</w:t>
      </w:r>
      <w:r w:rsidR="008F052E"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w:t>
      </w:r>
      <w:r w:rsidR="008F052E" w:rsidRPr="00AB232C">
        <w:rPr>
          <w:rFonts w:ascii="Times New Roman" w:eastAsia="Times New Roman" w:hAnsi="Times New Roman"/>
          <w:sz w:val="24"/>
          <w:szCs w:val="24"/>
          <w:lang w:val="en-GB" w:bidi="en-US"/>
        </w:rPr>
        <w:t xml:space="preserve"> is </w:t>
      </w:r>
      <w:r w:rsidRPr="00AB232C">
        <w:rPr>
          <w:rFonts w:ascii="Times New Roman" w:eastAsia="Times New Roman" w:hAnsi="Times New Roman"/>
          <w:sz w:val="24"/>
          <w:szCs w:val="24"/>
          <w:lang w:val="en-GB" w:bidi="en-US"/>
        </w:rPr>
        <w:t xml:space="preserve">created </w:t>
      </w:r>
      <w:r w:rsidR="008F052E" w:rsidRPr="00AB232C">
        <w:rPr>
          <w:rFonts w:ascii="Times New Roman" w:eastAsia="Times New Roman" w:hAnsi="Times New Roman"/>
          <w:sz w:val="24"/>
          <w:szCs w:val="24"/>
          <w:lang w:val="en-GB" w:bidi="en-US"/>
        </w:rPr>
        <w:t>for Polish</w:t>
      </w:r>
      <w:r w:rsidR="00496763" w:rsidRPr="00AB232C">
        <w:rPr>
          <w:rFonts w:ascii="Times New Roman" w:eastAsia="Times New Roman" w:hAnsi="Times New Roman"/>
          <w:sz w:val="24"/>
          <w:szCs w:val="24"/>
          <w:lang w:val="en-GB" w:bidi="en-US"/>
        </w:rPr>
        <w:t xml:space="preserve"> </w:t>
      </w:r>
      <w:r w:rsidR="008F052E" w:rsidRPr="00AB232C">
        <w:rPr>
          <w:rFonts w:ascii="Times New Roman" w:eastAsia="Times New Roman" w:hAnsi="Times New Roman"/>
          <w:sz w:val="24"/>
          <w:szCs w:val="24"/>
          <w:lang w:val="en-GB" w:bidi="en-US"/>
        </w:rPr>
        <w:t xml:space="preserve">speakers. It discusses current issues, </w:t>
      </w:r>
      <w:r w:rsidRPr="00AB232C">
        <w:rPr>
          <w:rFonts w:ascii="Times New Roman" w:eastAsia="Times New Roman" w:hAnsi="Times New Roman"/>
          <w:sz w:val="24"/>
          <w:szCs w:val="24"/>
          <w:lang w:val="en-GB" w:bidi="en-US"/>
        </w:rPr>
        <w:t xml:space="preserve">while </w:t>
      </w:r>
      <w:r w:rsidR="008F052E" w:rsidRPr="00AB232C">
        <w:rPr>
          <w:rFonts w:ascii="Times New Roman" w:eastAsia="Times New Roman" w:hAnsi="Times New Roman"/>
          <w:sz w:val="24"/>
          <w:szCs w:val="24"/>
          <w:lang w:val="en-GB" w:bidi="en-US"/>
        </w:rPr>
        <w:t xml:space="preserve">paying </w:t>
      </w:r>
      <w:r w:rsidR="008F052E" w:rsidRPr="00AB232C">
        <w:rPr>
          <w:rFonts w:ascii="Times New Roman" w:eastAsia="Times New Roman" w:hAnsi="Times New Roman"/>
          <w:sz w:val="24"/>
          <w:szCs w:val="24"/>
          <w:lang w:val="en-GB" w:bidi="en-US"/>
        </w:rPr>
        <w:lastRenderedPageBreak/>
        <w:t xml:space="preserve">more attention to the Polish national minority. </w:t>
      </w:r>
      <w:r w:rsidRPr="00AB232C">
        <w:rPr>
          <w:rFonts w:ascii="Times New Roman" w:eastAsia="Times New Roman" w:hAnsi="Times New Roman"/>
          <w:sz w:val="24"/>
          <w:szCs w:val="24"/>
          <w:lang w:val="en-GB" w:bidi="en-US"/>
        </w:rPr>
        <w:t xml:space="preserve">The </w:t>
      </w:r>
      <w:r w:rsidR="008F052E" w:rsidRPr="00AB232C">
        <w:rPr>
          <w:rFonts w:ascii="Times New Roman" w:eastAsia="Times New Roman" w:hAnsi="Times New Roman"/>
          <w:sz w:val="24"/>
          <w:szCs w:val="24"/>
          <w:lang w:val="en-GB" w:bidi="en-US"/>
        </w:rPr>
        <w:t xml:space="preserve">Lithuanian show “Crossroads of Cultures. Menora” is dedicated to the Jewish ethnic community, “Crossroads of Cultures. Trembita” is </w:t>
      </w:r>
      <w:r w:rsidRPr="00AB232C">
        <w:rPr>
          <w:rFonts w:ascii="Times New Roman" w:eastAsia="Times New Roman" w:hAnsi="Times New Roman"/>
          <w:sz w:val="24"/>
          <w:szCs w:val="24"/>
          <w:lang w:val="en-GB" w:bidi="en-US"/>
        </w:rPr>
        <w:t xml:space="preserve">designed </w:t>
      </w:r>
      <w:r w:rsidR="008F052E" w:rsidRPr="00AB232C">
        <w:rPr>
          <w:rFonts w:ascii="Times New Roman" w:eastAsia="Times New Roman" w:hAnsi="Times New Roman"/>
          <w:sz w:val="24"/>
          <w:szCs w:val="24"/>
          <w:lang w:val="en-GB" w:bidi="en-US"/>
        </w:rPr>
        <w:t xml:space="preserve">for the Ukrainian ethnical community, </w:t>
      </w:r>
      <w:r w:rsidRPr="00AB232C">
        <w:rPr>
          <w:rFonts w:ascii="Times New Roman" w:eastAsia="Times New Roman" w:hAnsi="Times New Roman"/>
          <w:sz w:val="24"/>
          <w:szCs w:val="24"/>
          <w:lang w:val="en-GB" w:bidi="en-US"/>
        </w:rPr>
        <w:t xml:space="preserve">and the </w:t>
      </w:r>
      <w:r w:rsidR="008F052E" w:rsidRPr="00AB232C">
        <w:rPr>
          <w:rFonts w:ascii="Times New Roman" w:eastAsia="Times New Roman" w:hAnsi="Times New Roman"/>
          <w:sz w:val="24"/>
          <w:szCs w:val="24"/>
          <w:lang w:val="en-GB" w:bidi="en-US"/>
        </w:rPr>
        <w:t xml:space="preserve">Russian show “Crossroads of Cultures. Russian Street” attracts a large audience, </w:t>
      </w:r>
      <w:r w:rsidRPr="00AB232C">
        <w:rPr>
          <w:rFonts w:ascii="Times New Roman" w:eastAsia="Times New Roman" w:hAnsi="Times New Roman"/>
          <w:sz w:val="24"/>
          <w:szCs w:val="24"/>
          <w:lang w:val="en-GB" w:bidi="en-US"/>
        </w:rPr>
        <w:t xml:space="preserve">but does </w:t>
      </w:r>
      <w:r w:rsidR="008F052E" w:rsidRPr="00AB232C">
        <w:rPr>
          <w:rFonts w:ascii="Times New Roman" w:eastAsia="Times New Roman" w:hAnsi="Times New Roman"/>
          <w:sz w:val="24"/>
          <w:szCs w:val="24"/>
          <w:lang w:val="en-GB" w:bidi="en-US"/>
        </w:rPr>
        <w:t>not necessarily includ</w:t>
      </w:r>
      <w:r w:rsidRPr="00AB232C">
        <w:rPr>
          <w:rFonts w:ascii="Times New Roman" w:eastAsia="Times New Roman" w:hAnsi="Times New Roman"/>
          <w:sz w:val="24"/>
          <w:szCs w:val="24"/>
          <w:lang w:val="en-GB" w:bidi="en-US"/>
        </w:rPr>
        <w:t>e</w:t>
      </w:r>
      <w:r w:rsidR="008F052E" w:rsidRPr="00AB232C">
        <w:rPr>
          <w:rFonts w:ascii="Times New Roman" w:eastAsia="Times New Roman" w:hAnsi="Times New Roman"/>
          <w:sz w:val="24"/>
          <w:szCs w:val="24"/>
          <w:lang w:val="en-GB" w:bidi="en-US"/>
        </w:rPr>
        <w:t xml:space="preserve"> native Russian speakers. The LRT television channel </w:t>
      </w:r>
      <w:r w:rsidRPr="00AB232C">
        <w:rPr>
          <w:rFonts w:ascii="Times New Roman" w:eastAsia="Times New Roman" w:hAnsi="Times New Roman"/>
          <w:sz w:val="24"/>
          <w:szCs w:val="24"/>
          <w:lang w:val="en-GB" w:bidi="en-US"/>
        </w:rPr>
        <w:t xml:space="preserve">also </w:t>
      </w:r>
      <w:r w:rsidR="008F052E" w:rsidRPr="00AB232C">
        <w:rPr>
          <w:rFonts w:ascii="Times New Roman" w:eastAsia="Times New Roman" w:hAnsi="Times New Roman"/>
          <w:sz w:val="24"/>
          <w:szCs w:val="24"/>
          <w:lang w:val="en-GB" w:bidi="en-US"/>
        </w:rPr>
        <w:t>broadcasts the news program</w:t>
      </w:r>
      <w:r w:rsidR="005F07A5" w:rsidRPr="00AB232C">
        <w:rPr>
          <w:rFonts w:ascii="Times New Roman" w:eastAsia="Times New Roman" w:hAnsi="Times New Roman"/>
          <w:sz w:val="24"/>
          <w:szCs w:val="24"/>
          <w:lang w:val="en-GB" w:bidi="en-US"/>
        </w:rPr>
        <w:t>me</w:t>
      </w:r>
      <w:r w:rsidR="008F052E" w:rsidRPr="00AB232C">
        <w:rPr>
          <w:rFonts w:ascii="Times New Roman" w:eastAsia="Times New Roman" w:hAnsi="Times New Roman"/>
          <w:sz w:val="24"/>
          <w:szCs w:val="24"/>
          <w:lang w:val="en-GB" w:bidi="en-US"/>
        </w:rPr>
        <w:t xml:space="preserve"> Russian DW News.</w:t>
      </w:r>
      <w:r w:rsidR="008F052E" w:rsidRPr="00AB232C">
        <w:rPr>
          <w:rFonts w:ascii="Times New Roman" w:eastAsia="Times New Roman" w:hAnsi="Times New Roman"/>
          <w:sz w:val="24"/>
          <w:szCs w:val="24"/>
          <w:shd w:val="clear" w:color="auto" w:fill="CCFFFF"/>
          <w:lang w:val="en-GB" w:bidi="en-US"/>
        </w:rPr>
        <w:t xml:space="preserve"> </w:t>
      </w:r>
    </w:p>
    <w:p w:rsidR="00832C97" w:rsidRPr="00AB232C" w:rsidRDefault="00487F19"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Radio listeners can listen to a 30-minute information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in Russian on LRT radio every day. LRT Classics broadcasts the following shows for national minorities: “Santara. Show about Lithuanian Jews” in Russian,</w:t>
      </w:r>
      <w:r w:rsidR="006C3BAC"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“Santara. Show in Belarusian”,</w:t>
      </w:r>
      <w:r w:rsidR="006C3BAC"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“Santara. Show in Russian,” </w:t>
      </w:r>
      <w:r w:rsidRPr="00AB232C">
        <w:rPr>
          <w:rFonts w:ascii="Times New Roman" w:eastAsia="Times New Roman" w:hAnsi="Times New Roman"/>
          <w:sz w:val="24"/>
          <w:szCs w:val="24"/>
          <w:lang w:val="en-GB" w:bidi="en-US"/>
        </w:rPr>
        <w:lastRenderedPageBreak/>
        <w:t>“Santara. Show in Ukrainian”</w:t>
      </w:r>
      <w:r w:rsidR="006C3BAC"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“Santara. Show in Polish”</w:t>
      </w:r>
      <w:r w:rsidR="006C3BAC" w:rsidRPr="00AB232C">
        <w:rPr>
          <w:rFonts w:ascii="Times New Roman" w:eastAsia="Times New Roman" w:hAnsi="Times New Roman"/>
          <w:sz w:val="24"/>
          <w:szCs w:val="24"/>
          <w:lang w:val="en-GB" w:bidi="en-US"/>
        </w:rPr>
        <w:t>.</w:t>
      </w:r>
      <w:r w:rsidR="00832C97" w:rsidRPr="00AB232C">
        <w:rPr>
          <w:rFonts w:ascii="Times New Roman" w:eastAsia="Times New Roman" w:hAnsi="Times New Roman"/>
          <w:sz w:val="24"/>
          <w:szCs w:val="24"/>
          <w:shd w:val="clear" w:color="auto" w:fill="CCFFFF"/>
          <w:lang w:val="en-GB" w:bidi="en-US"/>
        </w:rPr>
        <w:t xml:space="preserve"> </w:t>
      </w:r>
    </w:p>
    <w:p w:rsidR="00A56C16" w:rsidRPr="00AB232C" w:rsidRDefault="00A56C16"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2021 saw the launching of “Polski meet”</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This is the first webcast </w:t>
      </w:r>
      <w:r w:rsidR="00C54B47" w:rsidRPr="00AB232C">
        <w:rPr>
          <w:rFonts w:ascii="Times New Roman" w:eastAsia="Times New Roman" w:hAnsi="Times New Roman"/>
          <w:sz w:val="24"/>
          <w:szCs w:val="24"/>
          <w:lang w:val="en-GB" w:bidi="en-US"/>
        </w:rPr>
        <w:t xml:space="preserve">to be </w:t>
      </w:r>
      <w:r w:rsidRPr="00AB232C">
        <w:rPr>
          <w:rFonts w:ascii="Times New Roman" w:eastAsia="Times New Roman" w:hAnsi="Times New Roman"/>
          <w:sz w:val="24"/>
          <w:szCs w:val="24"/>
          <w:lang w:val="en-GB" w:bidi="en-US"/>
        </w:rPr>
        <w:t xml:space="preserve">dedicated to the Polish-speaking audience living in Lithuania. New episodes of the webcast will be released every other Thursday, </w:t>
      </w:r>
      <w:r w:rsidR="00C54B47"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the webcast will also be broadcast on Saturdays </w:t>
      </w:r>
      <w:r w:rsidR="00C54B47" w:rsidRPr="00AB232C">
        <w:rPr>
          <w:rFonts w:ascii="Times New Roman" w:eastAsia="Times New Roman" w:hAnsi="Times New Roman"/>
          <w:sz w:val="24"/>
          <w:szCs w:val="24"/>
          <w:lang w:val="en-GB" w:bidi="en-US"/>
        </w:rPr>
        <w:t>on</w:t>
      </w:r>
      <w:r w:rsidRPr="00AB232C">
        <w:rPr>
          <w:rFonts w:ascii="Times New Roman" w:eastAsia="Times New Roman" w:hAnsi="Times New Roman"/>
          <w:sz w:val="24"/>
          <w:szCs w:val="24"/>
          <w:lang w:val="en-GB" w:bidi="en-US"/>
        </w:rPr>
        <w:t xml:space="preserve"> the LRT Classics program</w:t>
      </w:r>
      <w:r w:rsidR="005F07A5" w:rsidRPr="00AB232C">
        <w:rPr>
          <w:rFonts w:ascii="Times New Roman" w:eastAsia="Times New Roman" w:hAnsi="Times New Roman"/>
          <w:sz w:val="24"/>
          <w:szCs w:val="24"/>
          <w:lang w:val="en-GB" w:bidi="en-US"/>
        </w:rPr>
        <w:t>me</w:t>
      </w:r>
      <w:r w:rsidR="00C54B47" w:rsidRPr="00AB232C">
        <w:rPr>
          <w:rFonts w:ascii="Times New Roman" w:eastAsia="Times New Roman" w:hAnsi="Times New Roman"/>
          <w:sz w:val="24"/>
          <w:szCs w:val="24"/>
          <w:lang w:val="en-GB" w:bidi="en-US"/>
        </w:rPr>
        <w:t xml:space="preserve"> and on</w:t>
      </w:r>
      <w:r w:rsidRPr="00AB232C">
        <w:rPr>
          <w:rFonts w:ascii="Times New Roman" w:eastAsia="Times New Roman" w:hAnsi="Times New Roman"/>
          <w:sz w:val="24"/>
          <w:szCs w:val="24"/>
          <w:lang w:val="en-GB" w:bidi="en-US"/>
        </w:rPr>
        <w:t xml:space="preserve"> the show “Santara. Show in Polish”</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shd w:val="clear" w:color="auto" w:fill="CCFFFF"/>
          <w:lang w:val="en-GB" w:bidi="en-US"/>
        </w:rPr>
        <w:t xml:space="preserve"> </w:t>
      </w:r>
    </w:p>
    <w:p w:rsidR="00E00A7D" w:rsidRPr="00AB232C" w:rsidRDefault="009E0214"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In response to the events in neighbo</w:t>
      </w:r>
      <w:r w:rsidR="005F07A5"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ring Belarus, in 2021 the Russian language webcast “CoMeta (Comet) The Close Revolution/CoMeta. Близкая революция“ was launched. Th</w:t>
      </w:r>
      <w:r w:rsidR="00C54B47"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show invites Belarusians who have arrived in </w:t>
      </w:r>
      <w:r w:rsidR="00C54B47" w:rsidRPr="00AB232C">
        <w:rPr>
          <w:rFonts w:ascii="Times New Roman" w:eastAsia="Times New Roman" w:hAnsi="Times New Roman"/>
          <w:sz w:val="24"/>
          <w:szCs w:val="24"/>
          <w:lang w:val="en-GB" w:bidi="en-US"/>
        </w:rPr>
        <w:t xml:space="preserve">the country </w:t>
      </w:r>
      <w:r w:rsidRPr="00AB232C">
        <w:rPr>
          <w:rFonts w:ascii="Times New Roman" w:eastAsia="Times New Roman" w:hAnsi="Times New Roman"/>
          <w:sz w:val="24"/>
          <w:szCs w:val="24"/>
          <w:lang w:val="en-GB" w:bidi="en-US"/>
        </w:rPr>
        <w:t>and work in Lithuania</w:t>
      </w:r>
      <w:r w:rsidR="00C54B47" w:rsidRPr="00AB232C">
        <w:rPr>
          <w:rFonts w:ascii="Times New Roman" w:eastAsia="Times New Roman" w:hAnsi="Times New Roman"/>
          <w:sz w:val="24"/>
          <w:szCs w:val="24"/>
          <w:lang w:val="en-GB" w:bidi="en-US"/>
        </w:rPr>
        <w:t>, as well as</w:t>
      </w:r>
      <w:r w:rsidRPr="00AB232C">
        <w:rPr>
          <w:rFonts w:ascii="Times New Roman" w:eastAsia="Times New Roman" w:hAnsi="Times New Roman"/>
          <w:sz w:val="24"/>
          <w:szCs w:val="24"/>
          <w:lang w:val="en-GB" w:bidi="en-US"/>
        </w:rPr>
        <w:t xml:space="preserve"> Belarusians </w:t>
      </w:r>
      <w:r w:rsidRPr="00AB232C">
        <w:rPr>
          <w:rFonts w:ascii="Times New Roman" w:eastAsia="Times New Roman" w:hAnsi="Times New Roman"/>
          <w:sz w:val="24"/>
          <w:szCs w:val="24"/>
          <w:lang w:val="en-GB" w:bidi="en-US"/>
        </w:rPr>
        <w:lastRenderedPageBreak/>
        <w:t>of Lithuanian nationality</w:t>
      </w:r>
      <w:r w:rsidR="00C54B4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 discuss their everyday li</w:t>
      </w:r>
      <w:r w:rsidR="00C54B47" w:rsidRPr="00AB232C">
        <w:rPr>
          <w:rFonts w:ascii="Times New Roman" w:eastAsia="Times New Roman" w:hAnsi="Times New Roman"/>
          <w:sz w:val="24"/>
          <w:szCs w:val="24"/>
          <w:lang w:val="en-GB" w:bidi="en-US"/>
        </w:rPr>
        <w:t>ves</w:t>
      </w:r>
      <w:r w:rsidRPr="00AB232C">
        <w:rPr>
          <w:rFonts w:ascii="Times New Roman" w:eastAsia="Times New Roman" w:hAnsi="Times New Roman"/>
          <w:sz w:val="24"/>
          <w:szCs w:val="24"/>
          <w:lang w:val="en-GB" w:bidi="en-US"/>
        </w:rPr>
        <w:t xml:space="preserve">, </w:t>
      </w:r>
      <w:r w:rsidR="00C54B47" w:rsidRPr="00AB232C">
        <w:rPr>
          <w:rFonts w:ascii="Times New Roman" w:eastAsia="Times New Roman" w:hAnsi="Times New Roman"/>
          <w:sz w:val="24"/>
          <w:szCs w:val="24"/>
          <w:lang w:val="en-GB" w:bidi="en-US"/>
        </w:rPr>
        <w:t xml:space="preserve">including </w:t>
      </w:r>
      <w:r w:rsidRPr="00AB232C">
        <w:rPr>
          <w:rFonts w:ascii="Times New Roman" w:eastAsia="Times New Roman" w:hAnsi="Times New Roman"/>
          <w:sz w:val="24"/>
          <w:szCs w:val="24"/>
          <w:lang w:val="en-GB" w:bidi="en-US"/>
        </w:rPr>
        <w:t xml:space="preserve">the situation in the country and </w:t>
      </w:r>
      <w:r w:rsidR="00C54B47"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ring Belarus.</w:t>
      </w:r>
    </w:p>
    <w:p w:rsidR="00487F19" w:rsidRPr="00AB232C" w:rsidRDefault="00487F1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country has </w:t>
      </w:r>
      <w:r w:rsidR="00C54B47" w:rsidRPr="00AB232C">
        <w:rPr>
          <w:rFonts w:ascii="Times New Roman" w:eastAsia="Times New Roman" w:hAnsi="Times New Roman"/>
          <w:sz w:val="24"/>
          <w:szCs w:val="24"/>
          <w:lang w:val="en-GB" w:bidi="en-US"/>
        </w:rPr>
        <w:t xml:space="preserve">the following </w:t>
      </w:r>
      <w:r w:rsidRPr="00AB232C">
        <w:rPr>
          <w:rFonts w:ascii="Times New Roman" w:eastAsia="Times New Roman" w:hAnsi="Times New Roman"/>
          <w:sz w:val="24"/>
          <w:szCs w:val="24"/>
          <w:lang w:val="en-GB" w:bidi="en-US"/>
        </w:rPr>
        <w:t>public radio stations: Russian Radio Znad Wilii, which broadcasts its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s in Polish daily from 7 AM to midnight, started broadcasting ZW Fun online radio on 17 February 2016 (zw.lt/zwfun/) for young people</w:t>
      </w:r>
      <w:r w:rsidR="00C54B4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C54B47"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t is available on the website www.zw.lt or by downloading the Android app. The private radio station Radio Wilno broadcasts its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s daily from 7 AM to midnight</w:t>
      </w:r>
      <w:r w:rsidR="00C54B47" w:rsidRPr="00AB232C">
        <w:rPr>
          <w:rFonts w:ascii="Times New Roman" w:eastAsia="Times New Roman" w:hAnsi="Times New Roman"/>
          <w:sz w:val="24"/>
          <w:szCs w:val="24"/>
          <w:lang w:val="en-GB" w:bidi="en-US"/>
        </w:rPr>
        <w:t>.</w:t>
      </w:r>
    </w:p>
    <w:p w:rsidR="006E29CC" w:rsidRPr="00AB232C" w:rsidRDefault="006E29CC" w:rsidP="00825090">
      <w:pPr>
        <w:spacing w:after="120" w:line="360" w:lineRule="auto"/>
        <w:jc w:val="both"/>
        <w:rPr>
          <w:rFonts w:ascii="Times New Roman" w:hAnsi="Times New Roman"/>
          <w:sz w:val="24"/>
          <w:szCs w:val="24"/>
          <w:lang w:val="en-GB"/>
        </w:rPr>
      </w:pPr>
    </w:p>
    <w:p w:rsidR="00434ADE" w:rsidRPr="00AB232C" w:rsidRDefault="00434ADE"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4. In the framework of their legal systems, the Parties shall adopt adequate measures in order to facilitate access to the </w:t>
      </w:r>
      <w:r w:rsidRPr="00AB232C">
        <w:rPr>
          <w:rFonts w:ascii="Times New Roman" w:eastAsia="Times New Roman" w:hAnsi="Times New Roman"/>
          <w:i/>
          <w:sz w:val="24"/>
          <w:szCs w:val="24"/>
          <w:lang w:val="en-GB" w:bidi="en-US"/>
        </w:rPr>
        <w:lastRenderedPageBreak/>
        <w:t>media for persons belonging to national minorities and in order to promote tolerance and permit cultural pluralism.</w:t>
      </w:r>
    </w:p>
    <w:p w:rsidR="006055D3" w:rsidRPr="00AB232C" w:rsidRDefault="006055D3" w:rsidP="00825090">
      <w:pPr>
        <w:spacing w:after="120" w:line="360" w:lineRule="auto"/>
        <w:jc w:val="both"/>
        <w:rPr>
          <w:rFonts w:ascii="Times New Roman" w:hAnsi="Times New Roman"/>
          <w:sz w:val="24"/>
          <w:szCs w:val="24"/>
          <w:lang w:val="en-GB"/>
        </w:rPr>
      </w:pPr>
    </w:p>
    <w:p w:rsidR="003C7EF4" w:rsidRPr="00AB232C" w:rsidRDefault="003C7EF4" w:rsidP="00825090">
      <w:pPr>
        <w:spacing w:after="120" w:line="360" w:lineRule="auto"/>
        <w:ind w:firstLine="851"/>
        <w:jc w:val="both"/>
        <w:rPr>
          <w:rFonts w:ascii="Times New Roman" w:hAnsi="Times New Roman"/>
          <w:bCs/>
          <w:sz w:val="24"/>
          <w:szCs w:val="24"/>
          <w:shd w:val="clear" w:color="auto" w:fill="CCFFFF"/>
          <w:lang w:val="en-GB"/>
        </w:rPr>
      </w:pPr>
      <w:r w:rsidRPr="00AB232C">
        <w:rPr>
          <w:rFonts w:ascii="Times New Roman" w:eastAsia="Times New Roman" w:hAnsi="Times New Roman"/>
          <w:sz w:val="24"/>
          <w:szCs w:val="24"/>
          <w:lang w:val="en-GB" w:bidi="en-US"/>
        </w:rPr>
        <w:t xml:space="preserve">The Constitution of the Republic of Lithuania and the laws regulating the field of public information create preconditions for </w:t>
      </w:r>
      <w:r w:rsidR="00C54B4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unrestricted dissemination of information and ideas, link</w:t>
      </w:r>
      <w:r w:rsidR="00C54B4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reali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of freedom of expression with duties and responsibilities, establish</w:t>
      </w:r>
      <w:r w:rsidR="00C54B4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basic professional media standards and </w:t>
      </w:r>
      <w:r w:rsidR="00C54B47"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self-management system, </w:t>
      </w:r>
      <w:r w:rsidR="00C54B4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provid</w:t>
      </w:r>
      <w:r w:rsidR="00C54B4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state support not only for cultural and educational projects but also for other areas related to public information</w:t>
      </w:r>
      <w:r w:rsidR="00C54B47" w:rsidRPr="00AB232C">
        <w:rPr>
          <w:rFonts w:ascii="Times New Roman" w:eastAsia="Times New Roman" w:hAnsi="Times New Roman"/>
          <w:sz w:val="24"/>
          <w:szCs w:val="24"/>
          <w:lang w:val="en-GB" w:bidi="en-US"/>
        </w:rPr>
        <w:t>, such as</w:t>
      </w:r>
      <w:r w:rsidRPr="00AB232C">
        <w:rPr>
          <w:rFonts w:ascii="Times New Roman" w:eastAsia="Times New Roman" w:hAnsi="Times New Roman"/>
          <w:sz w:val="24"/>
          <w:szCs w:val="24"/>
          <w:lang w:val="en-GB" w:bidi="en-US"/>
        </w:rPr>
        <w:t xml:space="preserve"> book publishing</w:t>
      </w:r>
      <w:r w:rsidR="00C54B47" w:rsidRPr="00AB232C">
        <w:rPr>
          <w:rFonts w:ascii="Times New Roman" w:eastAsia="Times New Roman" w:hAnsi="Times New Roman"/>
          <w:sz w:val="24"/>
          <w:szCs w:val="24"/>
          <w:lang w:val="en-GB" w:bidi="en-US"/>
        </w:rPr>
        <w:t xml:space="preserve"> and </w:t>
      </w:r>
      <w:r w:rsidRPr="00AB232C">
        <w:rPr>
          <w:rFonts w:ascii="Times New Roman" w:eastAsia="Times New Roman" w:hAnsi="Times New Roman"/>
          <w:sz w:val="24"/>
          <w:szCs w:val="24"/>
          <w:lang w:val="en-GB" w:bidi="en-US"/>
        </w:rPr>
        <w:t>film production.</w:t>
      </w:r>
    </w:p>
    <w:p w:rsidR="003C7EF4" w:rsidRPr="00AB232C" w:rsidRDefault="00A95378" w:rsidP="00825090">
      <w:pPr>
        <w:spacing w:after="120" w:line="360" w:lineRule="auto"/>
        <w:ind w:firstLine="851"/>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lastRenderedPageBreak/>
        <w:t xml:space="preserve">Order No. ĮV-91 of the Minister of Culture of the Republic of Lithuania of 19 February 2019 adopted the strategic directions for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Public Information Policy for 2019</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w:t>
      </w:r>
      <w:r w:rsidR="001332EA" w:rsidRPr="00AB232C">
        <w:rPr>
          <w:rStyle w:val="FootnoteReference"/>
          <w:rFonts w:ascii="Times New Roman" w:eastAsia="Times New Roman" w:hAnsi="Times New Roman"/>
          <w:sz w:val="24"/>
          <w:szCs w:val="24"/>
          <w:lang w:val="en-GB" w:bidi="en-US"/>
        </w:rPr>
        <w:footnoteReference w:id="54"/>
      </w:r>
      <w:r w:rsidRPr="00AB232C">
        <w:rPr>
          <w:rFonts w:ascii="Times New Roman" w:eastAsia="Times New Roman" w:hAnsi="Times New Roman"/>
          <w:sz w:val="24"/>
          <w:szCs w:val="24"/>
          <w:lang w:val="en-GB" w:bidi="en-US"/>
        </w:rPr>
        <w:t xml:space="preserve">. One of the directions </w:t>
      </w:r>
      <w:r w:rsidR="00BC5DD5"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aim</w:t>
      </w:r>
      <w:r w:rsidR="00BC5DD5" w:rsidRPr="00AB232C">
        <w:rPr>
          <w:rFonts w:ascii="Times New Roman" w:eastAsia="Times New Roman" w:hAnsi="Times New Roman"/>
          <w:sz w:val="24"/>
          <w:szCs w:val="24"/>
          <w:lang w:val="en-GB" w:bidi="en-US"/>
        </w:rPr>
        <w:t>ed at</w:t>
      </w:r>
      <w:r w:rsidRPr="00AB232C">
        <w:rPr>
          <w:rFonts w:ascii="Times New Roman" w:eastAsia="Times New Roman" w:hAnsi="Times New Roman"/>
          <w:sz w:val="24"/>
          <w:szCs w:val="24"/>
          <w:lang w:val="en-GB" w:bidi="en-US"/>
        </w:rPr>
        <w:t xml:space="preserve"> promot</w:t>
      </w:r>
      <w:r w:rsidR="00BC5DD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dissemination and availability of high-quality, analytical, reliable</w:t>
      </w:r>
      <w:r w:rsidR="00BC5DD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professionally compliant public information, regardless of the means and measures of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information transmission, responding to the cultural, social, economic and other needs of the population, </w:t>
      </w:r>
      <w:r w:rsidR="00BC5DD5"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reducing the informational exclusion of the most socially vulnerable groups and ethnic communities.</w:t>
      </w:r>
    </w:p>
    <w:p w:rsidR="003C7EF4" w:rsidRPr="00AB232C" w:rsidRDefault="00A8093F" w:rsidP="00825090">
      <w:pPr>
        <w:spacing w:after="120" w:line="360" w:lineRule="auto"/>
        <w:ind w:firstLine="851"/>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lastRenderedPageBreak/>
        <w:t xml:space="preserve">As there is a small supply of alternative sources of information in the languages of the larger ethnic communities living in Lithuania, information exclusion is forming on certain topical issues of public life, especially in </w:t>
      </w:r>
      <w:r w:rsidR="00BC5DD5" w:rsidRPr="00AB232C">
        <w:rPr>
          <w:rFonts w:ascii="Times New Roman" w:eastAsia="Times New Roman" w:hAnsi="Times New Roman"/>
          <w:sz w:val="24"/>
          <w:szCs w:val="24"/>
          <w:lang w:val="en-GB" w:bidi="en-US"/>
        </w:rPr>
        <w:t xml:space="preserve">relation to </w:t>
      </w:r>
      <w:r w:rsidRPr="00AB232C">
        <w:rPr>
          <w:rFonts w:ascii="Times New Roman" w:eastAsia="Times New Roman" w:hAnsi="Times New Roman"/>
          <w:sz w:val="24"/>
          <w:szCs w:val="24"/>
          <w:lang w:val="en-GB" w:bidi="en-US"/>
        </w:rPr>
        <w:t xml:space="preserve">the Lithuanian-speaking part of the Lithuanian audience. This exclusion is twofold, as there is no deeper monitoring of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content in the media of ethnic communities. </w:t>
      </w:r>
    </w:p>
    <w:p w:rsidR="003C7EF4" w:rsidRPr="00AB232C" w:rsidRDefault="003C7EF4" w:rsidP="00825090">
      <w:pPr>
        <w:spacing w:after="120" w:line="360" w:lineRule="auto"/>
        <w:ind w:firstLine="851"/>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In response to the current situation, the following objectives have been formulated:</w:t>
      </w:r>
    </w:p>
    <w:p w:rsidR="003C7EF4" w:rsidRPr="00AB232C" w:rsidRDefault="00BC5DD5" w:rsidP="00825090">
      <w:pPr>
        <w:pStyle w:val="ListParagraph"/>
        <w:numPr>
          <w:ilvl w:val="0"/>
          <w:numId w:val="11"/>
        </w:numPr>
        <w:spacing w:after="120" w:line="360" w:lineRule="auto"/>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T</w:t>
      </w:r>
      <w:r w:rsidR="003C7EF4" w:rsidRPr="00AB232C">
        <w:rPr>
          <w:rFonts w:ascii="Times New Roman" w:eastAsia="Times New Roman" w:hAnsi="Times New Roman"/>
          <w:sz w:val="24"/>
          <w:szCs w:val="24"/>
          <w:lang w:val="en-GB" w:bidi="en-US"/>
        </w:rPr>
        <w:t>o promote the diversity of media content and the availability of services;</w:t>
      </w:r>
    </w:p>
    <w:p w:rsidR="003C7EF4" w:rsidRPr="00AB232C" w:rsidRDefault="00BC5DD5" w:rsidP="00825090">
      <w:pPr>
        <w:pStyle w:val="ListParagraph"/>
        <w:numPr>
          <w:ilvl w:val="0"/>
          <w:numId w:val="11"/>
        </w:numPr>
        <w:spacing w:after="120" w:line="360" w:lineRule="auto"/>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T</w:t>
      </w:r>
      <w:r w:rsidR="003C7EF4" w:rsidRPr="00AB232C">
        <w:rPr>
          <w:rFonts w:ascii="Times New Roman" w:eastAsia="Times New Roman" w:hAnsi="Times New Roman"/>
          <w:sz w:val="24"/>
          <w:szCs w:val="24"/>
          <w:lang w:val="en-GB" w:bidi="en-US"/>
        </w:rPr>
        <w:t xml:space="preserve">o promote the vitality of </w:t>
      </w:r>
      <w:r w:rsidRPr="00AB232C">
        <w:rPr>
          <w:rFonts w:ascii="Times New Roman" w:eastAsia="Times New Roman" w:hAnsi="Times New Roman"/>
          <w:sz w:val="24"/>
          <w:szCs w:val="24"/>
          <w:lang w:val="en-GB" w:bidi="en-US"/>
        </w:rPr>
        <w:t xml:space="preserve">the </w:t>
      </w:r>
      <w:r w:rsidR="003C7EF4" w:rsidRPr="00AB232C">
        <w:rPr>
          <w:rFonts w:ascii="Times New Roman" w:eastAsia="Times New Roman" w:hAnsi="Times New Roman"/>
          <w:sz w:val="24"/>
          <w:szCs w:val="24"/>
          <w:lang w:val="en-GB" w:bidi="en-US"/>
        </w:rPr>
        <w:t>regional media in Lithuania;</w:t>
      </w:r>
    </w:p>
    <w:p w:rsidR="00070B5E" w:rsidRPr="00AB232C" w:rsidRDefault="00BC5DD5" w:rsidP="00825090">
      <w:pPr>
        <w:pStyle w:val="ListParagraph"/>
        <w:numPr>
          <w:ilvl w:val="0"/>
          <w:numId w:val="11"/>
        </w:numPr>
        <w:spacing w:after="120" w:line="360" w:lineRule="auto"/>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lastRenderedPageBreak/>
        <w:t>T</w:t>
      </w:r>
      <w:r w:rsidR="003C7EF4" w:rsidRPr="00AB232C">
        <w:rPr>
          <w:rFonts w:ascii="Times New Roman" w:eastAsia="Times New Roman" w:hAnsi="Times New Roman"/>
          <w:sz w:val="24"/>
          <w:szCs w:val="24"/>
          <w:lang w:val="en-GB" w:bidi="en-US"/>
        </w:rPr>
        <w:t xml:space="preserve">o ensure the availability of public information services for socially excluded groups and </w:t>
      </w:r>
      <w:r w:rsidRPr="00AB232C">
        <w:rPr>
          <w:rFonts w:ascii="Times New Roman" w:eastAsia="Times New Roman" w:hAnsi="Times New Roman"/>
          <w:sz w:val="24"/>
          <w:szCs w:val="24"/>
          <w:lang w:val="en-GB" w:bidi="en-US"/>
        </w:rPr>
        <w:t xml:space="preserve">the </w:t>
      </w:r>
      <w:r w:rsidR="003C7EF4" w:rsidRPr="00AB232C">
        <w:rPr>
          <w:rFonts w:ascii="Times New Roman" w:eastAsia="Times New Roman" w:hAnsi="Times New Roman"/>
          <w:sz w:val="24"/>
          <w:szCs w:val="24"/>
          <w:lang w:val="en-GB" w:bidi="en-US"/>
        </w:rPr>
        <w:t>representatives of ethnic communities.</w:t>
      </w:r>
    </w:p>
    <w:p w:rsidR="003C7EF4" w:rsidRPr="00AB232C" w:rsidRDefault="003C7EF4" w:rsidP="00825090">
      <w:pPr>
        <w:spacing w:after="120" w:line="360" w:lineRule="auto"/>
        <w:jc w:val="both"/>
        <w:rPr>
          <w:rFonts w:ascii="Times New Roman" w:hAnsi="Times New Roman"/>
          <w:bCs/>
          <w:sz w:val="24"/>
          <w:szCs w:val="24"/>
          <w:lang w:val="en-GB"/>
        </w:rPr>
      </w:pPr>
      <w:r w:rsidRPr="00AB232C">
        <w:rPr>
          <w:rFonts w:ascii="Times New Roman" w:eastAsia="Times New Roman" w:hAnsi="Times New Roman"/>
          <w:sz w:val="24"/>
          <w:szCs w:val="24"/>
          <w:lang w:val="en-GB" w:bidi="en-US"/>
        </w:rPr>
        <w:t xml:space="preserve">The goals and objectives set </w:t>
      </w:r>
      <w:r w:rsidR="00CA0A5B" w:rsidRPr="00CA0A5B">
        <w:rPr>
          <w:rFonts w:ascii="Times New Roman" w:eastAsia="Times New Roman" w:hAnsi="Times New Roman"/>
          <w:sz w:val="24"/>
          <w:szCs w:val="24"/>
          <w:lang w:val="en-GB" w:bidi="en-US"/>
        </w:rPr>
        <w:t>out</w:t>
      </w:r>
      <w:r w:rsidR="00BC5DD5"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in the directions are </w:t>
      </w:r>
      <w:r w:rsidR="00BC5DD5"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 xml:space="preserve">implemented by the Ministry of Culture, Ministry of Transport and Communications, Media Council of the Ministry of Culture (hereinafter referred to as the </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Media Council</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Lithuanian National Radio and Television,</w:t>
      </w:r>
      <w:r w:rsidR="00BC5DD5"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Department of National Minorities and the Office of the Inspector of Journalist Ethics</w:t>
      </w:r>
    </w:p>
    <w:p w:rsidR="00E14A3A" w:rsidRPr="00AB232C" w:rsidRDefault="00E14A3A" w:rsidP="00825090">
      <w:pPr>
        <w:spacing w:after="120" w:line="360" w:lineRule="auto"/>
        <w:jc w:val="both"/>
        <w:rPr>
          <w:rFonts w:ascii="Times New Roman" w:hAnsi="Times New Roman"/>
          <w:sz w:val="24"/>
          <w:szCs w:val="24"/>
          <w:lang w:val="en-GB"/>
        </w:rPr>
      </w:pPr>
    </w:p>
    <w:p w:rsidR="00D0057B" w:rsidRPr="00AB232C" w:rsidRDefault="00D0057B" w:rsidP="00825090">
      <w:pPr>
        <w:spacing w:after="120" w:line="360" w:lineRule="auto"/>
        <w:jc w:val="both"/>
        <w:rPr>
          <w:rFonts w:ascii="Times New Roman" w:hAnsi="Times New Roman"/>
          <w:sz w:val="24"/>
          <w:szCs w:val="24"/>
          <w:lang w:val="en-GB"/>
        </w:rPr>
      </w:pPr>
    </w:p>
    <w:p w:rsidR="00857326"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 xml:space="preserve">ARTICLE 10 </w:t>
      </w: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1. </w:t>
      </w:r>
      <w:r w:rsidRPr="00AB232C">
        <w:rPr>
          <w:rFonts w:ascii="Times New Roman" w:eastAsia="Times New Roman" w:hAnsi="Times New Roman"/>
          <w:i/>
          <w:sz w:val="24"/>
          <w:szCs w:val="24"/>
          <w:lang w:val="en-GB" w:bidi="en-US"/>
        </w:rPr>
        <w:t>The Parties undertake to recogni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that every person belonging to a national minority has the right to use</w:t>
      </w:r>
      <w:r w:rsidR="00BC5DD5"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freely and without interference</w:t>
      </w:r>
      <w:r w:rsidR="00BC5DD5"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his or her minority language, in private and in public, orally and in writing.</w:t>
      </w:r>
    </w:p>
    <w:p w:rsidR="00306EE3" w:rsidRPr="00AB232C" w:rsidRDefault="00306EE3" w:rsidP="00825090">
      <w:pPr>
        <w:spacing w:after="120" w:line="360" w:lineRule="auto"/>
        <w:jc w:val="both"/>
        <w:rPr>
          <w:rFonts w:ascii="Times New Roman" w:hAnsi="Times New Roman"/>
          <w:sz w:val="24"/>
          <w:szCs w:val="24"/>
          <w:lang w:val="en-GB"/>
        </w:rPr>
      </w:pP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Language is one of the most important features of the identity of national minorities. The possibility </w:t>
      </w:r>
      <w:r w:rsidR="00BC5DD5"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free and unrestricted use of the mother tongue in writing and orally is especially relevant in the territories of the state </w:t>
      </w:r>
      <w:r w:rsidR="00BC5DD5" w:rsidRPr="00AB232C">
        <w:rPr>
          <w:rFonts w:ascii="Times New Roman" w:eastAsia="Times New Roman" w:hAnsi="Times New Roman"/>
          <w:sz w:val="24"/>
          <w:szCs w:val="24"/>
          <w:lang w:val="en-GB" w:bidi="en-US"/>
        </w:rPr>
        <w:t xml:space="preserve">that are </w:t>
      </w:r>
      <w:r w:rsidRPr="00AB232C">
        <w:rPr>
          <w:rFonts w:ascii="Times New Roman" w:eastAsia="Times New Roman" w:hAnsi="Times New Roman"/>
          <w:sz w:val="24"/>
          <w:szCs w:val="24"/>
          <w:lang w:val="en-GB" w:bidi="en-US"/>
        </w:rPr>
        <w:t>widely populated by national minorities.</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Article 14 of the Constitution of the Republic of Lithuania enshrines the Lithuanian language as the state language (it shall be </w:t>
      </w:r>
      <w:r w:rsidR="00BC5DD5"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only </w:t>
      </w:r>
      <w:r w:rsidR="00BC5DD5" w:rsidRPr="00AB232C">
        <w:rPr>
          <w:rFonts w:ascii="Times New Roman" w:eastAsia="Times New Roman" w:hAnsi="Times New Roman"/>
          <w:sz w:val="24"/>
          <w:szCs w:val="24"/>
          <w:lang w:val="en-GB" w:bidi="en-US"/>
        </w:rPr>
        <w:t xml:space="preserve">one used </w:t>
      </w:r>
      <w:r w:rsidRPr="00AB232C">
        <w:rPr>
          <w:rFonts w:ascii="Times New Roman" w:eastAsia="Times New Roman" w:hAnsi="Times New Roman"/>
          <w:sz w:val="24"/>
          <w:szCs w:val="24"/>
          <w:lang w:val="en-GB" w:bidi="en-US"/>
        </w:rPr>
        <w:t xml:space="preserve">in Lithuania’s public life, </w:t>
      </w:r>
      <w:r w:rsidR="00BC5DD5" w:rsidRPr="00AB232C">
        <w:rPr>
          <w:rFonts w:ascii="Times New Roman" w:eastAsia="Times New Roman" w:hAnsi="Times New Roman"/>
          <w:sz w:val="24"/>
          <w:szCs w:val="24"/>
          <w:lang w:val="en-GB" w:bidi="en-US"/>
        </w:rPr>
        <w:t xml:space="preserve">but </w:t>
      </w:r>
      <w:r w:rsidRPr="00AB232C">
        <w:rPr>
          <w:rFonts w:ascii="Times New Roman" w:eastAsia="Times New Roman" w:hAnsi="Times New Roman"/>
          <w:sz w:val="24"/>
          <w:szCs w:val="24"/>
          <w:lang w:val="en-GB" w:bidi="en-US"/>
        </w:rPr>
        <w:t xml:space="preserve">persons belonging to a private national minority may </w:t>
      </w:r>
      <w:r w:rsidRPr="00AB232C">
        <w:rPr>
          <w:rFonts w:ascii="Times New Roman" w:eastAsia="Times New Roman" w:hAnsi="Times New Roman"/>
          <w:sz w:val="24"/>
          <w:szCs w:val="24"/>
          <w:lang w:val="en-GB" w:bidi="en-US"/>
        </w:rPr>
        <w:lastRenderedPageBreak/>
        <w:t>use any spoken or written language acceptable to them). Furthermore, Article 37 of the Constitution of the Republic of Lithuania enshrines the provision that “citizens belonging to ethnic communities shall have the right to foster their language, culture and customs”</w:t>
      </w:r>
      <w:r w:rsidR="00734354" w:rsidRPr="00AB232C">
        <w:rPr>
          <w:rFonts w:ascii="Times New Roman" w:eastAsia="Times New Roman" w:hAnsi="Times New Roman"/>
          <w:sz w:val="24"/>
          <w:szCs w:val="24"/>
          <w:lang w:val="en-GB" w:bidi="en-US"/>
        </w:rPr>
        <w:t>.</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Following the Fo</w:t>
      </w:r>
      <w:r w:rsidR="00B92F33"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rth Report, the Law on the State Language of the Republic of Lithuania, adopted in 1995, which does not regulate the language of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informal communication and events of religious communities and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persons belonging to national communities, is still in force in Lithuania (see Article 10(II)(1d) of the Fo</w:t>
      </w:r>
      <w:r w:rsidR="00496763"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rth Report).</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Article 1(2) of the </w:t>
      </w:r>
      <w:r w:rsidR="00BC5DD5"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the State Language of the Republic of Lithuania submitted to the Seimas provides</w:t>
      </w:r>
      <w:r w:rsidR="00BC5DD5" w:rsidRPr="00AB232C">
        <w:rPr>
          <w:rFonts w:ascii="Times New Roman" w:eastAsia="Times New Roman" w:hAnsi="Times New Roman"/>
          <w:sz w:val="24"/>
          <w:szCs w:val="24"/>
          <w:lang w:val="en-GB" w:bidi="en-US"/>
        </w:rPr>
        <w:t xml:space="preserve"> the following</w:t>
      </w:r>
      <w:r w:rsidRPr="00AB232C">
        <w:rPr>
          <w:rFonts w:ascii="Times New Roman" w:eastAsia="Times New Roman" w:hAnsi="Times New Roman"/>
          <w:sz w:val="24"/>
          <w:szCs w:val="24"/>
          <w:lang w:val="en-GB" w:bidi="en-US"/>
        </w:rPr>
        <w:t xml:space="preserve">: “The law does not regulate the right of </w:t>
      </w:r>
      <w:r w:rsidRPr="00AB232C">
        <w:rPr>
          <w:rFonts w:ascii="Times New Roman" w:eastAsia="Times New Roman" w:hAnsi="Times New Roman"/>
          <w:sz w:val="24"/>
          <w:szCs w:val="24"/>
          <w:lang w:val="en-GB" w:bidi="en-US"/>
        </w:rPr>
        <w:lastRenderedPageBreak/>
        <w:t>persons belonging to national minorities or ethnic groups and their communities to foster their mother tongue established by other laws, as well as the languages of religious communities”</w:t>
      </w:r>
      <w:r w:rsidR="00734354" w:rsidRPr="00AB232C">
        <w:rPr>
          <w:rFonts w:ascii="Times New Roman" w:eastAsia="Times New Roman" w:hAnsi="Times New Roman"/>
          <w:sz w:val="24"/>
          <w:szCs w:val="24"/>
          <w:lang w:val="en-GB" w:bidi="en-US"/>
        </w:rPr>
        <w:t>.</w:t>
      </w:r>
    </w:p>
    <w:p w:rsidR="002E7EA2"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provisions of Article 10(1) of the Framework Convention for the Protection of National Minorities concerning the right to use one’s minority language freely and without restriction, privately and publicly, orally and in writing, have been transferred to the </w:t>
      </w:r>
      <w:r w:rsidR="00BC5DD5"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raft Law on National Minorities prepared by the working group formed by Order No. ĮV-47 of 3 December </w:t>
      </w:r>
      <w:bookmarkStart w:id="1" w:name="_Hlk66950417"/>
      <w:r w:rsidRPr="00AB232C">
        <w:rPr>
          <w:rFonts w:ascii="Times New Roman" w:eastAsia="Times New Roman" w:hAnsi="Times New Roman"/>
          <w:sz w:val="24"/>
          <w:szCs w:val="24"/>
          <w:lang w:val="en-GB" w:bidi="en-US"/>
        </w:rPr>
        <w:t xml:space="preserve">2019 </w:t>
      </w:r>
      <w:bookmarkEnd w:id="1"/>
      <w:r w:rsidRPr="00AB232C">
        <w:rPr>
          <w:rFonts w:ascii="Times New Roman" w:eastAsia="Times New Roman" w:hAnsi="Times New Roman"/>
          <w:sz w:val="24"/>
          <w:szCs w:val="24"/>
          <w:lang w:val="en-GB" w:bidi="en-US"/>
        </w:rPr>
        <w:t>of the Director of the Department of National Minorities.</w:t>
      </w:r>
    </w:p>
    <w:p w:rsidR="002E7EA2" w:rsidRPr="00AB232C" w:rsidRDefault="002E7EA2" w:rsidP="00825090">
      <w:pPr>
        <w:spacing w:after="120" w:line="360" w:lineRule="auto"/>
        <w:jc w:val="both"/>
        <w:rPr>
          <w:rFonts w:ascii="Times New Roman" w:hAnsi="Times New Roman"/>
          <w:sz w:val="24"/>
          <w:szCs w:val="24"/>
          <w:lang w:val="en-GB"/>
        </w:rPr>
      </w:pP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lastRenderedPageBreak/>
        <w:t xml:space="preserve">2. In </w:t>
      </w:r>
      <w:r w:rsidR="00BC5DD5"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areas inhabited by persons belonging to national minorities traditionally or in substantial numbers, if those persons so request and where such a request corresponds to a real need, the Parties shall </w:t>
      </w:r>
      <w:r w:rsidR="00734354" w:rsidRPr="00AB232C">
        <w:rPr>
          <w:rFonts w:ascii="Times New Roman" w:eastAsia="Times New Roman" w:hAnsi="Times New Roman"/>
          <w:i/>
          <w:sz w:val="24"/>
          <w:szCs w:val="24"/>
          <w:lang w:val="en-GB" w:bidi="en-US"/>
        </w:rPr>
        <w:t>endeavour</w:t>
      </w:r>
      <w:r w:rsidRPr="00AB232C">
        <w:rPr>
          <w:rFonts w:ascii="Times New Roman" w:eastAsia="Times New Roman" w:hAnsi="Times New Roman"/>
          <w:i/>
          <w:sz w:val="24"/>
          <w:szCs w:val="24"/>
          <w:lang w:val="en-GB" w:bidi="en-US"/>
        </w:rPr>
        <w:t xml:space="preserve"> to ensure, as far as possible, the conditions which would make it possible to use the minority language in relations between those persons and the administrative authorities.</w:t>
      </w:r>
    </w:p>
    <w:p w:rsidR="009E4C32" w:rsidRPr="00AB232C" w:rsidRDefault="009E4C32" w:rsidP="00825090">
      <w:pPr>
        <w:spacing w:after="120" w:line="360" w:lineRule="auto"/>
        <w:jc w:val="both"/>
        <w:rPr>
          <w:rFonts w:ascii="Times New Roman" w:hAnsi="Times New Roman"/>
          <w:sz w:val="24"/>
          <w:szCs w:val="24"/>
          <w:lang w:val="en-GB"/>
        </w:rPr>
      </w:pP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Pursuant to Article 6 of the Law on the State Language of the Republic of Lithuania,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heads, servants and officials of state and municipal institutions, establishments</w:t>
      </w:r>
      <w:r w:rsidR="00BC5DD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services, as well as other services and institutions</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shall speak </w:t>
      </w:r>
      <w:r w:rsidR="00BC5DD5"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the state language according to the language proficiency categories established by the </w:t>
      </w:r>
      <w:r w:rsidR="00BC5DD5"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Article 7 </w:t>
      </w:r>
      <w:r w:rsidRPr="00AB232C">
        <w:rPr>
          <w:rFonts w:ascii="Times New Roman" w:eastAsia="Times New Roman" w:hAnsi="Times New Roman"/>
          <w:sz w:val="24"/>
          <w:szCs w:val="24"/>
          <w:lang w:val="en-GB" w:bidi="en-US"/>
        </w:rPr>
        <w:lastRenderedPageBreak/>
        <w:t>of this law states that “Heads of state and municipal institutions, establishments and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communications, transport, health and social security, police and law enforcement services, trade and other public service institutions shall ensure that the population is served in the state language”</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requirements of both articles apply without exception to all the persons mentioned, including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persons belonging to national minorities. It should be noted that all Lithuanian citizens have the opportunity to enjoy cultural and political rights and opportunities. This is in line with the principle of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equality of persons enshrined in Article 29 of the Constitution of the Republic of Lithuania, according to which human rights may not be restricted and privileges </w:t>
      </w:r>
      <w:r w:rsidRPr="00AB232C">
        <w:rPr>
          <w:rFonts w:ascii="Times New Roman" w:eastAsia="Times New Roman" w:hAnsi="Times New Roman"/>
          <w:sz w:val="24"/>
          <w:szCs w:val="24"/>
          <w:lang w:val="en-GB" w:bidi="en-US"/>
        </w:rPr>
        <w:lastRenderedPageBreak/>
        <w:t>may not be granted on the grounds of sex, race, nationality, language, origin, social status, religion, beliefs or views.</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Clause 12 of the Regulations provides that an oral request may be submitted </w:t>
      </w:r>
      <w:r w:rsidR="00BC5DD5" w:rsidRPr="00AB232C">
        <w:rPr>
          <w:rFonts w:ascii="Times New Roman" w:eastAsia="Times New Roman" w:hAnsi="Times New Roman"/>
          <w:sz w:val="24"/>
          <w:szCs w:val="24"/>
          <w:lang w:val="en-GB" w:bidi="en-US"/>
        </w:rPr>
        <w:t xml:space="preserve">by a person </w:t>
      </w:r>
      <w:r w:rsidRPr="00AB232C">
        <w:rPr>
          <w:rFonts w:ascii="Times New Roman" w:eastAsia="Times New Roman" w:hAnsi="Times New Roman"/>
          <w:sz w:val="24"/>
          <w:szCs w:val="24"/>
          <w:lang w:val="en-GB" w:bidi="en-US"/>
        </w:rPr>
        <w:t xml:space="preserve">in a language understood by the requesting person or his or her representative and the civil servant serving him or her. If a person or his/her representative does not speak the official language and there is no civil servant in the institution who understands the language in which the person or his/her representative applies, </w:t>
      </w:r>
      <w:r w:rsidR="00BC5DD5"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person who is able to translate the request into the official language (interpreter) must be present. </w:t>
      </w:r>
      <w:r w:rsidR="00BC5DD5" w:rsidRPr="00AB232C">
        <w:rPr>
          <w:rFonts w:ascii="Times New Roman" w:eastAsia="Times New Roman" w:hAnsi="Times New Roman"/>
          <w:sz w:val="24"/>
          <w:szCs w:val="24"/>
          <w:lang w:val="en-GB" w:bidi="en-US"/>
        </w:rPr>
        <w:t>Such a</w:t>
      </w:r>
      <w:r w:rsidRPr="00AB232C">
        <w:rPr>
          <w:rFonts w:ascii="Times New Roman" w:eastAsia="Times New Roman" w:hAnsi="Times New Roman"/>
          <w:sz w:val="24"/>
          <w:szCs w:val="24"/>
          <w:lang w:val="en-GB" w:bidi="en-US"/>
        </w:rPr>
        <w:t>n interpreter shall be invited by the person applying to the institution on his/her own initiative</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unless the institution decides otherwise.</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Clause 13.1 of the Regulations stipulates that a person</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written application must be written in the state language</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have a translation into the state language (approved in accordance with the procedure established by the Law on Notaries of the Republic of Lithuania); </w:t>
      </w:r>
      <w:r w:rsidR="00BC5DD5" w:rsidRPr="00AB232C">
        <w:rPr>
          <w:rFonts w:ascii="Times New Roman" w:eastAsia="Times New Roman" w:hAnsi="Times New Roman"/>
          <w:sz w:val="24"/>
          <w:szCs w:val="24"/>
          <w:lang w:val="en-GB" w:bidi="en-US"/>
        </w:rPr>
        <w:t xml:space="preserve">however, </w:t>
      </w:r>
      <w:r w:rsidRPr="00AB232C">
        <w:rPr>
          <w:rFonts w:ascii="Times New Roman" w:eastAsia="Times New Roman" w:hAnsi="Times New Roman"/>
          <w:sz w:val="24"/>
          <w:szCs w:val="24"/>
          <w:lang w:val="en-GB" w:bidi="en-US"/>
        </w:rPr>
        <w:t>a translation of the application into the state language is not required in the cases specified in Clause 15 and 16 of the Regulations.</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Clause 15 of the Regulations provides that, taking into account the functions performed by the institution and the competence of the civil servants of this institution, the head of the institution has the right to determine other languages in which written requests may be accepted. In accordance with Clause 16 of the Regulations, </w:t>
      </w:r>
      <w:r w:rsidR="00BC5DD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written applications </w:t>
      </w:r>
      <w:r w:rsidRPr="00AB232C">
        <w:rPr>
          <w:rFonts w:ascii="Times New Roman" w:eastAsia="Times New Roman" w:hAnsi="Times New Roman"/>
          <w:sz w:val="24"/>
          <w:szCs w:val="24"/>
          <w:lang w:val="en-GB" w:bidi="en-US"/>
        </w:rPr>
        <w:lastRenderedPageBreak/>
        <w:t>of persons submitted in a non-state language and in languages other than those specified in Clause 15 of the Regulations may be accepted at the institution when a foreign state institution or international organi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applies to the institution in writing. </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ee</w:t>
      </w:r>
      <w:r w:rsidR="001325BC" w:rsidRPr="00AB232C">
        <w:rPr>
          <w:rFonts w:ascii="Times New Roman" w:eastAsia="Times New Roman" w:hAnsi="Times New Roman"/>
          <w:sz w:val="24"/>
          <w:szCs w:val="24"/>
          <w:lang w:val="en-GB" w:bidi="en-US"/>
        </w:rPr>
        <w:t xml:space="preserve"> also</w:t>
      </w:r>
      <w:r w:rsidRPr="00AB232C">
        <w:rPr>
          <w:rFonts w:ascii="Times New Roman" w:eastAsia="Times New Roman" w:hAnsi="Times New Roman"/>
          <w:sz w:val="24"/>
          <w:szCs w:val="24"/>
          <w:lang w:val="en-GB" w:bidi="en-US"/>
        </w:rPr>
        <w:t xml:space="preserve"> </w:t>
      </w:r>
      <w:r w:rsidR="001325BC"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ecommendation 3 “Private signs, topographical indications in the language of a national minority”</w:t>
      </w:r>
      <w:r w:rsidR="00734354" w:rsidRPr="00AB232C">
        <w:rPr>
          <w:rFonts w:ascii="Times New Roman" w:eastAsia="Times New Roman" w:hAnsi="Times New Roman"/>
          <w:sz w:val="24"/>
          <w:szCs w:val="24"/>
          <w:lang w:val="en-GB" w:bidi="en-US"/>
        </w:rPr>
        <w:t>.</w:t>
      </w:r>
    </w:p>
    <w:p w:rsidR="002E7EA2" w:rsidRPr="00AB232C" w:rsidRDefault="004746D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BC5DD5"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National Minorities provides that</w:t>
      </w:r>
      <w:r w:rsidR="00BC5DD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a municipality where the national minority makes up at least a certain percentage (the </w:t>
      </w:r>
      <w:r w:rsidR="00BC5DD5" w:rsidRPr="00AB232C">
        <w:rPr>
          <w:rFonts w:ascii="Times New Roman" w:eastAsia="Times New Roman" w:hAnsi="Times New Roman"/>
          <w:sz w:val="24"/>
          <w:szCs w:val="24"/>
          <w:lang w:val="en-GB" w:bidi="en-US"/>
        </w:rPr>
        <w:t xml:space="preserve">exact </w:t>
      </w:r>
      <w:r w:rsidRPr="00AB232C">
        <w:rPr>
          <w:rFonts w:ascii="Times New Roman" w:eastAsia="Times New Roman" w:hAnsi="Times New Roman"/>
          <w:sz w:val="24"/>
          <w:szCs w:val="24"/>
          <w:lang w:val="en-GB" w:bidi="en-US"/>
        </w:rPr>
        <w:t xml:space="preserve">percentage is still under discussion) of the total population of the municipality, a person has the right to address orally or in writing (by submitting </w:t>
      </w:r>
      <w:r w:rsidR="00BC5DD5"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request) in the language of that national minority to </w:t>
      </w:r>
      <w:r w:rsidRPr="00AB232C">
        <w:rPr>
          <w:rFonts w:ascii="Times New Roman" w:eastAsia="Times New Roman" w:hAnsi="Times New Roman"/>
          <w:sz w:val="24"/>
          <w:szCs w:val="24"/>
          <w:lang w:val="en-GB" w:bidi="en-US"/>
        </w:rPr>
        <w:lastRenderedPageBreak/>
        <w:t xml:space="preserve">the subjects of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self-government public administration located in the territory of </w:t>
      </w:r>
      <w:r w:rsidR="00EF46C4" w:rsidRPr="00EF46C4">
        <w:rPr>
          <w:rFonts w:ascii="Times New Roman" w:eastAsia="Times New Roman" w:hAnsi="Times New Roman"/>
          <w:sz w:val="24"/>
          <w:szCs w:val="24"/>
          <w:lang w:val="en-GB" w:bidi="en-US"/>
        </w:rPr>
        <w:t>that</w:t>
      </w:r>
      <w:r w:rsidRPr="00AB232C">
        <w:rPr>
          <w:rFonts w:ascii="Times New Roman" w:eastAsia="Times New Roman" w:hAnsi="Times New Roman"/>
          <w:sz w:val="24"/>
          <w:szCs w:val="24"/>
          <w:lang w:val="en-GB" w:bidi="en-US"/>
        </w:rPr>
        <w:t xml:space="preserve"> municipality and (or) </w:t>
      </w:r>
      <w:r w:rsidR="00167FDF" w:rsidRPr="00AB232C">
        <w:rPr>
          <w:rFonts w:ascii="Times New Roman" w:eastAsia="Times New Roman" w:hAnsi="Times New Roman"/>
          <w:sz w:val="24"/>
          <w:szCs w:val="24"/>
          <w:lang w:val="en-GB" w:bidi="en-US"/>
        </w:rPr>
        <w:t xml:space="preserve">he </w:t>
      </w:r>
      <w:r w:rsidRPr="00AB232C">
        <w:rPr>
          <w:rFonts w:ascii="Times New Roman" w:eastAsia="Times New Roman" w:hAnsi="Times New Roman"/>
          <w:sz w:val="24"/>
          <w:szCs w:val="24"/>
          <w:lang w:val="en-GB" w:bidi="en-US"/>
        </w:rPr>
        <w:t xml:space="preserve">subdivisions thereof. The provision aims to ensure the right to address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self-governing public administration entities in the language of a national minority, regardless of whether the head of the public administration entity has established other languages in which requests may be accepted.</w:t>
      </w:r>
    </w:p>
    <w:p w:rsidR="002E7EA2" w:rsidRPr="00AB232C" w:rsidRDefault="002E7EA2" w:rsidP="00825090">
      <w:pPr>
        <w:spacing w:after="120" w:line="360" w:lineRule="auto"/>
        <w:jc w:val="both"/>
        <w:rPr>
          <w:rFonts w:ascii="Times New Roman" w:hAnsi="Times New Roman"/>
          <w:sz w:val="24"/>
          <w:szCs w:val="24"/>
          <w:lang w:val="en-GB"/>
        </w:rPr>
      </w:pP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3. The Parties undertake to guarantee the right of every person belonging to a national minority to be informed promptly, in a language which he or she understands, of the reasons for his or her arrest, and of the nature and cause of any accusation against him or her, and to defend himself </w:t>
      </w:r>
      <w:r w:rsidRPr="00AB232C">
        <w:rPr>
          <w:rFonts w:ascii="Times New Roman" w:eastAsia="Times New Roman" w:hAnsi="Times New Roman"/>
          <w:i/>
          <w:sz w:val="24"/>
          <w:szCs w:val="24"/>
          <w:lang w:val="en-GB" w:bidi="en-US"/>
        </w:rPr>
        <w:lastRenderedPageBreak/>
        <w:t>or herself in this language, with the free assistance of an interpreter</w:t>
      </w:r>
      <w:r w:rsidR="00167FDF" w:rsidRPr="00AB232C">
        <w:rPr>
          <w:rFonts w:ascii="Times New Roman" w:eastAsia="Times New Roman" w:hAnsi="Times New Roman"/>
          <w:i/>
          <w:sz w:val="24"/>
          <w:szCs w:val="24"/>
          <w:lang w:val="en-GB" w:bidi="en-US"/>
        </w:rPr>
        <w:t>, if necessary</w:t>
      </w:r>
      <w:r w:rsidRPr="00AB232C">
        <w:rPr>
          <w:rFonts w:ascii="Times New Roman" w:eastAsia="Times New Roman" w:hAnsi="Times New Roman"/>
          <w:i/>
          <w:sz w:val="24"/>
          <w:szCs w:val="24"/>
          <w:lang w:val="en-GB" w:bidi="en-US"/>
        </w:rPr>
        <w:t>.</w:t>
      </w:r>
    </w:p>
    <w:p w:rsidR="009E4C32" w:rsidRPr="00AB232C" w:rsidRDefault="009E4C32" w:rsidP="00825090">
      <w:pPr>
        <w:spacing w:after="120" w:line="360" w:lineRule="auto"/>
        <w:jc w:val="both"/>
        <w:rPr>
          <w:rFonts w:ascii="Times New Roman" w:hAnsi="Times New Roman"/>
          <w:sz w:val="24"/>
          <w:szCs w:val="24"/>
          <w:lang w:val="en-GB"/>
        </w:rPr>
      </w:pP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Lithuania has not amended the legal regulation guaranteeing the right </w:t>
      </w:r>
      <w:r w:rsidR="00167FDF" w:rsidRPr="00AB232C">
        <w:rPr>
          <w:rFonts w:ascii="Times New Roman" w:eastAsia="Times New Roman" w:hAnsi="Times New Roman"/>
          <w:sz w:val="24"/>
          <w:szCs w:val="24"/>
          <w:lang w:val="en-GB" w:bidi="en-US"/>
        </w:rPr>
        <w:t>of</w:t>
      </w:r>
      <w:r w:rsidRPr="00AB232C">
        <w:rPr>
          <w:rFonts w:ascii="Times New Roman" w:eastAsia="Times New Roman" w:hAnsi="Times New Roman"/>
          <w:sz w:val="24"/>
          <w:szCs w:val="24"/>
          <w:lang w:val="en-GB" w:bidi="en-US"/>
        </w:rPr>
        <w:t xml:space="preserve"> access to the services of an interpreter for persons who do not speak the state language in legal proceedings, administrative court proceedings, violations of administrative law, criminal and civil proceedings since the last report. Each detained or arrested person must be informed immediately in a language </w:t>
      </w:r>
      <w:r w:rsidR="00167FDF" w:rsidRPr="00AB232C">
        <w:rPr>
          <w:rFonts w:ascii="Times New Roman" w:eastAsia="Times New Roman" w:hAnsi="Times New Roman"/>
          <w:sz w:val="24"/>
          <w:szCs w:val="24"/>
          <w:lang w:val="en-GB" w:bidi="en-US"/>
        </w:rPr>
        <w:t xml:space="preserve">that </w:t>
      </w:r>
      <w:r w:rsidRPr="00AB232C">
        <w:rPr>
          <w:rFonts w:ascii="Times New Roman" w:eastAsia="Times New Roman" w:hAnsi="Times New Roman"/>
          <w:sz w:val="24"/>
          <w:szCs w:val="24"/>
          <w:lang w:val="en-GB" w:bidi="en-US"/>
        </w:rPr>
        <w:t xml:space="preserve">he or she understands of the reason for his or her detention or arrest (Article 8(2) of the Law on Courts guarantees </w:t>
      </w:r>
      <w:r w:rsidR="00167FDF" w:rsidRPr="00AB232C">
        <w:rPr>
          <w:rFonts w:ascii="Times New Roman" w:eastAsia="Times New Roman" w:hAnsi="Times New Roman"/>
          <w:sz w:val="24"/>
          <w:szCs w:val="24"/>
          <w:lang w:val="en-GB" w:bidi="en-US"/>
        </w:rPr>
        <w:t xml:space="preserve">that </w:t>
      </w:r>
      <w:r w:rsidRPr="00AB232C">
        <w:rPr>
          <w:rFonts w:ascii="Times New Roman" w:eastAsia="Times New Roman" w:hAnsi="Times New Roman"/>
          <w:sz w:val="24"/>
          <w:szCs w:val="24"/>
          <w:lang w:val="en-GB" w:bidi="en-US"/>
        </w:rPr>
        <w:t xml:space="preserve">persons who do not speak the official language </w:t>
      </w:r>
      <w:r w:rsidR="00167FDF" w:rsidRPr="00AB232C">
        <w:rPr>
          <w:rFonts w:ascii="Times New Roman" w:eastAsia="Times New Roman" w:hAnsi="Times New Roman"/>
          <w:sz w:val="24"/>
          <w:szCs w:val="24"/>
          <w:lang w:val="en-GB" w:bidi="en-US"/>
        </w:rPr>
        <w:t xml:space="preserve">shall have </w:t>
      </w:r>
      <w:r w:rsidRPr="00AB232C">
        <w:rPr>
          <w:rFonts w:ascii="Times New Roman" w:eastAsia="Times New Roman" w:hAnsi="Times New Roman"/>
          <w:sz w:val="24"/>
          <w:szCs w:val="24"/>
          <w:lang w:val="en-GB" w:bidi="en-US"/>
        </w:rPr>
        <w:t>the right to participate in court proceedings through an interpreter).</w:t>
      </w:r>
    </w:p>
    <w:p w:rsidR="002E7EA2" w:rsidRPr="00AB232C" w:rsidRDefault="00AB1A5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According to the data of the police personnel subsystem, in 2020, at the level of the police system, 34 out of 38 established translator positions were filled. It should also be noted that, based on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2020 data, the police in Lithuania signed 31 agreements with translation agencies. It should be noted that in police offices, </w:t>
      </w:r>
      <w:r w:rsidR="00167FDF"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translation</w:t>
      </w:r>
      <w:r w:rsidR="00167FDF" w:rsidRPr="00AB232C">
        <w:rPr>
          <w:rFonts w:ascii="Times New Roman" w:eastAsia="Times New Roman" w:hAnsi="Times New Roman"/>
          <w:sz w:val="24"/>
          <w:szCs w:val="24"/>
          <w:lang w:val="en-GB" w:bidi="en-US"/>
        </w:rPr>
        <w:t xml:space="preserve"> service</w:t>
      </w:r>
      <w:r w:rsidRPr="00AB232C">
        <w:rPr>
          <w:rFonts w:ascii="Times New Roman" w:eastAsia="Times New Roman" w:hAnsi="Times New Roman"/>
          <w:sz w:val="24"/>
          <w:szCs w:val="24"/>
          <w:lang w:val="en-GB" w:bidi="en-US"/>
        </w:rPr>
        <w:t xml:space="preserve"> is provided to (</w:t>
      </w:r>
      <w:r w:rsidR="00167FD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from) many languages, including English, German, Russian, Polish, Uzbek, Latvian, etc., if required.</w:t>
      </w:r>
    </w:p>
    <w:p w:rsidR="00126240" w:rsidRPr="00AB232C" w:rsidRDefault="00126240" w:rsidP="00825090">
      <w:pPr>
        <w:spacing w:after="120" w:line="360" w:lineRule="auto"/>
        <w:jc w:val="both"/>
        <w:rPr>
          <w:rFonts w:ascii="Times New Roman" w:hAnsi="Times New Roman"/>
          <w:sz w:val="24"/>
          <w:szCs w:val="24"/>
          <w:lang w:val="en-GB"/>
        </w:rPr>
      </w:pPr>
    </w:p>
    <w:p w:rsidR="00784812" w:rsidRPr="00AB232C" w:rsidRDefault="00784812" w:rsidP="00825090">
      <w:pPr>
        <w:spacing w:after="120" w:line="360" w:lineRule="auto"/>
        <w:jc w:val="both"/>
        <w:rPr>
          <w:rFonts w:ascii="Times New Roman" w:hAnsi="Times New Roman"/>
          <w:sz w:val="24"/>
          <w:szCs w:val="24"/>
          <w:lang w:val="en-GB"/>
        </w:rPr>
      </w:pPr>
    </w:p>
    <w:p w:rsidR="00434D42" w:rsidRPr="00AB232C" w:rsidRDefault="002E7EA2"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11 </w:t>
      </w: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1. The Parties undertake to recogni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e that every person belonging to a national minority has the right to use his or her </w:t>
      </w:r>
      <w:r w:rsidRPr="00AB232C">
        <w:rPr>
          <w:rFonts w:ascii="Times New Roman" w:eastAsia="Times New Roman" w:hAnsi="Times New Roman"/>
          <w:i/>
          <w:sz w:val="24"/>
          <w:szCs w:val="24"/>
          <w:lang w:val="en-GB" w:bidi="en-US"/>
        </w:rPr>
        <w:lastRenderedPageBreak/>
        <w:t xml:space="preserve">surname (patronym) and first names in the minority language and the right to </w:t>
      </w:r>
      <w:r w:rsidR="00167FDF"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official recognition of them, according to </w:t>
      </w:r>
      <w:r w:rsidR="00167FDF"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modalities provided for in their legal system.</w:t>
      </w:r>
    </w:p>
    <w:p w:rsidR="00A24853" w:rsidRPr="00AB232C" w:rsidRDefault="00A24853" w:rsidP="00825090">
      <w:pPr>
        <w:spacing w:after="120" w:line="360" w:lineRule="auto"/>
        <w:jc w:val="both"/>
        <w:rPr>
          <w:rFonts w:ascii="Times New Roman" w:hAnsi="Times New Roman"/>
          <w:sz w:val="24"/>
          <w:szCs w:val="24"/>
          <w:lang w:val="en-GB"/>
        </w:rPr>
      </w:pP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two draft laws on the writing of names and surnames </w:t>
      </w:r>
      <w:r w:rsidR="00167FDF"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the Republic of Lithuania were registered in the Seimas of the Republic of Lithuania: </w:t>
      </w:r>
      <w:r w:rsidR="00167FDF"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raft </w:t>
      </w:r>
      <w:r w:rsidR="00167FDF"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aw XIIIP-535, which provides that at the request of a citizen of the Republic of Lithuania, his/her name and surname shall be written in the Latin alphabet if the name and surname are written in the source document</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the source document proves that the person or his/her ancestors had the citizenship of another foreign country by direct lineage or </w:t>
      </w:r>
      <w:r w:rsidR="00167FDF" w:rsidRPr="00AB232C">
        <w:rPr>
          <w:rFonts w:ascii="Times New Roman" w:eastAsia="Times New Roman" w:hAnsi="Times New Roman"/>
          <w:sz w:val="24"/>
          <w:szCs w:val="24"/>
          <w:lang w:val="en-GB" w:bidi="en-US"/>
        </w:rPr>
        <w:t xml:space="preserve">by </w:t>
      </w:r>
      <w:r w:rsidRPr="00AB232C">
        <w:rPr>
          <w:rFonts w:ascii="Times New Roman" w:eastAsia="Times New Roman" w:hAnsi="Times New Roman"/>
          <w:sz w:val="24"/>
          <w:szCs w:val="24"/>
          <w:lang w:val="en-GB" w:bidi="en-US"/>
        </w:rPr>
        <w:t>enter</w:t>
      </w:r>
      <w:r w:rsidR="00167FDF"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into a marriage with a foreigner and cho</w:t>
      </w:r>
      <w:r w:rsidR="00167FDF" w:rsidRPr="00AB232C">
        <w:rPr>
          <w:rFonts w:ascii="Times New Roman" w:eastAsia="Times New Roman" w:hAnsi="Times New Roman"/>
          <w:sz w:val="24"/>
          <w:szCs w:val="24"/>
          <w:lang w:val="en-GB" w:bidi="en-US"/>
        </w:rPr>
        <w:t>osing</w:t>
      </w:r>
      <w:r w:rsidRPr="00AB232C">
        <w:rPr>
          <w:rFonts w:ascii="Times New Roman" w:eastAsia="Times New Roman" w:hAnsi="Times New Roman"/>
          <w:sz w:val="24"/>
          <w:szCs w:val="24"/>
          <w:lang w:val="en-GB" w:bidi="en-US"/>
        </w:rPr>
        <w:t xml:space="preserve"> his/her surname;</w:t>
      </w:r>
      <w:r w:rsidR="00167FDF" w:rsidRPr="00AB232C">
        <w:rPr>
          <w:rFonts w:ascii="Times New Roman" w:eastAsia="Times New Roman" w:hAnsi="Times New Roman"/>
          <w:sz w:val="24"/>
          <w:szCs w:val="24"/>
          <w:lang w:val="en-GB" w:bidi="en-US"/>
        </w:rPr>
        <w:t xml:space="preserve"> as well </w:t>
      </w:r>
      <w:r w:rsidR="00167FDF" w:rsidRPr="00AB232C">
        <w:rPr>
          <w:rFonts w:ascii="Times New Roman" w:eastAsia="Times New Roman" w:hAnsi="Times New Roman"/>
          <w:sz w:val="24"/>
          <w:szCs w:val="24"/>
          <w:lang w:val="en-GB" w:bidi="en-US"/>
        </w:rPr>
        <w:lastRenderedPageBreak/>
        <w:t xml:space="preserve">as the </w:t>
      </w:r>
      <w:r w:rsidRPr="00AB232C">
        <w:rPr>
          <w:rFonts w:ascii="Times New Roman" w:eastAsia="Times New Roman" w:hAnsi="Times New Roman"/>
          <w:sz w:val="24"/>
          <w:szCs w:val="24"/>
          <w:lang w:val="en-GB" w:bidi="en-US"/>
        </w:rPr>
        <w:t xml:space="preserve">alternative </w:t>
      </w:r>
      <w:r w:rsidR="00167FDF"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raft </w:t>
      </w:r>
      <w:r w:rsidR="00167FDF"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aw XIIIP-471, which provides that the name and surname of a person of non-Lithuanian nationality shall be written in Lithuanian characters in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personal documents issued by the Republic of Lithuania. Currently, the Seimas of the Republic of Lithuania is planning to return to the abovementioned draft laws on the writing of names and surnames in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documents of the Republic of Lithuania.</w:t>
      </w:r>
    </w:p>
    <w:p w:rsidR="00E13649"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167FDF"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raft Law on National Minorities also includes an article providing for the right of a person belonging to a national minority to write his/her name and surname in the language of the national minority using the letters of the Latin alphabet in identity documents and civil status acts. </w:t>
      </w:r>
      <w:bookmarkStart w:id="2" w:name="_Hlk66950656"/>
      <w:r w:rsidRPr="00AB232C">
        <w:rPr>
          <w:rFonts w:ascii="Times New Roman" w:eastAsia="Times New Roman" w:hAnsi="Times New Roman"/>
          <w:sz w:val="24"/>
          <w:szCs w:val="24"/>
          <w:lang w:val="en-GB" w:bidi="en-US"/>
        </w:rPr>
        <w:t xml:space="preserve">The draft law also provides that the implementation of these </w:t>
      </w:r>
      <w:r w:rsidRPr="00AB232C">
        <w:rPr>
          <w:rFonts w:ascii="Times New Roman" w:eastAsia="Times New Roman" w:hAnsi="Times New Roman"/>
          <w:sz w:val="24"/>
          <w:szCs w:val="24"/>
          <w:lang w:val="en-GB" w:bidi="en-US"/>
        </w:rPr>
        <w:lastRenderedPageBreak/>
        <w:t xml:space="preserve">provisions should be regulated by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other laws of the Republic of Lithuania.</w:t>
      </w:r>
      <w:bookmarkEnd w:id="2"/>
    </w:p>
    <w:p w:rsidR="00E13649" w:rsidRPr="00AB232C" w:rsidRDefault="00306EE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lack of legal regulation is partly compensated by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case law. Most cases concerning the original spelling of names and surnames are initiated by Lithuanian citizens who have changed their name or surname abroad. They </w:t>
      </w:r>
      <w:r w:rsidR="00167FDF" w:rsidRPr="00AB232C">
        <w:rPr>
          <w:rFonts w:ascii="Times New Roman" w:eastAsia="Times New Roman" w:hAnsi="Times New Roman"/>
          <w:sz w:val="24"/>
          <w:szCs w:val="24"/>
          <w:lang w:val="en-GB" w:bidi="en-US"/>
        </w:rPr>
        <w:t xml:space="preserve">are usually </w:t>
      </w:r>
      <w:r w:rsidRPr="00AB232C">
        <w:rPr>
          <w:rFonts w:ascii="Times New Roman" w:eastAsia="Times New Roman" w:hAnsi="Times New Roman"/>
          <w:sz w:val="24"/>
          <w:szCs w:val="24"/>
          <w:lang w:val="en-GB" w:bidi="en-US"/>
        </w:rPr>
        <w:t>seek</w:t>
      </w:r>
      <w:r w:rsidR="00167FDF"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that these foreign names and surnames be recogni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in Lithuania and included not only in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civil status acts</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also recorded in </w:t>
      </w:r>
      <w:r w:rsidR="00167FDF"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identity documents. Meanwhile, in the case of 2019 regarding the right to the original form of a name, the first representative of a national minority (Polish nationality) was allowed to write her name in the original language: “Malgorzata</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t>
      </w:r>
    </w:p>
    <w:p w:rsidR="00E13649" w:rsidRPr="00AB232C" w:rsidRDefault="00AC40C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Given the legal uncertainty and </w:t>
      </w:r>
      <w:r w:rsidR="00167FDF" w:rsidRPr="00AB232C">
        <w:rPr>
          <w:rFonts w:ascii="Times New Roman" w:eastAsia="Times New Roman" w:hAnsi="Times New Roman"/>
          <w:sz w:val="24"/>
          <w:szCs w:val="24"/>
          <w:lang w:val="en-GB" w:bidi="en-US"/>
        </w:rPr>
        <w:t xml:space="preserve">cases if </w:t>
      </w:r>
      <w:r w:rsidRPr="00AB232C">
        <w:rPr>
          <w:rFonts w:ascii="Times New Roman" w:eastAsia="Times New Roman" w:hAnsi="Times New Roman"/>
          <w:sz w:val="24"/>
          <w:szCs w:val="24"/>
          <w:lang w:val="en-GB" w:bidi="en-US"/>
        </w:rPr>
        <w:t xml:space="preserve">citizens experiencing serious administrative, professional and personal inconvenience due to the spelling of their names in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official documents of the Republic of Lithuania, although the Constitutional Court and the State Commission of the Lithuanian Language have recommended legislative action, at the beginning of 2020, the members of the Social Democratic Party of the Seimas registered a draft law on the writing of names and surnames in documents, which </w:t>
      </w:r>
      <w:r w:rsidR="00167FDF"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aim</w:t>
      </w:r>
      <w:r w:rsidR="00167FDF" w:rsidRPr="00AB232C">
        <w:rPr>
          <w:rFonts w:ascii="Times New Roman" w:eastAsia="Times New Roman" w:hAnsi="Times New Roman"/>
          <w:sz w:val="24"/>
          <w:szCs w:val="24"/>
          <w:lang w:val="en-GB" w:bidi="en-US"/>
        </w:rPr>
        <w:t>ed at</w:t>
      </w:r>
      <w:r w:rsidRPr="00AB232C">
        <w:rPr>
          <w:rFonts w:ascii="Times New Roman" w:eastAsia="Times New Roman" w:hAnsi="Times New Roman"/>
          <w:sz w:val="24"/>
          <w:szCs w:val="24"/>
          <w:lang w:val="en-GB" w:bidi="en-US"/>
        </w:rPr>
        <w:t xml:space="preserve"> ensur</w:t>
      </w:r>
      <w:r w:rsidR="00167FDF" w:rsidRPr="00AB232C">
        <w:rPr>
          <w:rFonts w:ascii="Times New Roman" w:eastAsia="Times New Roman" w:hAnsi="Times New Roman"/>
          <w:sz w:val="24"/>
          <w:szCs w:val="24"/>
          <w:lang w:val="en-GB" w:bidi="en-US"/>
        </w:rPr>
        <w:t>ing a</w:t>
      </w:r>
      <w:r w:rsidRPr="00AB232C">
        <w:rPr>
          <w:rFonts w:ascii="Times New Roman" w:eastAsia="Times New Roman" w:hAnsi="Times New Roman"/>
          <w:sz w:val="24"/>
          <w:szCs w:val="24"/>
          <w:lang w:val="en-GB" w:bidi="en-US"/>
        </w:rPr>
        <w:t xml:space="preserve"> more effective legal protection of names and surnames as the main identifiers of a person, as well as the right to a common family surname. Another aim is to create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legal preconditions for writing non-Lithuanian names and surnames of the citizens of the Republic of Lithuania </w:t>
      </w:r>
      <w:r w:rsidRPr="00AB232C">
        <w:rPr>
          <w:rFonts w:ascii="Times New Roman" w:eastAsia="Times New Roman" w:hAnsi="Times New Roman"/>
          <w:sz w:val="24"/>
          <w:szCs w:val="24"/>
          <w:lang w:val="en-GB" w:bidi="en-US"/>
        </w:rPr>
        <w:lastRenderedPageBreak/>
        <w:t xml:space="preserve">and foreigners in non-Lithuanian Latin characters in </w:t>
      </w:r>
      <w:r w:rsidR="00167FDF" w:rsidRPr="00AB232C">
        <w:rPr>
          <w:rFonts w:ascii="Times New Roman" w:eastAsia="Times New Roman" w:hAnsi="Times New Roman"/>
          <w:sz w:val="24"/>
          <w:szCs w:val="24"/>
          <w:lang w:val="en-GB" w:bidi="en-US"/>
        </w:rPr>
        <w:t xml:space="preserve">official </w:t>
      </w:r>
      <w:r w:rsidRPr="00AB232C">
        <w:rPr>
          <w:rFonts w:ascii="Times New Roman" w:eastAsia="Times New Roman" w:hAnsi="Times New Roman"/>
          <w:sz w:val="24"/>
          <w:szCs w:val="24"/>
          <w:lang w:val="en-GB" w:bidi="en-US"/>
        </w:rPr>
        <w:t>documents.</w:t>
      </w:r>
    </w:p>
    <w:p w:rsidR="00F11AC6" w:rsidRPr="00AB232C" w:rsidRDefault="00F11AC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draft law establishes the principle that names and surnames shall be written in Lithuanian characters, </w:t>
      </w:r>
      <w:r w:rsidR="00167FDF" w:rsidRPr="00AB232C">
        <w:rPr>
          <w:rFonts w:ascii="Times New Roman" w:eastAsia="Times New Roman" w:hAnsi="Times New Roman"/>
          <w:sz w:val="24"/>
          <w:szCs w:val="24"/>
          <w:lang w:val="en-GB" w:bidi="en-US"/>
        </w:rPr>
        <w:t xml:space="preserve">while the </w:t>
      </w:r>
      <w:r w:rsidRPr="00AB232C">
        <w:rPr>
          <w:rFonts w:ascii="Times New Roman" w:eastAsia="Times New Roman" w:hAnsi="Times New Roman"/>
          <w:sz w:val="24"/>
          <w:szCs w:val="24"/>
          <w:lang w:val="en-GB" w:bidi="en-US"/>
        </w:rPr>
        <w:t xml:space="preserve">surnames of aliens, if they are Latin-based, </w:t>
      </w:r>
      <w:r w:rsidR="00167FDF" w:rsidRPr="00AB232C">
        <w:rPr>
          <w:rFonts w:ascii="Times New Roman" w:eastAsia="Times New Roman" w:hAnsi="Times New Roman"/>
          <w:sz w:val="24"/>
          <w:szCs w:val="24"/>
          <w:lang w:val="en-GB" w:bidi="en-US"/>
        </w:rPr>
        <w:t xml:space="preserve">shall be </w:t>
      </w:r>
      <w:r w:rsidRPr="00AB232C">
        <w:rPr>
          <w:rFonts w:ascii="Times New Roman" w:eastAsia="Times New Roman" w:hAnsi="Times New Roman"/>
          <w:sz w:val="24"/>
          <w:szCs w:val="24"/>
          <w:lang w:val="en-GB" w:bidi="en-US"/>
        </w:rPr>
        <w:t xml:space="preserve">transcribed in Latin-based characters, </w:t>
      </w:r>
      <w:r w:rsidR="00167FDF"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if they are written in non-Latin-based characters, they </w:t>
      </w:r>
      <w:r w:rsidR="00167FDF" w:rsidRPr="00AB232C">
        <w:rPr>
          <w:rFonts w:ascii="Times New Roman" w:eastAsia="Times New Roman" w:hAnsi="Times New Roman"/>
          <w:sz w:val="24"/>
          <w:szCs w:val="24"/>
          <w:lang w:val="en-GB" w:bidi="en-US"/>
        </w:rPr>
        <w:t>shall be</w:t>
      </w:r>
      <w:r w:rsidRPr="00AB232C">
        <w:rPr>
          <w:rFonts w:ascii="Times New Roman" w:eastAsia="Times New Roman" w:hAnsi="Times New Roman"/>
          <w:sz w:val="24"/>
          <w:szCs w:val="24"/>
          <w:lang w:val="en-GB" w:bidi="en-US"/>
        </w:rPr>
        <w:t xml:space="preserve"> transcribed into Lithuanian.</w:t>
      </w:r>
    </w:p>
    <w:p w:rsidR="00E13649" w:rsidRPr="00AB232C" w:rsidRDefault="00260C91"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t>This draft law would allow representatives of Lithuanian national minorities to submit requests to rewrite their names in Latin characters, based on the rules of the language of that national minority.</w:t>
      </w:r>
    </w:p>
    <w:p w:rsidR="00E13649" w:rsidRPr="00AB232C" w:rsidRDefault="00260C91" w:rsidP="00825090">
      <w:pPr>
        <w:spacing w:after="120" w:line="360" w:lineRule="auto"/>
        <w:ind w:firstLine="851"/>
        <w:jc w:val="both"/>
        <w:rPr>
          <w:rFonts w:ascii="Times New Roman" w:hAnsi="Times New Roman"/>
          <w:iCs/>
          <w:sz w:val="24"/>
          <w:szCs w:val="24"/>
          <w:lang w:val="en-GB"/>
        </w:rPr>
      </w:pPr>
      <w:r w:rsidRPr="00AB232C">
        <w:rPr>
          <w:rFonts w:ascii="Times New Roman" w:eastAsia="Times New Roman" w:hAnsi="Times New Roman"/>
          <w:sz w:val="24"/>
          <w:szCs w:val="24"/>
          <w:lang w:val="en-GB" w:bidi="en-US"/>
        </w:rPr>
        <w:lastRenderedPageBreak/>
        <w:t>The draft law provides for a category of aliens, which includes foreign citizens and stateless persons. As a person</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name and surname are a sign of </w:t>
      </w:r>
      <w:r w:rsidR="00167FDF" w:rsidRPr="00AB232C">
        <w:rPr>
          <w:rFonts w:ascii="Times New Roman" w:eastAsia="Times New Roman" w:hAnsi="Times New Roman"/>
          <w:sz w:val="24"/>
          <w:szCs w:val="24"/>
          <w:lang w:val="en-GB" w:bidi="en-US"/>
        </w:rPr>
        <w:t>that</w:t>
      </w:r>
      <w:r w:rsidRPr="00AB232C">
        <w:rPr>
          <w:rFonts w:ascii="Times New Roman" w:eastAsia="Times New Roman" w:hAnsi="Times New Roman"/>
          <w:sz w:val="24"/>
          <w:szCs w:val="24"/>
          <w:lang w:val="en-GB" w:bidi="en-US"/>
        </w:rPr>
        <w:t xml:space="preserve"> person</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identity, the names and surnames of foreign nationals whose original document source is written in Latin characters would be written down </w:t>
      </w:r>
      <w:r w:rsidR="00167FDF" w:rsidRPr="00AB232C">
        <w:rPr>
          <w:rFonts w:ascii="Times New Roman" w:eastAsia="Times New Roman" w:hAnsi="Times New Roman"/>
          <w:sz w:val="24"/>
          <w:szCs w:val="24"/>
          <w:lang w:val="en-GB" w:bidi="en-US"/>
        </w:rPr>
        <w:t xml:space="preserve">letter by letter </w:t>
      </w:r>
      <w:r w:rsidRPr="00AB232C">
        <w:rPr>
          <w:rFonts w:ascii="Times New Roman" w:eastAsia="Times New Roman" w:hAnsi="Times New Roman"/>
          <w:sz w:val="24"/>
          <w:szCs w:val="24"/>
          <w:lang w:val="en-GB" w:bidi="en-US"/>
        </w:rPr>
        <w:t xml:space="preserve">to identity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documents and civil status documents. For the time being, foreigners and their spouses who want </w:t>
      </w:r>
      <w:r w:rsidR="00167FDF"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original names in </w:t>
      </w:r>
      <w:r w:rsidR="00167FDF"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passports and identity cards must defend this position in court every time; </w:t>
      </w:r>
      <w:r w:rsidR="00167FDF" w:rsidRPr="00AB232C">
        <w:rPr>
          <w:rFonts w:ascii="Times New Roman" w:eastAsia="Times New Roman" w:hAnsi="Times New Roman"/>
          <w:sz w:val="24"/>
          <w:szCs w:val="24"/>
          <w:lang w:val="en-GB" w:bidi="en-US"/>
        </w:rPr>
        <w:t xml:space="preserve">so far, </w:t>
      </w:r>
      <w:r w:rsidRPr="00AB232C">
        <w:rPr>
          <w:rFonts w:ascii="Times New Roman" w:eastAsia="Times New Roman" w:hAnsi="Times New Roman"/>
          <w:sz w:val="24"/>
          <w:szCs w:val="24"/>
          <w:lang w:val="en-GB" w:bidi="en-US"/>
        </w:rPr>
        <w:t>the courts have ruled in their favo</w:t>
      </w:r>
      <w:r w:rsidR="00167FDF"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w:t>
      </w:r>
    </w:p>
    <w:p w:rsidR="00F11AC6" w:rsidRPr="00AB232C" w:rsidRDefault="00F11AC6" w:rsidP="00825090">
      <w:pPr>
        <w:spacing w:after="120" w:line="360" w:lineRule="auto"/>
        <w:jc w:val="both"/>
        <w:rPr>
          <w:rFonts w:ascii="Times New Roman" w:hAnsi="Times New Roman"/>
          <w:sz w:val="24"/>
          <w:szCs w:val="24"/>
          <w:lang w:val="en-GB"/>
        </w:rPr>
      </w:pP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2. The Parties undertake to recogni</w:t>
      </w:r>
      <w:r w:rsidR="001325BC"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e that every person belonging to a national minority has the right to display in his </w:t>
      </w:r>
      <w:r w:rsidRPr="00AB232C">
        <w:rPr>
          <w:rFonts w:ascii="Times New Roman" w:eastAsia="Times New Roman" w:hAnsi="Times New Roman"/>
          <w:i/>
          <w:sz w:val="24"/>
          <w:szCs w:val="24"/>
          <w:lang w:val="en-GB" w:bidi="en-US"/>
        </w:rPr>
        <w:lastRenderedPageBreak/>
        <w:t>or her minority language signs, inscriptions and other information of a private nature visible to the public.</w:t>
      </w:r>
    </w:p>
    <w:p w:rsidR="009E4C32" w:rsidRPr="00AB232C" w:rsidRDefault="009E4C32" w:rsidP="00825090">
      <w:pPr>
        <w:spacing w:after="120" w:line="360" w:lineRule="auto"/>
        <w:jc w:val="both"/>
        <w:rPr>
          <w:rFonts w:ascii="Times New Roman" w:hAnsi="Times New Roman"/>
          <w:sz w:val="24"/>
          <w:szCs w:val="24"/>
          <w:lang w:val="en-GB"/>
        </w:rPr>
      </w:pPr>
    </w:p>
    <w:p w:rsidR="002E7EA2" w:rsidRPr="00AB232C" w:rsidRDefault="002E7EA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legal framework for private information inscriptions has not changed. </w:t>
      </w:r>
      <w:r w:rsidR="00167FDF" w:rsidRPr="00AB232C">
        <w:rPr>
          <w:rFonts w:ascii="Times New Roman" w:eastAsia="Times New Roman" w:hAnsi="Times New Roman"/>
          <w:sz w:val="24"/>
          <w:szCs w:val="24"/>
          <w:lang w:val="en-GB" w:bidi="en-US"/>
        </w:rPr>
        <w:t>In addition,</w:t>
      </w:r>
      <w:r w:rsidRPr="00AB232C">
        <w:rPr>
          <w:rFonts w:ascii="Times New Roman" w:eastAsia="Times New Roman" w:hAnsi="Times New Roman"/>
          <w:sz w:val="24"/>
          <w:szCs w:val="24"/>
          <w:lang w:val="en-GB" w:bidi="en-US"/>
        </w:rPr>
        <w:t xml:space="preserve"> see </w:t>
      </w:r>
      <w:r w:rsidR="00167FDF"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ecommendation 3 “Private signs</w:t>
      </w:r>
      <w:r w:rsidR="00167FDF"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topographical indications in the language of a national minority”</w:t>
      </w:r>
      <w:r w:rsidR="00734354" w:rsidRPr="00AB232C">
        <w:rPr>
          <w:rFonts w:ascii="Times New Roman" w:eastAsia="Times New Roman" w:hAnsi="Times New Roman"/>
          <w:sz w:val="24"/>
          <w:szCs w:val="24"/>
          <w:lang w:val="en-GB" w:bidi="en-US"/>
        </w:rPr>
        <w:t>.</w:t>
      </w:r>
    </w:p>
    <w:p w:rsidR="002E7EA2" w:rsidRPr="00AB232C" w:rsidRDefault="002E7EA2" w:rsidP="00825090">
      <w:pPr>
        <w:spacing w:after="120" w:line="360" w:lineRule="auto"/>
        <w:jc w:val="both"/>
        <w:rPr>
          <w:rFonts w:ascii="Times New Roman" w:hAnsi="Times New Roman"/>
          <w:sz w:val="24"/>
          <w:szCs w:val="24"/>
          <w:lang w:val="en-GB"/>
        </w:rPr>
      </w:pPr>
    </w:p>
    <w:p w:rsidR="002E7EA2" w:rsidRPr="00AB232C" w:rsidRDefault="002E7EA2"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3. In </w:t>
      </w:r>
      <w:r w:rsidR="00167FDF"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areas traditionally inhabited by substantial numbers of persons belonging to a national minority, the Parties shall endeavo</w:t>
      </w:r>
      <w:r w:rsidR="00734354" w:rsidRPr="00AB232C">
        <w:rPr>
          <w:rFonts w:ascii="Times New Roman" w:eastAsia="Times New Roman" w:hAnsi="Times New Roman"/>
          <w:i/>
          <w:sz w:val="24"/>
          <w:szCs w:val="24"/>
          <w:lang w:val="en-GB" w:bidi="en-US"/>
        </w:rPr>
        <w:t>u</w:t>
      </w:r>
      <w:r w:rsidRPr="00AB232C">
        <w:rPr>
          <w:rFonts w:ascii="Times New Roman" w:eastAsia="Times New Roman" w:hAnsi="Times New Roman"/>
          <w:i/>
          <w:sz w:val="24"/>
          <w:szCs w:val="24"/>
          <w:lang w:val="en-GB" w:bidi="en-US"/>
        </w:rPr>
        <w:t xml:space="preserve">r, in the framework of their legal system, including, where appropriate, agreements with </w:t>
      </w:r>
      <w:r w:rsidR="00EF46C4">
        <w:rPr>
          <w:rFonts w:ascii="Times New Roman" w:eastAsia="Times New Roman" w:hAnsi="Times New Roman"/>
          <w:i/>
          <w:sz w:val="24"/>
          <w:szCs w:val="24"/>
          <w:lang w:val="en-GB" w:bidi="en-US"/>
        </w:rPr>
        <w:t>t</w:t>
      </w:r>
      <w:r w:rsidR="00167FDF" w:rsidRPr="00AB232C">
        <w:rPr>
          <w:rFonts w:ascii="Times New Roman" w:eastAsia="Times New Roman" w:hAnsi="Times New Roman"/>
          <w:i/>
          <w:sz w:val="24"/>
          <w:szCs w:val="24"/>
          <w:lang w:val="en-GB" w:bidi="en-US"/>
        </w:rPr>
        <w:t xml:space="preserve">he </w:t>
      </w:r>
      <w:r w:rsidRPr="00AB232C">
        <w:rPr>
          <w:rFonts w:ascii="Times New Roman" w:eastAsia="Times New Roman" w:hAnsi="Times New Roman"/>
          <w:i/>
          <w:sz w:val="24"/>
          <w:szCs w:val="24"/>
          <w:lang w:val="en-GB" w:bidi="en-US"/>
        </w:rPr>
        <w:t xml:space="preserve">other </w:t>
      </w:r>
      <w:r w:rsidR="00EF46C4">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tates, and taking into account their specific conditions, to </w:t>
      </w:r>
      <w:bookmarkStart w:id="3" w:name="_GoBack"/>
      <w:bookmarkEnd w:id="3"/>
      <w:r w:rsidRPr="00AB232C">
        <w:rPr>
          <w:rFonts w:ascii="Times New Roman" w:eastAsia="Times New Roman" w:hAnsi="Times New Roman"/>
          <w:i/>
          <w:sz w:val="24"/>
          <w:szCs w:val="24"/>
          <w:lang w:val="en-GB" w:bidi="en-US"/>
        </w:rPr>
        <w:lastRenderedPageBreak/>
        <w:t xml:space="preserve">display traditional local names, street names and other topographical indications intended for the public also in the minority language when there is sufficient demand for such indications. </w:t>
      </w:r>
    </w:p>
    <w:p w:rsidR="009E4C32" w:rsidRPr="00AB232C" w:rsidRDefault="009E4C32" w:rsidP="00825090">
      <w:pPr>
        <w:spacing w:after="120" w:line="360" w:lineRule="auto"/>
        <w:jc w:val="both"/>
        <w:rPr>
          <w:rFonts w:ascii="Times New Roman" w:hAnsi="Times New Roman"/>
          <w:sz w:val="24"/>
          <w:szCs w:val="24"/>
          <w:lang w:val="en-GB"/>
        </w:rPr>
      </w:pPr>
    </w:p>
    <w:p w:rsidR="002C5934" w:rsidRPr="00AB232C" w:rsidRDefault="00745B04" w:rsidP="00825090">
      <w:pPr>
        <w:spacing w:after="120" w:line="360" w:lineRule="auto"/>
        <w:ind w:firstLine="851"/>
        <w:jc w:val="both"/>
        <w:rPr>
          <w:rFonts w:ascii="Times New Roman" w:hAnsi="Times New Roman"/>
          <w:b/>
          <w:i/>
          <w:sz w:val="24"/>
          <w:szCs w:val="24"/>
          <w:lang w:val="en-GB"/>
        </w:rPr>
      </w:pPr>
      <w:r w:rsidRPr="00AB232C">
        <w:rPr>
          <w:rFonts w:ascii="Times New Roman" w:eastAsia="Times New Roman" w:hAnsi="Times New Roman"/>
          <w:sz w:val="24"/>
          <w:szCs w:val="24"/>
          <w:lang w:val="en-GB" w:bidi="en-US"/>
        </w:rPr>
        <w:t xml:space="preserve">The </w:t>
      </w:r>
      <w:r w:rsidR="00167FDF"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raft Law on National Minorities stipulates that</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a municipality where the national minority makes up at least a certain percentage (the </w:t>
      </w:r>
      <w:r w:rsidR="00167FDF" w:rsidRPr="00AB232C">
        <w:rPr>
          <w:rFonts w:ascii="Times New Roman" w:eastAsia="Times New Roman" w:hAnsi="Times New Roman"/>
          <w:sz w:val="24"/>
          <w:szCs w:val="24"/>
          <w:lang w:val="en-GB" w:bidi="en-US"/>
        </w:rPr>
        <w:t xml:space="preserve">exact </w:t>
      </w:r>
      <w:r w:rsidRPr="00AB232C">
        <w:rPr>
          <w:rFonts w:ascii="Times New Roman" w:eastAsia="Times New Roman" w:hAnsi="Times New Roman"/>
          <w:sz w:val="24"/>
          <w:szCs w:val="24"/>
          <w:lang w:val="en-GB" w:bidi="en-US"/>
        </w:rPr>
        <w:t xml:space="preserve">percentage is still under discussion) of the total population of the municipality, </w:t>
      </w:r>
      <w:r w:rsidR="00167FDF"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traditional names of residential areas, streets</w:t>
      </w:r>
      <w:r w:rsidR="00167FDF"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topographical signs, by </w:t>
      </w:r>
      <w:r w:rsidR="00167FDF"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decision of the representative institution of the relevant municipality, may be written in the language of that national minority in addition to the state language. The </w:t>
      </w:r>
      <w:r w:rsidRPr="00AB232C">
        <w:rPr>
          <w:rFonts w:ascii="Times New Roman" w:eastAsia="Times New Roman" w:hAnsi="Times New Roman"/>
          <w:sz w:val="24"/>
          <w:szCs w:val="24"/>
          <w:lang w:val="en-GB" w:bidi="en-US"/>
        </w:rPr>
        <w:lastRenderedPageBreak/>
        <w:t>list of traditional place names shall be compiled by an institution authori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the </w:t>
      </w:r>
      <w:r w:rsidR="00656AD1"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overnment. The procedure for granting and writing names in the language of a national minority shall be established by the Government of the Republic of Lithuania</w:t>
      </w:r>
      <w:r w:rsidR="00167FDF"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an institution authori</w:t>
      </w:r>
      <w:r w:rsidR="001325BC"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it. </w:t>
      </w:r>
      <w:r w:rsidR="00167FDF" w:rsidRPr="00AB232C">
        <w:rPr>
          <w:rFonts w:ascii="Times New Roman" w:eastAsia="Times New Roman" w:hAnsi="Times New Roman"/>
          <w:sz w:val="24"/>
          <w:szCs w:val="24"/>
          <w:lang w:val="en-GB" w:bidi="en-US"/>
        </w:rPr>
        <w:t>In addition,</w:t>
      </w:r>
      <w:r w:rsidRPr="00AB232C">
        <w:rPr>
          <w:rFonts w:ascii="Times New Roman" w:eastAsia="Times New Roman" w:hAnsi="Times New Roman"/>
          <w:sz w:val="24"/>
          <w:szCs w:val="24"/>
          <w:lang w:val="en-GB" w:bidi="en-US"/>
        </w:rPr>
        <w:t xml:space="preserve"> see </w:t>
      </w:r>
      <w:r w:rsidR="00167FDF"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ecommendation 3 “Private signs</w:t>
      </w:r>
      <w:r w:rsidR="00167FDF"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topographical indications in the language of a national minority”</w:t>
      </w:r>
      <w:r w:rsidR="00734354" w:rsidRPr="00AB232C">
        <w:rPr>
          <w:rFonts w:ascii="Times New Roman" w:eastAsia="Times New Roman" w:hAnsi="Times New Roman"/>
          <w:sz w:val="24"/>
          <w:szCs w:val="24"/>
          <w:lang w:val="en-GB" w:bidi="en-US"/>
        </w:rPr>
        <w:t>.</w:t>
      </w:r>
    </w:p>
    <w:p w:rsidR="00245B49" w:rsidRPr="00AB232C" w:rsidRDefault="00245B49" w:rsidP="00825090">
      <w:pPr>
        <w:spacing w:after="120" w:line="360" w:lineRule="auto"/>
        <w:jc w:val="both"/>
        <w:rPr>
          <w:rFonts w:ascii="Times New Roman" w:hAnsi="Times New Roman"/>
          <w:b/>
          <w:i/>
          <w:sz w:val="24"/>
          <w:szCs w:val="24"/>
          <w:lang w:val="en-GB"/>
        </w:rPr>
      </w:pPr>
    </w:p>
    <w:p w:rsidR="00245B49" w:rsidRPr="00AB232C" w:rsidRDefault="00245B49" w:rsidP="00825090">
      <w:pPr>
        <w:spacing w:after="120" w:line="360" w:lineRule="auto"/>
        <w:jc w:val="both"/>
        <w:rPr>
          <w:rFonts w:ascii="Times New Roman" w:hAnsi="Times New Roman"/>
          <w:b/>
          <w:i/>
          <w:sz w:val="24"/>
          <w:szCs w:val="24"/>
          <w:lang w:val="en-GB"/>
        </w:rPr>
      </w:pPr>
    </w:p>
    <w:p w:rsidR="002C5934" w:rsidRPr="00AB232C" w:rsidRDefault="0072257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 xml:space="preserve">ARTICLE 12 </w:t>
      </w:r>
    </w:p>
    <w:p w:rsidR="00722577" w:rsidRPr="00AB232C" w:rsidRDefault="0072257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1. The Parties shall, where appropriate, take measures in the fields of education and research to foster knowledge of </w:t>
      </w:r>
      <w:r w:rsidRPr="00AB232C">
        <w:rPr>
          <w:rFonts w:ascii="Times New Roman" w:eastAsia="Times New Roman" w:hAnsi="Times New Roman"/>
          <w:i/>
          <w:sz w:val="24"/>
          <w:szCs w:val="24"/>
          <w:lang w:val="en-GB" w:bidi="en-US"/>
        </w:rPr>
        <w:lastRenderedPageBreak/>
        <w:t>the culture, history, language and religion of their national minorities and of the majority.</w:t>
      </w:r>
    </w:p>
    <w:p w:rsidR="004A4419" w:rsidRPr="00AB232C" w:rsidRDefault="004A4419"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2. In this context</w:t>
      </w:r>
      <w:r w:rsidR="00795773"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the Parties shall</w:t>
      </w:r>
      <w:r w:rsidR="00795773"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inter alia</w:t>
      </w:r>
      <w:r w:rsidR="00795773"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provide adequate opportunities for teacher training and access to textbooks, and </w:t>
      </w:r>
      <w:r w:rsidR="00795773" w:rsidRPr="00AB232C">
        <w:rPr>
          <w:rFonts w:ascii="Times New Roman" w:eastAsia="Times New Roman" w:hAnsi="Times New Roman"/>
          <w:i/>
          <w:sz w:val="24"/>
          <w:szCs w:val="24"/>
          <w:lang w:val="en-GB" w:bidi="en-US"/>
        </w:rPr>
        <w:t xml:space="preserve">shall </w:t>
      </w:r>
      <w:r w:rsidRPr="00AB232C">
        <w:rPr>
          <w:rFonts w:ascii="Times New Roman" w:eastAsia="Times New Roman" w:hAnsi="Times New Roman"/>
          <w:i/>
          <w:sz w:val="24"/>
          <w:szCs w:val="24"/>
          <w:lang w:val="en-GB" w:bidi="en-US"/>
        </w:rPr>
        <w:t>facilitate contacts among students and teachers of different communities.</w:t>
      </w:r>
    </w:p>
    <w:p w:rsidR="004A4419" w:rsidRPr="00AB232C" w:rsidRDefault="004A4419"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3. The Parties undertake to promote equal opportunities for access to education at all levels for persons belonging to national minorities.</w:t>
      </w:r>
    </w:p>
    <w:p w:rsidR="009E4C32" w:rsidRPr="00AB232C" w:rsidRDefault="009E4C32" w:rsidP="00825090">
      <w:pPr>
        <w:spacing w:after="120" w:line="360" w:lineRule="auto"/>
        <w:jc w:val="both"/>
        <w:rPr>
          <w:rFonts w:ascii="Times New Roman" w:hAnsi="Times New Roman"/>
          <w:sz w:val="24"/>
          <w:szCs w:val="24"/>
          <w:lang w:val="en-GB"/>
        </w:rPr>
      </w:pPr>
    </w:p>
    <w:p w:rsidR="005D77F3" w:rsidRPr="00AB232C" w:rsidRDefault="001C1BF7" w:rsidP="00825090">
      <w:pPr>
        <w:spacing w:after="120" w:line="360" w:lineRule="auto"/>
        <w:jc w:val="both"/>
        <w:rPr>
          <w:rFonts w:ascii="Times New Roman" w:hAnsi="Times New Roman"/>
          <w:iCs/>
          <w:sz w:val="24"/>
          <w:szCs w:val="24"/>
          <w:lang w:val="en-GB"/>
        </w:rPr>
      </w:pPr>
      <w:r w:rsidRPr="00AB232C">
        <w:rPr>
          <w:rFonts w:ascii="Times New Roman" w:eastAsia="Times New Roman" w:hAnsi="Times New Roman"/>
          <w:i/>
          <w:sz w:val="24"/>
          <w:szCs w:val="24"/>
          <w:lang w:val="en-GB" w:bidi="en-US"/>
        </w:rPr>
        <w:t>Additional recommendation</w:t>
      </w:r>
      <w:r w:rsidR="00795773"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 xml:space="preserve">: ensure that the education system deepens the majority’s knowledge of the culture, history, languages and religions of national minorities; take </w:t>
      </w:r>
      <w:r w:rsidRPr="00AB232C">
        <w:rPr>
          <w:rFonts w:ascii="Times New Roman" w:eastAsia="Times New Roman" w:hAnsi="Times New Roman"/>
          <w:i/>
          <w:sz w:val="24"/>
          <w:szCs w:val="24"/>
          <w:lang w:val="en-GB" w:bidi="en-US"/>
        </w:rPr>
        <w:lastRenderedPageBreak/>
        <w:t>immediate action to ensure that methodological teaching materials and teacher training program</w:t>
      </w:r>
      <w:r w:rsidR="005F07A5" w:rsidRPr="00AB232C">
        <w:rPr>
          <w:rFonts w:ascii="Times New Roman" w:eastAsia="Times New Roman" w:hAnsi="Times New Roman"/>
          <w:i/>
          <w:sz w:val="24"/>
          <w:szCs w:val="24"/>
          <w:lang w:val="en-GB" w:bidi="en-US"/>
        </w:rPr>
        <w:t>me</w:t>
      </w:r>
      <w:r w:rsidRPr="00AB232C">
        <w:rPr>
          <w:rFonts w:ascii="Times New Roman" w:eastAsia="Times New Roman" w:hAnsi="Times New Roman"/>
          <w:i/>
          <w:sz w:val="24"/>
          <w:szCs w:val="24"/>
          <w:lang w:val="en-GB" w:bidi="en-US"/>
        </w:rPr>
        <w:t xml:space="preserve">s provide objective information on the Roma; guarantee adequate and long-term funding for </w:t>
      </w:r>
      <w:r w:rsidR="00795773"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structures and staff, such as social workers and mediators, needed to achieve equal educational opportunities for Roma children, starting at </w:t>
      </w:r>
      <w:r w:rsidR="00496763"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pre-school level.</w:t>
      </w:r>
    </w:p>
    <w:p w:rsidR="00722577" w:rsidRPr="00AB232C" w:rsidRDefault="00722577" w:rsidP="00825090">
      <w:pPr>
        <w:spacing w:after="120" w:line="360" w:lineRule="auto"/>
        <w:jc w:val="both"/>
        <w:rPr>
          <w:rFonts w:ascii="Times New Roman" w:hAnsi="Times New Roman"/>
          <w:sz w:val="24"/>
          <w:szCs w:val="24"/>
          <w:lang w:val="en-GB"/>
        </w:rPr>
      </w:pPr>
    </w:p>
    <w:p w:rsidR="00E13649" w:rsidRPr="00AB232C" w:rsidRDefault="00472A2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Government of the Republic of Lithuania has included measures related to the education of national minorities in its programme. The </w:t>
      </w:r>
      <w:r w:rsidR="005F07A5"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 xml:space="preserve">overnment seeks to ensure the conditions for national minorities to learn their mother tongue by using textbooks and digital resources in line with </w:t>
      </w:r>
      <w:r w:rsidRPr="00AB232C">
        <w:rPr>
          <w:rFonts w:ascii="Times New Roman" w:eastAsia="Times New Roman" w:hAnsi="Times New Roman"/>
          <w:sz w:val="24"/>
          <w:szCs w:val="24"/>
          <w:lang w:val="en-GB" w:bidi="en-US"/>
        </w:rPr>
        <w:lastRenderedPageBreak/>
        <w:t xml:space="preserve">the updated curriculum, as well as to strengthen the competencies of mother tongue teachers. In 2016, the Department of National Minorities convened a working group of scientists, researchers and representatives of various Lithuanian higher education institutions </w:t>
      </w:r>
      <w:r w:rsidR="0079577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Academic Council</w:t>
      </w:r>
      <w:r w:rsidR="0079577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which consists of 20 members from Lithuanian and foreign higher education institutions and research institutes.</w:t>
      </w:r>
    </w:p>
    <w:p w:rsidR="00E13649" w:rsidRPr="00AB232C" w:rsidRDefault="00E1364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Academic Council is a collegial advisory body of the Department of National Minorities, consisting of delegated representatives of Lithuanian higher education institutions, as well as scientists, researchers</w:t>
      </w:r>
      <w:r w:rsidR="00795773"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experts working in the field of national minorities, and other specialists included in the council by order of the Director of the De</w:t>
      </w:r>
      <w:r w:rsidRPr="00AB232C">
        <w:rPr>
          <w:rFonts w:ascii="Times New Roman" w:eastAsia="Times New Roman" w:hAnsi="Times New Roman"/>
          <w:sz w:val="24"/>
          <w:szCs w:val="24"/>
          <w:lang w:val="en-GB" w:bidi="en-US"/>
        </w:rPr>
        <w:lastRenderedPageBreak/>
        <w:t xml:space="preserve">partment of National Minorities. The Council was established in order to strengthen cooperation with the Lithuanian academic community, hoping for insights, advice and active participation in discussing issues and </w:t>
      </w:r>
      <w:r w:rsidR="00795773"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making important decisions in the field of national minorities. </w:t>
      </w:r>
    </w:p>
    <w:p w:rsidR="00E13649" w:rsidRPr="00AB232C" w:rsidRDefault="00E1364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Academic Council:</w:t>
      </w:r>
    </w:p>
    <w:p w:rsidR="00E13649" w:rsidRPr="00AB232C" w:rsidRDefault="00795773" w:rsidP="00825090">
      <w:pPr>
        <w:pStyle w:val="ListParagraph"/>
        <w:numPr>
          <w:ilvl w:val="0"/>
          <w:numId w:val="1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A</w:t>
      </w:r>
      <w:r w:rsidR="00E13649" w:rsidRPr="00AB232C">
        <w:rPr>
          <w:rFonts w:ascii="Times New Roman" w:eastAsia="Times New Roman" w:hAnsi="Times New Roman"/>
          <w:sz w:val="24"/>
          <w:szCs w:val="24"/>
          <w:lang w:val="en-GB" w:bidi="en-US"/>
        </w:rPr>
        <w:t>dvises the Department of National Minorities on the preparation of studies, research, feasibility studies and analy</w:t>
      </w:r>
      <w:r w:rsidR="00656AD1" w:rsidRPr="00AB232C">
        <w:rPr>
          <w:rFonts w:ascii="Times New Roman" w:eastAsia="Times New Roman" w:hAnsi="Times New Roman"/>
          <w:sz w:val="24"/>
          <w:szCs w:val="24"/>
          <w:lang w:val="en-GB" w:bidi="en-US"/>
        </w:rPr>
        <w:t>s</w:t>
      </w:r>
      <w:r w:rsidR="00E13649" w:rsidRPr="00AB232C">
        <w:rPr>
          <w:rFonts w:ascii="Times New Roman" w:eastAsia="Times New Roman" w:hAnsi="Times New Roman"/>
          <w:sz w:val="24"/>
          <w:szCs w:val="24"/>
          <w:lang w:val="en-GB" w:bidi="en-US"/>
        </w:rPr>
        <w:t xml:space="preserve">es related to the formation and implementation of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national minority policy, analy</w:t>
      </w:r>
      <w:r w:rsidR="00656AD1" w:rsidRPr="00AB232C">
        <w:rPr>
          <w:rFonts w:ascii="Times New Roman" w:eastAsia="Times New Roman" w:hAnsi="Times New Roman"/>
          <w:sz w:val="24"/>
          <w:szCs w:val="24"/>
          <w:lang w:val="en-GB" w:bidi="en-US"/>
        </w:rPr>
        <w:t>s</w:t>
      </w:r>
      <w:r w:rsidR="00E13649" w:rsidRPr="00AB232C">
        <w:rPr>
          <w:rFonts w:ascii="Times New Roman" w:eastAsia="Times New Roman" w:hAnsi="Times New Roman"/>
          <w:sz w:val="24"/>
          <w:szCs w:val="24"/>
          <w:lang w:val="en-GB" w:bidi="en-US"/>
        </w:rPr>
        <w:t xml:space="preserve">es the conclusions and recommendations thereof, </w:t>
      </w:r>
      <w:r w:rsidRPr="00AB232C">
        <w:rPr>
          <w:rFonts w:ascii="Times New Roman" w:eastAsia="Times New Roman" w:hAnsi="Times New Roman"/>
          <w:sz w:val="24"/>
          <w:szCs w:val="24"/>
          <w:lang w:val="en-GB" w:bidi="en-US"/>
        </w:rPr>
        <w:t xml:space="preserve">and </w:t>
      </w:r>
      <w:r w:rsidR="00E13649" w:rsidRPr="00AB232C">
        <w:rPr>
          <w:rFonts w:ascii="Times New Roman" w:eastAsia="Times New Roman" w:hAnsi="Times New Roman"/>
          <w:sz w:val="24"/>
          <w:szCs w:val="24"/>
          <w:lang w:val="en-GB" w:bidi="en-US"/>
        </w:rPr>
        <w:t xml:space="preserve">makes suggestions on the implementation of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recommendations;</w:t>
      </w:r>
    </w:p>
    <w:p w:rsidR="00E13649" w:rsidRPr="00AB232C" w:rsidRDefault="00795773" w:rsidP="00825090">
      <w:pPr>
        <w:pStyle w:val="ListParagraph"/>
        <w:numPr>
          <w:ilvl w:val="0"/>
          <w:numId w:val="1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S</w:t>
      </w:r>
      <w:r w:rsidR="00E13649" w:rsidRPr="00AB232C">
        <w:rPr>
          <w:rFonts w:ascii="Times New Roman" w:eastAsia="Times New Roman" w:hAnsi="Times New Roman"/>
          <w:sz w:val="24"/>
          <w:szCs w:val="24"/>
          <w:lang w:val="en-GB" w:bidi="en-US"/>
        </w:rPr>
        <w:t xml:space="preserve">ubmits proposals regarding the forms and means of cooperation between the Department of National Minorities and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Lithuanian research and study institutions;</w:t>
      </w:r>
    </w:p>
    <w:p w:rsidR="00E13649" w:rsidRPr="00AB232C" w:rsidRDefault="00795773" w:rsidP="00825090">
      <w:pPr>
        <w:pStyle w:val="ListParagraph"/>
        <w:numPr>
          <w:ilvl w:val="0"/>
          <w:numId w:val="1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E</w:t>
      </w:r>
      <w:r w:rsidR="00E13649" w:rsidRPr="00AB232C">
        <w:rPr>
          <w:rFonts w:ascii="Times New Roman" w:eastAsia="Times New Roman" w:hAnsi="Times New Roman"/>
          <w:sz w:val="24"/>
          <w:szCs w:val="24"/>
          <w:lang w:val="en-GB" w:bidi="en-US"/>
        </w:rPr>
        <w:t xml:space="preserve">ncourages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 xml:space="preserve">students of higher education institutions to take an interest in Lithuanian national minorities and to choose topics related to national minorities for </w:t>
      </w:r>
      <w:r w:rsidRPr="00AB232C">
        <w:rPr>
          <w:rFonts w:ascii="Times New Roman" w:eastAsia="Times New Roman" w:hAnsi="Times New Roman"/>
          <w:sz w:val="24"/>
          <w:szCs w:val="24"/>
          <w:lang w:val="en-GB" w:bidi="en-US"/>
        </w:rPr>
        <w:t xml:space="preserve">their </w:t>
      </w:r>
      <w:r w:rsidR="00E13649" w:rsidRPr="00AB232C">
        <w:rPr>
          <w:rFonts w:ascii="Times New Roman" w:eastAsia="Times New Roman" w:hAnsi="Times New Roman"/>
          <w:sz w:val="24"/>
          <w:szCs w:val="24"/>
          <w:lang w:val="en-GB" w:bidi="en-US"/>
        </w:rPr>
        <w:t>research in various fields of study;</w:t>
      </w:r>
    </w:p>
    <w:p w:rsidR="00E13649" w:rsidRPr="00AB232C" w:rsidRDefault="00795773" w:rsidP="00825090">
      <w:pPr>
        <w:pStyle w:val="ListParagraph"/>
        <w:numPr>
          <w:ilvl w:val="0"/>
          <w:numId w:val="1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S</w:t>
      </w:r>
      <w:r w:rsidR="00E13649" w:rsidRPr="00AB232C">
        <w:rPr>
          <w:rFonts w:ascii="Times New Roman" w:eastAsia="Times New Roman" w:hAnsi="Times New Roman"/>
          <w:sz w:val="24"/>
          <w:szCs w:val="24"/>
          <w:lang w:val="en-GB" w:bidi="en-US"/>
        </w:rPr>
        <w:t>ubmits proposals regarding the organi</w:t>
      </w:r>
      <w:r w:rsidR="00656AD1" w:rsidRPr="00AB232C">
        <w:rPr>
          <w:rFonts w:ascii="Times New Roman" w:eastAsia="Times New Roman" w:hAnsi="Times New Roman"/>
          <w:sz w:val="24"/>
          <w:szCs w:val="24"/>
          <w:lang w:val="en-GB" w:bidi="en-US"/>
        </w:rPr>
        <w:t>s</w:t>
      </w:r>
      <w:r w:rsidR="00E13649" w:rsidRPr="00AB232C">
        <w:rPr>
          <w:rFonts w:ascii="Times New Roman" w:eastAsia="Times New Roman" w:hAnsi="Times New Roman"/>
          <w:sz w:val="24"/>
          <w:szCs w:val="24"/>
          <w:lang w:val="en-GB" w:bidi="en-US"/>
        </w:rPr>
        <w:t xml:space="preserve">ation of competitions for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 xml:space="preserve">students of higher education institutions </w:t>
      </w:r>
      <w:r w:rsidRPr="00AB232C">
        <w:rPr>
          <w:rFonts w:ascii="Times New Roman" w:eastAsia="Times New Roman" w:hAnsi="Times New Roman"/>
          <w:sz w:val="24"/>
          <w:szCs w:val="24"/>
          <w:lang w:val="en-GB" w:bidi="en-US"/>
        </w:rPr>
        <w:t>where</w:t>
      </w:r>
      <w:r w:rsidR="00E13649" w:rsidRPr="00AB232C">
        <w:rPr>
          <w:rFonts w:ascii="Times New Roman" w:eastAsia="Times New Roman" w:hAnsi="Times New Roman"/>
          <w:sz w:val="24"/>
          <w:szCs w:val="24"/>
          <w:lang w:val="en-GB" w:bidi="en-US"/>
        </w:rPr>
        <w:t xml:space="preserve"> the topics of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competition works</w:t>
      </w:r>
      <w:r w:rsidRPr="00AB232C">
        <w:rPr>
          <w:rFonts w:ascii="Times New Roman" w:eastAsia="Times New Roman" w:hAnsi="Times New Roman"/>
          <w:sz w:val="24"/>
          <w:szCs w:val="24"/>
          <w:lang w:val="en-GB" w:bidi="en-US"/>
        </w:rPr>
        <w:t xml:space="preserve"> are</w:t>
      </w:r>
      <w:r w:rsidR="00E13649" w:rsidRPr="00AB232C">
        <w:rPr>
          <w:rFonts w:ascii="Times New Roman" w:eastAsia="Times New Roman" w:hAnsi="Times New Roman"/>
          <w:sz w:val="24"/>
          <w:szCs w:val="24"/>
          <w:lang w:val="en-GB" w:bidi="en-US"/>
        </w:rPr>
        <w:t xml:space="preserve"> announced by the Department of National Minorities;</w:t>
      </w:r>
    </w:p>
    <w:p w:rsidR="005D77F3" w:rsidRPr="00AB232C" w:rsidRDefault="00795773" w:rsidP="00825090">
      <w:pPr>
        <w:pStyle w:val="ListParagraph"/>
        <w:numPr>
          <w:ilvl w:val="0"/>
          <w:numId w:val="1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E</w:t>
      </w:r>
      <w:r w:rsidR="00E13649" w:rsidRPr="00AB232C">
        <w:rPr>
          <w:rFonts w:ascii="Times New Roman" w:eastAsia="Times New Roman" w:hAnsi="Times New Roman"/>
          <w:sz w:val="24"/>
          <w:szCs w:val="24"/>
          <w:lang w:val="en-GB" w:bidi="en-US"/>
        </w:rPr>
        <w:t xml:space="preserve">valuates the final theses of </w:t>
      </w:r>
      <w:r w:rsidRPr="00AB232C">
        <w:rPr>
          <w:rFonts w:ascii="Times New Roman" w:eastAsia="Times New Roman" w:hAnsi="Times New Roman"/>
          <w:sz w:val="24"/>
          <w:szCs w:val="24"/>
          <w:lang w:val="en-GB" w:bidi="en-US"/>
        </w:rPr>
        <w:t xml:space="preserve">the </w:t>
      </w:r>
      <w:r w:rsidR="00E13649" w:rsidRPr="00AB232C">
        <w:rPr>
          <w:rFonts w:ascii="Times New Roman" w:eastAsia="Times New Roman" w:hAnsi="Times New Roman"/>
          <w:sz w:val="24"/>
          <w:szCs w:val="24"/>
          <w:lang w:val="en-GB" w:bidi="en-US"/>
        </w:rPr>
        <w:t>students of higher education institutions submitted for the competitions announced by the Department of National Minorities.</w:t>
      </w:r>
    </w:p>
    <w:p w:rsidR="0062279B" w:rsidRPr="00AB232C" w:rsidRDefault="0062279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Aiming to encourage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students of higher education institutions to take an interest in Lithuanian national minorities and to choose topics related to national minorities in various fields of study, the Department of National Minorities annually announces a competition for Lithuanian national minorities and awards incentive prizes for the best </w:t>
      </w:r>
      <w:r w:rsidR="00E60350" w:rsidRPr="00AB232C">
        <w:rPr>
          <w:rFonts w:ascii="Times New Roman" w:eastAsia="Times New Roman" w:hAnsi="Times New Roman"/>
          <w:sz w:val="24"/>
          <w:szCs w:val="24"/>
          <w:lang w:val="en-GB" w:bidi="en-US"/>
        </w:rPr>
        <w:t>B</w:t>
      </w:r>
      <w:r w:rsidRPr="00AB232C">
        <w:rPr>
          <w:rFonts w:ascii="Times New Roman" w:eastAsia="Times New Roman" w:hAnsi="Times New Roman"/>
          <w:sz w:val="24"/>
          <w:szCs w:val="24"/>
          <w:lang w:val="en-GB" w:bidi="en-US"/>
        </w:rPr>
        <w:t>achelor</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thesis,</w:t>
      </w:r>
      <w:r w:rsidR="00E60350"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best </w:t>
      </w:r>
      <w:r w:rsidR="00EF46C4" w:rsidRPr="00EF46C4">
        <w:rPr>
          <w:rFonts w:ascii="Times New Roman" w:eastAsia="Times New Roman" w:hAnsi="Times New Roman"/>
          <w:sz w:val="24"/>
          <w:szCs w:val="24"/>
          <w:lang w:val="en-GB" w:bidi="en-US"/>
        </w:rPr>
        <w:t>Master’s</w:t>
      </w:r>
      <w:r w:rsidRPr="00AB232C">
        <w:rPr>
          <w:rFonts w:ascii="Times New Roman" w:eastAsia="Times New Roman" w:hAnsi="Times New Roman"/>
          <w:sz w:val="24"/>
          <w:szCs w:val="24"/>
          <w:lang w:val="en-GB" w:bidi="en-US"/>
        </w:rPr>
        <w:t xml:space="preserve"> thesis, best </w:t>
      </w:r>
      <w:r w:rsidR="00E60350"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octoral dissertation and the best </w:t>
      </w:r>
      <w:r w:rsidR="00E60350"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octoral student</w:t>
      </w:r>
      <w:r w:rsidR="00B92F3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published scientific article on national minorities. The Department also announces a preferred topic </w:t>
      </w:r>
      <w:r w:rsidR="00E60350" w:rsidRPr="00AB232C">
        <w:rPr>
          <w:rFonts w:ascii="Times New Roman" w:eastAsia="Times New Roman" w:hAnsi="Times New Roman"/>
          <w:sz w:val="24"/>
          <w:szCs w:val="24"/>
          <w:lang w:val="en-GB" w:bidi="en-US"/>
        </w:rPr>
        <w:t>for</w:t>
      </w:r>
      <w:r w:rsidRPr="00AB232C">
        <w:rPr>
          <w:rFonts w:ascii="Times New Roman" w:eastAsia="Times New Roman" w:hAnsi="Times New Roman"/>
          <w:sz w:val="24"/>
          <w:szCs w:val="24"/>
          <w:lang w:val="en-GB" w:bidi="en-US"/>
        </w:rPr>
        <w:t xml:space="preserve"> the year.</w:t>
      </w:r>
    </w:p>
    <w:p w:rsidR="0062279B" w:rsidRPr="00AB232C" w:rsidRDefault="0062279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In 2019, the Department of National Minorities published a selection of the works </w:t>
      </w:r>
      <w:r w:rsidR="00E60350" w:rsidRPr="00AB232C">
        <w:rPr>
          <w:rFonts w:ascii="Times New Roman" w:eastAsia="Times New Roman" w:hAnsi="Times New Roman"/>
          <w:sz w:val="24"/>
          <w:szCs w:val="24"/>
          <w:lang w:val="en-GB" w:bidi="en-US"/>
        </w:rPr>
        <w:t>by</w:t>
      </w:r>
      <w:r w:rsidRPr="00AB232C">
        <w:rPr>
          <w:rFonts w:ascii="Times New Roman" w:eastAsia="Times New Roman" w:hAnsi="Times New Roman"/>
          <w:sz w:val="24"/>
          <w:szCs w:val="24"/>
          <w:lang w:val="en-GB" w:bidi="en-US"/>
        </w:rPr>
        <w:t xml:space="preserve"> the winners of the Academic Works on the Topic of National Minorities in 2016</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2018.</w:t>
      </w:r>
    </w:p>
    <w:p w:rsidR="00E13649" w:rsidRPr="00AB232C" w:rsidRDefault="0062279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During the whole period of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the competition, about 50 works were received from Lithuanian and foreign higher education institutions. These </w:t>
      </w:r>
      <w:r w:rsidR="00E60350" w:rsidRPr="00AB232C">
        <w:rPr>
          <w:rFonts w:ascii="Times New Roman" w:eastAsia="Times New Roman" w:hAnsi="Times New Roman"/>
          <w:sz w:val="24"/>
          <w:szCs w:val="24"/>
          <w:lang w:val="en-GB" w:bidi="en-US"/>
        </w:rPr>
        <w:t>were comprised of</w:t>
      </w:r>
      <w:r w:rsidRPr="00AB232C">
        <w:rPr>
          <w:rFonts w:ascii="Times New Roman" w:eastAsia="Times New Roman" w:hAnsi="Times New Roman"/>
          <w:sz w:val="24"/>
          <w:szCs w:val="24"/>
          <w:lang w:val="en-GB" w:bidi="en-US"/>
        </w:rPr>
        <w:t xml:space="preserve"> final (</w:t>
      </w:r>
      <w:r w:rsidR="00E60350" w:rsidRPr="00AB232C">
        <w:rPr>
          <w:rFonts w:ascii="Times New Roman" w:eastAsia="Times New Roman" w:hAnsi="Times New Roman"/>
          <w:sz w:val="24"/>
          <w:szCs w:val="24"/>
          <w:lang w:val="en-GB" w:bidi="en-US"/>
        </w:rPr>
        <w:t>B</w:t>
      </w:r>
      <w:r w:rsidRPr="00AB232C">
        <w:rPr>
          <w:rFonts w:ascii="Times New Roman" w:eastAsia="Times New Roman" w:hAnsi="Times New Roman"/>
          <w:sz w:val="24"/>
          <w:szCs w:val="24"/>
          <w:lang w:val="en-GB" w:bidi="en-US"/>
        </w:rPr>
        <w:t>achelor</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and </w:t>
      </w:r>
      <w:r w:rsidR="00E60350"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aster</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w:t>
      </w:r>
      <w:r w:rsidR="00E60350" w:rsidRPr="00AB232C">
        <w:rPr>
          <w:rFonts w:ascii="Times New Roman" w:eastAsia="Times New Roman" w:hAnsi="Times New Roman"/>
          <w:sz w:val="24"/>
          <w:szCs w:val="24"/>
          <w:lang w:val="en-GB" w:bidi="en-US"/>
        </w:rPr>
        <w:t xml:space="preserve"> degree</w:t>
      </w:r>
      <w:r w:rsidRPr="00AB232C">
        <w:rPr>
          <w:rFonts w:ascii="Times New Roman" w:eastAsia="Times New Roman" w:hAnsi="Times New Roman"/>
          <w:sz w:val="24"/>
          <w:szCs w:val="24"/>
          <w:lang w:val="en-GB" w:bidi="en-US"/>
        </w:rPr>
        <w:t xml:space="preserve">) theses, </w:t>
      </w:r>
      <w:r w:rsidR="00E60350" w:rsidRPr="00AB232C">
        <w:rPr>
          <w:rFonts w:ascii="Times New Roman" w:eastAsia="Times New Roman" w:hAnsi="Times New Roman"/>
          <w:sz w:val="24"/>
          <w:szCs w:val="24"/>
          <w:lang w:val="en-GB" w:bidi="en-US"/>
        </w:rPr>
        <w:t>articles by D</w:t>
      </w:r>
      <w:r w:rsidRPr="00AB232C">
        <w:rPr>
          <w:rFonts w:ascii="Times New Roman" w:eastAsia="Times New Roman" w:hAnsi="Times New Roman"/>
          <w:sz w:val="24"/>
          <w:szCs w:val="24"/>
          <w:lang w:val="en-GB" w:bidi="en-US"/>
        </w:rPr>
        <w:t xml:space="preserve">octoral students and dissertations on topics important for sociology, history, linguistics, pedagogy and communication sciences, </w:t>
      </w:r>
      <w:r w:rsidR="00E60350"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raising interesting questions and </w:t>
      </w:r>
      <w:r w:rsidR="00E60350" w:rsidRPr="00AB232C">
        <w:rPr>
          <w:rFonts w:ascii="Times New Roman" w:eastAsia="Times New Roman" w:hAnsi="Times New Roman"/>
          <w:sz w:val="24"/>
          <w:szCs w:val="24"/>
          <w:lang w:val="en-GB" w:bidi="en-US"/>
        </w:rPr>
        <w:t xml:space="preserve">addressing </w:t>
      </w:r>
      <w:r w:rsidRPr="00AB232C">
        <w:rPr>
          <w:rFonts w:ascii="Times New Roman" w:eastAsia="Times New Roman" w:hAnsi="Times New Roman"/>
          <w:sz w:val="24"/>
          <w:szCs w:val="24"/>
          <w:lang w:val="en-GB" w:bidi="en-US"/>
        </w:rPr>
        <w:t>current issues. The article “Transnational aspects of the memory of the Roma genocide” was included in th</w:t>
      </w:r>
      <w:r w:rsidR="00E60350"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collection.</w:t>
      </w:r>
    </w:p>
    <w:p w:rsidR="004A4419" w:rsidRPr="00AB232C" w:rsidRDefault="004A441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Lithuanian Institute of History </w:t>
      </w:r>
      <w:r w:rsidR="00496763" w:rsidRPr="00AB232C">
        <w:rPr>
          <w:rFonts w:ascii="Times New Roman" w:eastAsia="Times New Roman" w:hAnsi="Times New Roman"/>
          <w:sz w:val="24"/>
          <w:szCs w:val="24"/>
          <w:lang w:val="en-GB" w:bidi="en-US"/>
        </w:rPr>
        <w:t>researches</w:t>
      </w:r>
      <w:r w:rsidRPr="00AB232C">
        <w:rPr>
          <w:rFonts w:ascii="Times New Roman" w:eastAsia="Times New Roman" w:hAnsi="Times New Roman"/>
          <w:sz w:val="24"/>
          <w:szCs w:val="24"/>
          <w:lang w:val="en-GB" w:bidi="en-US"/>
        </w:rPr>
        <w:t xml:space="preserve"> Lithuanian national minorities (Jews, Poles) in the context of long-term research programmes and individual research</w:t>
      </w:r>
      <w:r w:rsidR="00E60350" w:rsidRPr="00AB232C">
        <w:rPr>
          <w:rFonts w:ascii="Times New Roman" w:eastAsia="Times New Roman" w:hAnsi="Times New Roman"/>
          <w:sz w:val="24"/>
          <w:szCs w:val="24"/>
          <w:lang w:val="en-GB" w:bidi="en-US"/>
        </w:rPr>
        <w:t xml:space="preserve"> projects</w:t>
      </w:r>
      <w:r w:rsidRPr="00AB232C">
        <w:rPr>
          <w:rFonts w:ascii="Times New Roman" w:eastAsia="Times New Roman" w:hAnsi="Times New Roman"/>
          <w:sz w:val="24"/>
          <w:szCs w:val="24"/>
          <w:lang w:val="en-GB" w:bidi="en-US"/>
        </w:rPr>
        <w:t>. During the implementation of the long-term (2017</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2021) research programme “Delayed Nation Formation: The Case of Lithuanians?”, in 2019–2020, research on the interwar Lithuanian Jewish political and legal heritage, Jewish national thought and migration history was conducted</w:t>
      </w:r>
      <w:r w:rsidR="000C0D36">
        <w:rPr>
          <w:rStyle w:val="FootnoteReference"/>
          <w:rFonts w:ascii="Times New Roman" w:eastAsia="Times New Roman" w:hAnsi="Times New Roman"/>
          <w:sz w:val="24"/>
          <w:szCs w:val="24"/>
          <w:lang w:val="en-GB" w:bidi="en-US"/>
        </w:rPr>
        <w:footnoteReference w:id="55"/>
      </w:r>
      <w:r w:rsidRPr="00AB232C">
        <w:rPr>
          <w:rFonts w:ascii="Times New Roman" w:eastAsia="Times New Roman" w:hAnsi="Times New Roman"/>
          <w:sz w:val="24"/>
          <w:szCs w:val="24"/>
          <w:lang w:val="en-GB" w:bidi="en-US"/>
        </w:rPr>
        <w:t xml:space="preserve">. </w:t>
      </w:r>
    </w:p>
    <w:p w:rsidR="004A4419" w:rsidRPr="00AB232C" w:rsidRDefault="00F4405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political and social situation of the Lithuanian Polish community in 1944</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1989 was also examined</w:t>
      </w:r>
      <w:r w:rsidR="00162B93">
        <w:rPr>
          <w:rStyle w:val="FootnoteReference"/>
          <w:rFonts w:ascii="Times New Roman" w:eastAsia="Times New Roman" w:hAnsi="Times New Roman"/>
          <w:sz w:val="24"/>
          <w:szCs w:val="24"/>
          <w:lang w:val="en-GB" w:bidi="en-US"/>
        </w:rPr>
        <w:footnoteReference w:id="56"/>
      </w:r>
      <w:r w:rsidRPr="00AB232C">
        <w:rPr>
          <w:rFonts w:ascii="Times New Roman" w:eastAsia="Times New Roman" w:hAnsi="Times New Roman"/>
          <w:sz w:val="24"/>
          <w:szCs w:val="24"/>
          <w:lang w:val="en-GB" w:bidi="en-US"/>
        </w:rPr>
        <w:t>, with a special focus on the history of migration</w:t>
      </w:r>
      <w:r w:rsidR="00162B93">
        <w:rPr>
          <w:rStyle w:val="FootnoteReference"/>
          <w:rFonts w:ascii="Times New Roman" w:eastAsia="Times New Roman" w:hAnsi="Times New Roman"/>
          <w:sz w:val="24"/>
          <w:szCs w:val="24"/>
          <w:lang w:val="en-GB" w:bidi="en-US"/>
        </w:rPr>
        <w:footnoteReference w:id="57"/>
      </w:r>
      <w:r w:rsidRPr="00AB232C">
        <w:rPr>
          <w:rFonts w:ascii="Times New Roman" w:eastAsia="Times New Roman" w:hAnsi="Times New Roman"/>
          <w:sz w:val="24"/>
          <w:szCs w:val="24"/>
          <w:lang w:val="en-GB" w:bidi="en-US"/>
        </w:rPr>
        <w:t xml:space="preserve">. </w:t>
      </w:r>
      <w:r w:rsidR="00E60350" w:rsidRPr="00AB232C">
        <w:rPr>
          <w:rFonts w:ascii="Times New Roman" w:eastAsia="Times New Roman" w:hAnsi="Times New Roman"/>
          <w:sz w:val="24"/>
          <w:szCs w:val="24"/>
          <w:lang w:val="en-GB" w:bidi="en-US"/>
        </w:rPr>
        <w:t>The r</w:t>
      </w:r>
      <w:r w:rsidRPr="00AB232C">
        <w:rPr>
          <w:rFonts w:ascii="Times New Roman" w:eastAsia="Times New Roman" w:hAnsi="Times New Roman"/>
          <w:sz w:val="24"/>
          <w:szCs w:val="24"/>
          <w:lang w:val="en-GB" w:bidi="en-US"/>
        </w:rPr>
        <w:t xml:space="preserve">esearchers conducted individual research on Jewish history, </w:t>
      </w:r>
      <w:r w:rsidR="00E60350"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examining the contribution of Jews to the creation and strengthening of the Lithuanian state in 1918</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1940, </w:t>
      </w:r>
      <w:r w:rsidR="00E60350" w:rsidRPr="00AB232C">
        <w:rPr>
          <w:rFonts w:ascii="Times New Roman" w:eastAsia="Times New Roman" w:hAnsi="Times New Roman"/>
          <w:sz w:val="24"/>
          <w:szCs w:val="24"/>
          <w:lang w:val="en-GB" w:bidi="en-US"/>
        </w:rPr>
        <w:t xml:space="preserve">as well </w:t>
      </w:r>
      <w:r w:rsidR="00E60350" w:rsidRPr="00AB232C">
        <w:rPr>
          <w:rFonts w:ascii="Times New Roman" w:eastAsia="Times New Roman" w:hAnsi="Times New Roman"/>
          <w:sz w:val="24"/>
          <w:szCs w:val="24"/>
          <w:lang w:val="en-GB" w:bidi="en-US"/>
        </w:rPr>
        <w:lastRenderedPageBreak/>
        <w:t xml:space="preserve">as </w:t>
      </w:r>
      <w:r w:rsidRPr="00AB232C">
        <w:rPr>
          <w:rFonts w:ascii="Times New Roman" w:eastAsia="Times New Roman" w:hAnsi="Times New Roman"/>
          <w:sz w:val="24"/>
          <w:szCs w:val="24"/>
          <w:lang w:val="en-GB" w:bidi="en-US"/>
        </w:rPr>
        <w:t xml:space="preserve">the problems </w:t>
      </w:r>
      <w:r w:rsidR="00E60350" w:rsidRPr="00AB232C">
        <w:rPr>
          <w:rFonts w:ascii="Times New Roman" w:eastAsia="Times New Roman" w:hAnsi="Times New Roman"/>
          <w:sz w:val="24"/>
          <w:szCs w:val="24"/>
          <w:lang w:val="en-GB" w:bidi="en-US"/>
        </w:rPr>
        <w:t>regarding the</w:t>
      </w:r>
      <w:r w:rsidRPr="00AB232C">
        <w:rPr>
          <w:rFonts w:ascii="Times New Roman" w:eastAsia="Times New Roman" w:hAnsi="Times New Roman"/>
          <w:sz w:val="24"/>
          <w:szCs w:val="24"/>
          <w:lang w:val="en-GB" w:bidi="en-US"/>
        </w:rPr>
        <w:t xml:space="preserve"> historical memory of the Lithuanian Jewish community</w:t>
      </w:r>
      <w:r w:rsidR="00162B93">
        <w:rPr>
          <w:rStyle w:val="FootnoteReference"/>
          <w:rFonts w:ascii="Times New Roman" w:eastAsia="Times New Roman" w:hAnsi="Times New Roman"/>
          <w:sz w:val="24"/>
          <w:szCs w:val="24"/>
          <w:lang w:val="en-GB" w:bidi="en-US"/>
        </w:rPr>
        <w:footnoteReference w:id="58"/>
      </w:r>
      <w:r w:rsidRPr="00AB232C">
        <w:rPr>
          <w:rFonts w:ascii="Times New Roman" w:eastAsia="Times New Roman" w:hAnsi="Times New Roman"/>
          <w:sz w:val="24"/>
          <w:szCs w:val="24"/>
          <w:lang w:val="en-GB" w:bidi="en-US"/>
        </w:rPr>
        <w:t xml:space="preserve"> and the Holocaust</w:t>
      </w:r>
      <w:r w:rsidR="00162B93">
        <w:rPr>
          <w:rStyle w:val="FootnoteReference"/>
          <w:rFonts w:ascii="Times New Roman" w:eastAsia="Times New Roman" w:hAnsi="Times New Roman"/>
          <w:sz w:val="24"/>
          <w:szCs w:val="24"/>
          <w:lang w:val="en-GB" w:bidi="en-US"/>
        </w:rPr>
        <w:footnoteReference w:id="59"/>
      </w:r>
      <w:r w:rsidRPr="00AB232C">
        <w:rPr>
          <w:rFonts w:ascii="Times New Roman" w:eastAsia="Times New Roman" w:hAnsi="Times New Roman"/>
          <w:sz w:val="24"/>
          <w:szCs w:val="24"/>
          <w:lang w:val="en-GB" w:bidi="en-US"/>
        </w:rPr>
        <w:t xml:space="preserve">. Research on the history of Lithuanian national minorities is also carried out by young researchers </w:t>
      </w:r>
      <w:r w:rsidR="00E60350" w:rsidRPr="00AB232C">
        <w:rPr>
          <w:rFonts w:ascii="Times New Roman" w:eastAsia="Times New Roman" w:hAnsi="Times New Roman"/>
          <w:sz w:val="24"/>
          <w:szCs w:val="24"/>
          <w:lang w:val="en-GB" w:bidi="en-US"/>
        </w:rPr>
        <w:t>from</w:t>
      </w:r>
      <w:r w:rsidRPr="00AB232C">
        <w:rPr>
          <w:rFonts w:ascii="Times New Roman" w:eastAsia="Times New Roman" w:hAnsi="Times New Roman"/>
          <w:sz w:val="24"/>
          <w:szCs w:val="24"/>
          <w:lang w:val="en-GB" w:bidi="en-US"/>
        </w:rPr>
        <w:t xml:space="preserve"> the Lithuanian Institute of History. </w:t>
      </w:r>
    </w:p>
    <w:p w:rsidR="004A4419" w:rsidRPr="00AB232C" w:rsidRDefault="00F9499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Scientific activities </w:t>
      </w:r>
      <w:r w:rsidR="00E60350" w:rsidRPr="00AB232C">
        <w:rPr>
          <w:rFonts w:ascii="Times New Roman" w:eastAsia="Times New Roman" w:hAnsi="Times New Roman"/>
          <w:sz w:val="24"/>
          <w:szCs w:val="24"/>
          <w:lang w:val="en-GB" w:bidi="en-US"/>
        </w:rPr>
        <w:t xml:space="preserve">have </w:t>
      </w:r>
      <w:r w:rsidRPr="00AB232C">
        <w:rPr>
          <w:rFonts w:ascii="Times New Roman" w:eastAsia="Times New Roman" w:hAnsi="Times New Roman"/>
          <w:sz w:val="24"/>
          <w:szCs w:val="24"/>
          <w:lang w:val="en-GB" w:bidi="en-US"/>
        </w:rPr>
        <w:t>also delve</w:t>
      </w:r>
      <w:r w:rsidR="00E60350"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into the problems of the Lithuanian Polish community</w:t>
      </w:r>
      <w:r w:rsidR="0016215F">
        <w:rPr>
          <w:rStyle w:val="FootnoteReference"/>
          <w:rFonts w:ascii="Times New Roman" w:eastAsia="Times New Roman" w:hAnsi="Times New Roman"/>
          <w:sz w:val="24"/>
          <w:szCs w:val="24"/>
          <w:lang w:val="en-GB" w:bidi="en-US"/>
        </w:rPr>
        <w:footnoteReference w:id="60"/>
      </w:r>
      <w:r w:rsidRPr="00AB232C">
        <w:rPr>
          <w:rFonts w:ascii="Times New Roman" w:eastAsia="Times New Roman" w:hAnsi="Times New Roman"/>
          <w:sz w:val="24"/>
          <w:szCs w:val="24"/>
          <w:lang w:val="en-GB" w:bidi="en-US"/>
        </w:rPr>
        <w:t xml:space="preserve">, </w:t>
      </w:r>
      <w:r w:rsidR="00E60350" w:rsidRPr="00AB232C">
        <w:rPr>
          <w:rFonts w:ascii="Times New Roman" w:eastAsia="Times New Roman" w:hAnsi="Times New Roman"/>
          <w:sz w:val="24"/>
          <w:szCs w:val="24"/>
          <w:lang w:val="en-GB" w:bidi="en-US"/>
        </w:rPr>
        <w:t xml:space="preserve">and related </w:t>
      </w:r>
      <w:r w:rsidRPr="00AB232C">
        <w:rPr>
          <w:rFonts w:ascii="Times New Roman" w:eastAsia="Times New Roman" w:hAnsi="Times New Roman"/>
          <w:sz w:val="24"/>
          <w:szCs w:val="24"/>
          <w:lang w:val="en-GB" w:bidi="en-US"/>
        </w:rPr>
        <w:t xml:space="preserve">dissertations are being prepared. One of them is </w:t>
      </w:r>
      <w:r w:rsidR="00E60350" w:rsidRPr="00AB232C">
        <w:rPr>
          <w:rFonts w:ascii="Times New Roman" w:eastAsia="Times New Roman" w:hAnsi="Times New Roman"/>
          <w:sz w:val="24"/>
          <w:szCs w:val="24"/>
          <w:lang w:val="en-GB" w:bidi="en-US"/>
        </w:rPr>
        <w:t>titled “</w:t>
      </w:r>
      <w:r w:rsidRPr="00AB232C">
        <w:rPr>
          <w:rFonts w:ascii="Times New Roman" w:eastAsia="Times New Roman" w:hAnsi="Times New Roman"/>
          <w:sz w:val="24"/>
          <w:szCs w:val="24"/>
          <w:lang w:val="en-GB" w:bidi="en-US"/>
        </w:rPr>
        <w:t xml:space="preserve">Models </w:t>
      </w:r>
      <w:r w:rsidRPr="00AB232C">
        <w:rPr>
          <w:rFonts w:ascii="Times New Roman" w:eastAsia="Times New Roman" w:hAnsi="Times New Roman"/>
          <w:sz w:val="24"/>
          <w:szCs w:val="24"/>
          <w:lang w:val="en-GB" w:bidi="en-US"/>
        </w:rPr>
        <w:lastRenderedPageBreak/>
        <w:t>of Lithuanian Polish Cultural Memory: Historical Perspective and Current Realities</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Th</w:t>
      </w:r>
      <w:r w:rsidR="00E60350"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dissertation focuses on the culture of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Lithuanian Polish memory, its significance and </w:t>
      </w:r>
      <w:r w:rsidR="00E60350"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dissemination in contemporary Lithuania. It seeks to identify strategies for the creation of Polish collective identities, historical narratives</w:t>
      </w:r>
      <w:r w:rsidR="00E60350"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and their relationship with the memory cultures created by the Lithuanian majority. Various research results have appeared in the form of monographs and articles in academic publications in Lithuanian, English and Polish</w:t>
      </w:r>
      <w:r w:rsidR="00E60350" w:rsidRPr="00AB232C">
        <w:rPr>
          <w:rFonts w:ascii="Times New Roman" w:eastAsia="Times New Roman" w:hAnsi="Times New Roman"/>
          <w:sz w:val="24"/>
          <w:szCs w:val="24"/>
          <w:lang w:val="en-GB" w:bidi="en-US"/>
        </w:rPr>
        <w:t>. These</w:t>
      </w:r>
      <w:r w:rsidRPr="00AB232C">
        <w:rPr>
          <w:rFonts w:ascii="Times New Roman" w:eastAsia="Times New Roman" w:hAnsi="Times New Roman"/>
          <w:sz w:val="24"/>
          <w:szCs w:val="24"/>
          <w:lang w:val="en-GB" w:bidi="en-US"/>
        </w:rPr>
        <w:t xml:space="preserve"> were also presented at international and national scientific conferences, seminars, public lectures, creative workshops and discussions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with </w:t>
      </w:r>
      <w:r w:rsidR="00E60350" w:rsidRPr="00AB232C">
        <w:rPr>
          <w:rFonts w:ascii="Times New Roman" w:eastAsia="Times New Roman" w:hAnsi="Times New Roman"/>
          <w:sz w:val="24"/>
          <w:szCs w:val="24"/>
          <w:lang w:val="en-GB" w:bidi="en-US"/>
        </w:rPr>
        <w:lastRenderedPageBreak/>
        <w:t xml:space="preserve">scientific </w:t>
      </w:r>
      <w:r w:rsidRPr="00AB232C">
        <w:rPr>
          <w:rFonts w:ascii="Times New Roman" w:eastAsia="Times New Roman" w:hAnsi="Times New Roman"/>
          <w:sz w:val="24"/>
          <w:szCs w:val="24"/>
          <w:lang w:val="en-GB" w:bidi="en-US"/>
        </w:rPr>
        <w:t xml:space="preserve">colleagues from regional science, education and culture institutions. </w:t>
      </w:r>
    </w:p>
    <w:p w:rsidR="004A4419" w:rsidRPr="00AB232C" w:rsidRDefault="004A4419" w:rsidP="00825090">
      <w:pPr>
        <w:spacing w:after="120" w:line="360" w:lineRule="auto"/>
        <w:ind w:firstLine="851"/>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The Institute of Lithuanian Language and Literature </w:t>
      </w:r>
      <w:r w:rsidR="00496763" w:rsidRPr="00AB232C">
        <w:rPr>
          <w:rFonts w:ascii="Times New Roman" w:eastAsia="Times New Roman" w:hAnsi="Times New Roman"/>
          <w:sz w:val="24"/>
          <w:szCs w:val="24"/>
          <w:lang w:val="en-GB" w:bidi="en-US"/>
        </w:rPr>
        <w:t>researched</w:t>
      </w:r>
      <w:r w:rsidRPr="00AB232C">
        <w:rPr>
          <w:rFonts w:ascii="Times New Roman" w:eastAsia="Times New Roman" w:hAnsi="Times New Roman"/>
          <w:sz w:val="24"/>
          <w:szCs w:val="24"/>
          <w:lang w:val="en-GB" w:bidi="en-US"/>
        </w:rPr>
        <w:t xml:space="preserve"> Russian, Belarusian, Jewish, Polish, Karaite,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and other national minorities. The results of these studies are reflected in published monographs and scientific articles. Annex 8 provides a list of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books, articles and scientific publications published during the</w:t>
      </w:r>
      <w:r w:rsidR="00F4405C" w:rsidRPr="00AB232C">
        <w:rPr>
          <w:rFonts w:ascii="Times New Roman" w:eastAsia="Times New Roman" w:hAnsi="Times New Roman"/>
          <w:sz w:val="24"/>
          <w:szCs w:val="24"/>
          <w:lang w:val="en-GB" w:bidi="en-US"/>
        </w:rPr>
        <w:t xml:space="preserve"> reporting period.</w:t>
      </w:r>
    </w:p>
    <w:p w:rsidR="00F71028" w:rsidRPr="00AB232C" w:rsidRDefault="004A441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It should be noted that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articles and other information about the history of national minorities and </w:t>
      </w:r>
      <w:r w:rsidR="00496763" w:rsidRPr="00AB232C">
        <w:rPr>
          <w:rFonts w:ascii="Times New Roman" w:eastAsia="Times New Roman" w:hAnsi="Times New Roman"/>
          <w:sz w:val="24"/>
          <w:szCs w:val="24"/>
          <w:lang w:val="en-GB" w:bidi="en-US"/>
        </w:rPr>
        <w:t>their</w:t>
      </w:r>
      <w:r w:rsidRPr="00AB232C">
        <w:rPr>
          <w:rFonts w:ascii="Times New Roman" w:eastAsia="Times New Roman" w:hAnsi="Times New Roman"/>
          <w:sz w:val="24"/>
          <w:szCs w:val="24"/>
          <w:lang w:val="en-GB" w:bidi="en-US"/>
        </w:rPr>
        <w:t xml:space="preserve"> heritage were also published in major Lithuanian dailies,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regional press and </w:t>
      </w:r>
      <w:r w:rsidR="00E60350" w:rsidRPr="00AB232C">
        <w:rPr>
          <w:rFonts w:ascii="Times New Roman" w:eastAsia="Times New Roman" w:hAnsi="Times New Roman"/>
          <w:sz w:val="24"/>
          <w:szCs w:val="24"/>
          <w:lang w:val="en-GB" w:bidi="en-US"/>
        </w:rPr>
        <w:t xml:space="preserve">on </w:t>
      </w:r>
      <w:r w:rsidRPr="00AB232C">
        <w:rPr>
          <w:rFonts w:ascii="Times New Roman" w:eastAsia="Times New Roman" w:hAnsi="Times New Roman"/>
          <w:sz w:val="24"/>
          <w:szCs w:val="24"/>
          <w:lang w:val="en-GB" w:bidi="en-US"/>
        </w:rPr>
        <w:t xml:space="preserve">national Internet portals. </w:t>
      </w:r>
    </w:p>
    <w:p w:rsidR="002B0BAA" w:rsidRPr="00AB232C" w:rsidRDefault="002B0BAA" w:rsidP="00825090">
      <w:pPr>
        <w:spacing w:after="120" w:line="360" w:lineRule="auto"/>
        <w:jc w:val="both"/>
        <w:rPr>
          <w:rFonts w:ascii="Times New Roman" w:hAnsi="Times New Roman"/>
          <w:sz w:val="24"/>
          <w:szCs w:val="24"/>
          <w:lang w:val="en-GB"/>
        </w:rPr>
      </w:pPr>
    </w:p>
    <w:p w:rsidR="000A4F2A" w:rsidRPr="00AB232C" w:rsidRDefault="000A4F2A" w:rsidP="00825090">
      <w:pPr>
        <w:spacing w:after="120" w:line="360" w:lineRule="auto"/>
        <w:jc w:val="both"/>
        <w:rPr>
          <w:rFonts w:ascii="Times New Roman" w:hAnsi="Times New Roman"/>
          <w:sz w:val="24"/>
          <w:szCs w:val="24"/>
          <w:lang w:val="en-GB"/>
        </w:rPr>
      </w:pPr>
    </w:p>
    <w:p w:rsidR="009E4C32"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ARTICLE 13</w:t>
      </w: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1. Within the framework of their education systems, the Parties shall recogni</w:t>
      </w:r>
      <w:r w:rsidR="00656AD1"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that persons belonging to a national minority have the right to set up and to manage their own private educational and training establishments.</w:t>
      </w:r>
    </w:p>
    <w:p w:rsidR="002128A7" w:rsidRPr="00AB232C" w:rsidRDefault="002128A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2. The exercis</w:t>
      </w:r>
      <w:r w:rsidR="00E60350" w:rsidRPr="00AB232C">
        <w:rPr>
          <w:rFonts w:ascii="Times New Roman" w:eastAsia="Times New Roman" w:hAnsi="Times New Roman"/>
          <w:i/>
          <w:sz w:val="24"/>
          <w:szCs w:val="24"/>
          <w:lang w:val="en-GB" w:bidi="en-US"/>
        </w:rPr>
        <w:t>ing</w:t>
      </w:r>
      <w:r w:rsidRPr="00AB232C">
        <w:rPr>
          <w:rFonts w:ascii="Times New Roman" w:eastAsia="Times New Roman" w:hAnsi="Times New Roman"/>
          <w:i/>
          <w:sz w:val="24"/>
          <w:szCs w:val="24"/>
          <w:lang w:val="en-GB" w:bidi="en-US"/>
        </w:rPr>
        <w:t xml:space="preserve"> of this right shall not entail any financial obligation for the Parties.</w:t>
      </w:r>
    </w:p>
    <w:p w:rsidR="009E4C32" w:rsidRPr="00AB232C" w:rsidRDefault="009E4C32" w:rsidP="00825090">
      <w:pPr>
        <w:spacing w:after="120" w:line="360" w:lineRule="auto"/>
        <w:jc w:val="both"/>
        <w:rPr>
          <w:rFonts w:ascii="Times New Roman" w:hAnsi="Times New Roman"/>
          <w:sz w:val="24"/>
          <w:szCs w:val="24"/>
          <w:lang w:val="en-GB"/>
        </w:rPr>
      </w:pPr>
    </w:p>
    <w:p w:rsidR="00867AE6" w:rsidRPr="00AB232C" w:rsidRDefault="001C1BF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Law on Education of the Republic of Lithuania No. I-1489 of 1991 provides that Lithuania allows </w:t>
      </w:r>
      <w:r w:rsidR="00E60350" w:rsidRPr="00AB232C">
        <w:rPr>
          <w:rFonts w:ascii="Times New Roman" w:eastAsia="Times New Roman" w:hAnsi="Times New Roman"/>
          <w:sz w:val="24"/>
          <w:szCs w:val="24"/>
          <w:lang w:val="en-GB" w:bidi="en-US"/>
        </w:rPr>
        <w:t xml:space="preserve">for </w:t>
      </w:r>
      <w:r w:rsidRPr="00AB232C">
        <w:rPr>
          <w:rFonts w:ascii="Times New Roman" w:eastAsia="Times New Roman" w:hAnsi="Times New Roman"/>
          <w:sz w:val="24"/>
          <w:szCs w:val="24"/>
          <w:lang w:val="en-GB" w:bidi="en-US"/>
        </w:rPr>
        <w:t xml:space="preserve">two forms of schools: </w:t>
      </w:r>
      <w:r w:rsidR="00B92F3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tate schools, owned or co-owned by the </w:t>
      </w:r>
      <w:r w:rsidR="00B92F33" w:rsidRPr="00AB232C">
        <w:rPr>
          <w:rFonts w:ascii="Times New Roman" w:eastAsia="Times New Roman" w:hAnsi="Times New Roman"/>
          <w:sz w:val="24"/>
          <w:szCs w:val="24"/>
          <w:lang w:val="en-GB" w:bidi="en-US"/>
        </w:rPr>
        <w:lastRenderedPageBreak/>
        <w:t>s</w:t>
      </w:r>
      <w:r w:rsidRPr="00AB232C">
        <w:rPr>
          <w:rFonts w:ascii="Times New Roman" w:eastAsia="Times New Roman" w:hAnsi="Times New Roman"/>
          <w:sz w:val="24"/>
          <w:szCs w:val="24"/>
          <w:lang w:val="en-GB" w:bidi="en-US"/>
        </w:rPr>
        <w:t>tate</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non-</w:t>
      </w:r>
      <w:r w:rsidR="00B92F3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tate school</w:t>
      </w:r>
      <w:r w:rsidR="00E6035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which </w:t>
      </w:r>
      <w:r w:rsidR="00E60350" w:rsidRPr="00AB232C">
        <w:rPr>
          <w:rFonts w:ascii="Times New Roman" w:eastAsia="Times New Roman" w:hAnsi="Times New Roman"/>
          <w:sz w:val="24"/>
          <w:szCs w:val="24"/>
          <w:lang w:val="en-GB" w:bidi="en-US"/>
        </w:rPr>
        <w:t>are</w:t>
      </w:r>
      <w:r w:rsidRPr="00AB232C">
        <w:rPr>
          <w:rFonts w:ascii="Times New Roman" w:eastAsia="Times New Roman" w:hAnsi="Times New Roman"/>
          <w:sz w:val="24"/>
          <w:szCs w:val="24"/>
          <w:lang w:val="en-GB" w:bidi="en-US"/>
        </w:rPr>
        <w:t xml:space="preserve"> owned by private person</w:t>
      </w:r>
      <w:r w:rsidR="00E6035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The law provides that persons may establish not only formal but also non-formal education institutions and </w:t>
      </w:r>
      <w:r w:rsidR="00E60350" w:rsidRPr="00AB232C">
        <w:rPr>
          <w:rFonts w:ascii="Times New Roman" w:eastAsia="Times New Roman" w:hAnsi="Times New Roman"/>
          <w:sz w:val="24"/>
          <w:szCs w:val="24"/>
          <w:lang w:val="en-GB" w:bidi="en-US"/>
        </w:rPr>
        <w:t xml:space="preserve">that </w:t>
      </w:r>
      <w:r w:rsidRPr="00AB232C">
        <w:rPr>
          <w:rFonts w:ascii="Times New Roman" w:eastAsia="Times New Roman" w:hAnsi="Times New Roman"/>
          <w:sz w:val="24"/>
          <w:szCs w:val="24"/>
          <w:lang w:val="en-GB" w:bidi="en-US"/>
        </w:rPr>
        <w:t xml:space="preserve">the state and municipalities shall create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conditions for the establishment and operation of non-state schools. An example of such an educational institution could be the Marina Mižigurskaja private gymnasium. Th</w:t>
      </w:r>
      <w:r w:rsidR="00E60350"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school admits students whose native language is Russian, Polish or Lithuanian.</w:t>
      </w:r>
    </w:p>
    <w:p w:rsidR="00867AE6" w:rsidRPr="00AB232C" w:rsidRDefault="00CC600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Vilnius French School </w:t>
      </w:r>
      <w:r w:rsidRPr="00AB232C">
        <w:rPr>
          <w:rFonts w:ascii="Times New Roman" w:eastAsia="Times New Roman" w:hAnsi="Times New Roman"/>
          <w:i/>
          <w:sz w:val="24"/>
          <w:szCs w:val="24"/>
          <w:lang w:val="en-GB" w:bidi="en-US"/>
        </w:rPr>
        <w:t>(Ecole Française de Vilnius)</w:t>
      </w:r>
      <w:r w:rsidRPr="00AB232C">
        <w:rPr>
          <w:rFonts w:ascii="Times New Roman" w:eastAsia="Times New Roman" w:hAnsi="Times New Roman"/>
          <w:sz w:val="24"/>
          <w:szCs w:val="24"/>
          <w:lang w:val="en-GB" w:bidi="en-US"/>
        </w:rPr>
        <w:t xml:space="preserve"> is the first private school</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founded in 1992</w:t>
      </w:r>
      <w:r w:rsidR="00E60350"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where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education is conducted in French. In 2020, the French Ministry of European and Foreign Affairs and the Ministry of Na</w:t>
      </w:r>
      <w:r w:rsidRPr="00AB232C">
        <w:rPr>
          <w:rFonts w:ascii="Times New Roman" w:eastAsia="Times New Roman" w:hAnsi="Times New Roman"/>
          <w:sz w:val="24"/>
          <w:szCs w:val="24"/>
          <w:lang w:val="en-GB" w:bidi="en-US"/>
        </w:rPr>
        <w:lastRenderedPageBreak/>
        <w:t xml:space="preserve">tional Education approved the quality of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lyceum classroom curricula. All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programmes, from pre-school to twelfth grade, meet the criteria for French national education and confirm the quality of </w:t>
      </w:r>
      <w:r w:rsidR="00E60350"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school</w:t>
      </w:r>
      <w:r w:rsidR="00E60350"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education. In 2020, more than 530 students from 3 to 18 years of age studied for the </w:t>
      </w:r>
      <w:r w:rsidRPr="00AB232C">
        <w:rPr>
          <w:rFonts w:ascii="Times New Roman" w:eastAsia="Times New Roman" w:hAnsi="Times New Roman"/>
          <w:i/>
          <w:sz w:val="24"/>
          <w:szCs w:val="24"/>
          <w:lang w:val="en-GB" w:bidi="en-US"/>
        </w:rPr>
        <w:t>Baccalauréat</w:t>
      </w:r>
      <w:r w:rsidRPr="00AB232C">
        <w:rPr>
          <w:rFonts w:ascii="Times New Roman" w:eastAsia="Times New Roman" w:hAnsi="Times New Roman"/>
          <w:sz w:val="24"/>
          <w:szCs w:val="24"/>
          <w:lang w:val="en-GB" w:bidi="en-US"/>
        </w:rPr>
        <w:t xml:space="preserve"> exams at the Vilnius International French Lyceum.</w:t>
      </w:r>
    </w:p>
    <w:p w:rsidR="00CC6004" w:rsidRPr="00AB232C" w:rsidRDefault="004E0082"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International American School in Vilnius, founded in 1993, is the first international school in Vilnius to be part of a worldwide network of schools. The school aims to create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conditions for the children of diplomats, businessmen and families permanently living in Lithuania to study in English</w:t>
      </w:r>
      <w:r w:rsidR="00F27F4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according to </w:t>
      </w:r>
      <w:r w:rsidR="00F27F45"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formal education programme which ensures the continuity of the curriculum </w:t>
      </w:r>
      <w:r w:rsidRPr="00AB232C">
        <w:rPr>
          <w:rFonts w:ascii="Times New Roman" w:eastAsia="Times New Roman" w:hAnsi="Times New Roman"/>
          <w:sz w:val="24"/>
          <w:szCs w:val="24"/>
          <w:lang w:val="en-GB" w:bidi="en-US"/>
        </w:rPr>
        <w:lastRenderedPageBreak/>
        <w:t xml:space="preserve">when moving from one country to another. Another successful English-language school is The British School of Vilnius, </w:t>
      </w:r>
      <w:r w:rsidR="00F27F45" w:rsidRPr="00AB232C">
        <w:rPr>
          <w:rFonts w:ascii="Times New Roman" w:eastAsia="Times New Roman" w:hAnsi="Times New Roman"/>
          <w:sz w:val="24"/>
          <w:szCs w:val="24"/>
          <w:lang w:val="en-GB" w:bidi="en-US"/>
        </w:rPr>
        <w:t xml:space="preserve">which is </w:t>
      </w:r>
      <w:r w:rsidRPr="00AB232C">
        <w:rPr>
          <w:rFonts w:ascii="Times New Roman" w:eastAsia="Times New Roman" w:hAnsi="Times New Roman"/>
          <w:sz w:val="24"/>
          <w:szCs w:val="24"/>
          <w:lang w:val="en-GB" w:bidi="en-US"/>
        </w:rPr>
        <w:t>part of The Schools Trust, a UK-registered non-profit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w:t>
      </w:r>
      <w:r w:rsidR="006A53B2" w:rsidRPr="00AB232C">
        <w:rPr>
          <w:rFonts w:ascii="Times New Roman" w:eastAsia="Times New Roman" w:hAnsi="Times New Roman"/>
          <w:sz w:val="24"/>
          <w:szCs w:val="24"/>
          <w:lang w:val="en-GB" w:bidi="en-US"/>
        </w:rPr>
        <w:t xml:space="preserve"> T</w:t>
      </w:r>
      <w:r w:rsidR="00656AD1" w:rsidRPr="00AB232C">
        <w:rPr>
          <w:rFonts w:ascii="Times New Roman" w:eastAsia="Times New Roman" w:hAnsi="Times New Roman"/>
          <w:sz w:val="24"/>
          <w:szCs w:val="24"/>
          <w:lang w:val="en-GB" w:bidi="en-US"/>
        </w:rPr>
        <w:t>he t</w:t>
      </w:r>
      <w:r w:rsidR="006A53B2" w:rsidRPr="00AB232C">
        <w:rPr>
          <w:rFonts w:ascii="Times New Roman" w:eastAsia="Times New Roman" w:hAnsi="Times New Roman"/>
          <w:sz w:val="24"/>
          <w:szCs w:val="24"/>
          <w:lang w:val="en-GB" w:bidi="en-US"/>
        </w:rPr>
        <w:t xml:space="preserve">eaching is based on the UK curriculum. </w:t>
      </w:r>
    </w:p>
    <w:p w:rsidR="00CC6004" w:rsidRPr="00AB232C" w:rsidRDefault="00CC6004" w:rsidP="00825090">
      <w:pPr>
        <w:spacing w:after="120" w:line="360" w:lineRule="auto"/>
        <w:jc w:val="both"/>
        <w:rPr>
          <w:rFonts w:ascii="Times New Roman" w:hAnsi="Times New Roman"/>
          <w:sz w:val="24"/>
          <w:szCs w:val="24"/>
          <w:lang w:val="en-GB"/>
        </w:rPr>
      </w:pPr>
    </w:p>
    <w:p w:rsidR="00784812" w:rsidRPr="00AB232C" w:rsidRDefault="00784812" w:rsidP="00825090">
      <w:pPr>
        <w:spacing w:after="120" w:line="360" w:lineRule="auto"/>
        <w:jc w:val="both"/>
        <w:rPr>
          <w:rFonts w:ascii="Times New Roman" w:hAnsi="Times New Roman"/>
          <w:sz w:val="24"/>
          <w:szCs w:val="24"/>
          <w:lang w:val="en-GB"/>
        </w:rPr>
      </w:pPr>
    </w:p>
    <w:p w:rsidR="009E4C32" w:rsidRPr="00AB232C" w:rsidRDefault="001272FA"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14      </w:t>
      </w: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1. The Parties undertake to recogni</w:t>
      </w:r>
      <w:r w:rsidR="00656AD1"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e that every person belonging to a national minority has the right to learn his or her minority language.</w:t>
      </w:r>
    </w:p>
    <w:p w:rsidR="009E4C32" w:rsidRPr="00AB232C" w:rsidRDefault="009E4C32" w:rsidP="00825090">
      <w:pPr>
        <w:spacing w:after="120" w:line="360" w:lineRule="auto"/>
        <w:jc w:val="both"/>
        <w:rPr>
          <w:rFonts w:ascii="Times New Roman" w:hAnsi="Times New Roman"/>
          <w:sz w:val="24"/>
          <w:szCs w:val="24"/>
          <w:lang w:val="en-GB"/>
        </w:rPr>
      </w:pPr>
    </w:p>
    <w:p w:rsidR="00F82E5C" w:rsidRPr="00AB232C" w:rsidRDefault="00FF58A3" w:rsidP="00825090">
      <w:pPr>
        <w:spacing w:after="120" w:line="360" w:lineRule="auto"/>
        <w:ind w:firstLine="1298"/>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Article 30(2) of the Law provides that schools of general education and non-formal education</w:t>
      </w:r>
      <w:r w:rsidR="00F27F45" w:rsidRPr="00AB232C">
        <w:rPr>
          <w:rFonts w:ascii="Times New Roman" w:eastAsia="Times New Roman" w:hAnsi="Times New Roman"/>
          <w:sz w:val="24"/>
          <w:szCs w:val="24"/>
          <w:lang w:val="en-GB" w:bidi="en-US"/>
        </w:rPr>
        <w:t xml:space="preserve"> shall</w:t>
      </w:r>
      <w:r w:rsidRPr="00AB232C">
        <w:rPr>
          <w:rFonts w:ascii="Times New Roman" w:eastAsia="Times New Roman" w:hAnsi="Times New Roman"/>
          <w:sz w:val="24"/>
          <w:szCs w:val="24"/>
          <w:lang w:val="en-GB" w:bidi="en-US"/>
        </w:rPr>
        <w:t xml:space="preserve"> create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conditions for students belonging to national minorities to foster </w:t>
      </w:r>
      <w:r w:rsidR="00F27F45"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 ethnic and linguistic identity, and to learn their mother tongue, history and culture. The right of Lithuania’s national minorities to learn their minority language is </w:t>
      </w:r>
      <w:r w:rsidR="00F27F45" w:rsidRPr="00AB232C">
        <w:rPr>
          <w:rFonts w:ascii="Times New Roman" w:eastAsia="Times New Roman" w:hAnsi="Times New Roman"/>
          <w:sz w:val="24"/>
          <w:szCs w:val="24"/>
          <w:lang w:val="en-GB" w:bidi="en-US"/>
        </w:rPr>
        <w:t xml:space="preserve">being </w:t>
      </w:r>
      <w:r w:rsidRPr="00AB232C">
        <w:rPr>
          <w:rFonts w:ascii="Times New Roman" w:eastAsia="Times New Roman" w:hAnsi="Times New Roman"/>
          <w:sz w:val="24"/>
          <w:szCs w:val="24"/>
          <w:lang w:val="en-GB" w:bidi="en-US"/>
        </w:rPr>
        <w:t>exercised in two ways: formally, by establishing state and non-state educational institutions</w:t>
      </w:r>
      <w:r w:rsidR="00F27F4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informally, when educational institutions are established by natural and</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or legal persons to nurture their religion, culture and customs. </w:t>
      </w:r>
    </w:p>
    <w:p w:rsidR="00FF58A3" w:rsidRPr="00AB232C" w:rsidRDefault="00F27F45" w:rsidP="00825090">
      <w:pPr>
        <w:spacing w:after="120" w:line="360" w:lineRule="auto"/>
        <w:ind w:firstLine="1298"/>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g</w:t>
      </w:r>
      <w:r w:rsidR="00FF58A3" w:rsidRPr="00AB232C">
        <w:rPr>
          <w:rFonts w:ascii="Times New Roman" w:eastAsia="Times New Roman" w:hAnsi="Times New Roman"/>
          <w:sz w:val="24"/>
          <w:szCs w:val="24"/>
          <w:lang w:val="en-GB" w:bidi="en-US"/>
        </w:rPr>
        <w:t>eneral education and non-formal education schools</w:t>
      </w:r>
      <w:r w:rsidRPr="00AB232C">
        <w:rPr>
          <w:rFonts w:ascii="Times New Roman" w:eastAsia="Times New Roman" w:hAnsi="Times New Roman"/>
          <w:sz w:val="24"/>
          <w:szCs w:val="24"/>
          <w:lang w:val="en-GB" w:bidi="en-US"/>
        </w:rPr>
        <w:t>,</w:t>
      </w:r>
      <w:r w:rsidR="00FF58A3" w:rsidRPr="00AB232C">
        <w:rPr>
          <w:rFonts w:ascii="Times New Roman" w:eastAsia="Times New Roman" w:hAnsi="Times New Roman"/>
          <w:sz w:val="24"/>
          <w:szCs w:val="24"/>
          <w:lang w:val="en-GB" w:bidi="en-US"/>
        </w:rPr>
        <w:t xml:space="preserve"> the regulations (statutes) (respecting the requests of the parents (guardians, curators) and learners) provide for </w:t>
      </w:r>
      <w:r w:rsidR="00FF58A3" w:rsidRPr="00AB232C">
        <w:rPr>
          <w:rFonts w:ascii="Times New Roman" w:eastAsia="Times New Roman" w:hAnsi="Times New Roman"/>
          <w:sz w:val="24"/>
          <w:szCs w:val="24"/>
          <w:lang w:val="en-GB" w:bidi="en-US"/>
        </w:rPr>
        <w:lastRenderedPageBreak/>
        <w:t>teaching in a national minority language and fostering of the national minority</w:t>
      </w:r>
      <w:r w:rsidRPr="00AB232C">
        <w:rPr>
          <w:rFonts w:ascii="Times New Roman" w:eastAsia="Times New Roman" w:hAnsi="Times New Roman"/>
          <w:sz w:val="24"/>
          <w:szCs w:val="24"/>
          <w:lang w:val="en-GB" w:bidi="en-US"/>
        </w:rPr>
        <w:t>’</w:t>
      </w:r>
      <w:r w:rsidR="00FF58A3" w:rsidRPr="00AB232C">
        <w:rPr>
          <w:rFonts w:ascii="Times New Roman" w:eastAsia="Times New Roman" w:hAnsi="Times New Roman"/>
          <w:sz w:val="24"/>
          <w:szCs w:val="24"/>
          <w:lang w:val="en-GB" w:bidi="en-US"/>
        </w:rPr>
        <w:t xml:space="preserve">s culture, </w:t>
      </w:r>
      <w:r w:rsidRPr="00AB232C">
        <w:rPr>
          <w:rFonts w:ascii="Times New Roman" w:eastAsia="Times New Roman" w:hAnsi="Times New Roman"/>
          <w:sz w:val="24"/>
          <w:szCs w:val="24"/>
          <w:lang w:val="en-GB" w:bidi="en-US"/>
        </w:rPr>
        <w:t xml:space="preserve">and </w:t>
      </w:r>
      <w:r w:rsidR="00FF58A3" w:rsidRPr="00AB232C">
        <w:rPr>
          <w:rFonts w:ascii="Times New Roman" w:eastAsia="Times New Roman" w:hAnsi="Times New Roman"/>
          <w:sz w:val="24"/>
          <w:szCs w:val="24"/>
          <w:lang w:val="en-GB" w:bidi="en-US"/>
        </w:rPr>
        <w:t>the teaching process is conducted or certain subjects are taught in the national minority language. At such schools</w:t>
      </w:r>
      <w:r w:rsidR="00496763" w:rsidRPr="00AB232C">
        <w:rPr>
          <w:rFonts w:ascii="Times New Roman" w:eastAsia="Times New Roman" w:hAnsi="Times New Roman"/>
          <w:sz w:val="24"/>
          <w:szCs w:val="24"/>
          <w:lang w:val="en-GB" w:bidi="en-US"/>
        </w:rPr>
        <w:t>,</w:t>
      </w:r>
      <w:r w:rsidR="00FF58A3" w:rsidRPr="00AB232C">
        <w:rPr>
          <w:rFonts w:ascii="Times New Roman" w:eastAsia="Times New Roman" w:hAnsi="Times New Roman"/>
          <w:sz w:val="24"/>
          <w:szCs w:val="24"/>
          <w:lang w:val="en-GB" w:bidi="en-US"/>
        </w:rPr>
        <w:t xml:space="preserve"> the subject of the Lithuanian language is a constituent part of the curriculum and the time allotted for teaching </w:t>
      </w:r>
      <w:r w:rsidRPr="00AB232C">
        <w:rPr>
          <w:rFonts w:ascii="Times New Roman" w:eastAsia="Times New Roman" w:hAnsi="Times New Roman"/>
          <w:sz w:val="24"/>
          <w:szCs w:val="24"/>
          <w:lang w:val="en-GB" w:bidi="en-US"/>
        </w:rPr>
        <w:t>Lithuanian</w:t>
      </w:r>
      <w:r w:rsidR="00FF58A3" w:rsidRPr="00AB232C">
        <w:rPr>
          <w:rFonts w:ascii="Times New Roman" w:eastAsia="Times New Roman" w:hAnsi="Times New Roman"/>
          <w:sz w:val="24"/>
          <w:szCs w:val="24"/>
          <w:lang w:val="en-GB" w:bidi="en-US"/>
        </w:rPr>
        <w:t xml:space="preserve"> is not less than the time allotted for teaching the native language. </w:t>
      </w:r>
      <w:r w:rsidRPr="00AB232C">
        <w:rPr>
          <w:rFonts w:ascii="Times New Roman" w:eastAsia="Times New Roman" w:hAnsi="Times New Roman"/>
          <w:sz w:val="24"/>
          <w:szCs w:val="24"/>
          <w:lang w:val="en-GB" w:bidi="en-US"/>
        </w:rPr>
        <w:t>These g</w:t>
      </w:r>
      <w:r w:rsidR="00FF58A3" w:rsidRPr="00AB232C">
        <w:rPr>
          <w:rFonts w:ascii="Times New Roman" w:eastAsia="Times New Roman" w:hAnsi="Times New Roman"/>
          <w:sz w:val="24"/>
          <w:szCs w:val="24"/>
          <w:lang w:val="en-GB" w:bidi="en-US"/>
        </w:rPr>
        <w:t xml:space="preserve">eneral education and non-formal education schools enable students belonging to national minorities to foster </w:t>
      </w:r>
      <w:r w:rsidRPr="00AB232C">
        <w:rPr>
          <w:rFonts w:ascii="Times New Roman" w:eastAsia="Times New Roman" w:hAnsi="Times New Roman"/>
          <w:sz w:val="24"/>
          <w:szCs w:val="24"/>
          <w:lang w:val="en-GB" w:bidi="en-US"/>
        </w:rPr>
        <w:t xml:space="preserve">their </w:t>
      </w:r>
      <w:r w:rsidR="00FF58A3" w:rsidRPr="00AB232C">
        <w:rPr>
          <w:rFonts w:ascii="Times New Roman" w:eastAsia="Times New Roman" w:hAnsi="Times New Roman"/>
          <w:sz w:val="24"/>
          <w:szCs w:val="24"/>
          <w:lang w:val="en-GB" w:bidi="en-US"/>
        </w:rPr>
        <w:t xml:space="preserve">national, ethnic and linguistic identity, </w:t>
      </w:r>
      <w:r w:rsidRPr="00AB232C">
        <w:rPr>
          <w:rFonts w:ascii="Times New Roman" w:eastAsia="Times New Roman" w:hAnsi="Times New Roman"/>
          <w:sz w:val="24"/>
          <w:szCs w:val="24"/>
          <w:lang w:val="en-GB" w:bidi="en-US"/>
        </w:rPr>
        <w:t xml:space="preserve">as well as </w:t>
      </w:r>
      <w:r w:rsidR="00FF58A3" w:rsidRPr="00AB232C">
        <w:rPr>
          <w:rFonts w:ascii="Times New Roman" w:eastAsia="Times New Roman" w:hAnsi="Times New Roman"/>
          <w:sz w:val="24"/>
          <w:szCs w:val="24"/>
          <w:lang w:val="en-GB" w:bidi="en-US"/>
        </w:rPr>
        <w:t>to learn their mother tongue, history and culture in cases when</w:t>
      </w:r>
      <w:r w:rsidRPr="00AB232C">
        <w:rPr>
          <w:rFonts w:ascii="Times New Roman" w:eastAsia="Times New Roman" w:hAnsi="Times New Roman"/>
          <w:sz w:val="24"/>
          <w:szCs w:val="24"/>
          <w:lang w:val="en-GB" w:bidi="en-US"/>
        </w:rPr>
        <w:t>,</w:t>
      </w:r>
      <w:r w:rsidR="00FF58A3" w:rsidRPr="00AB232C">
        <w:rPr>
          <w:rFonts w:ascii="Times New Roman" w:eastAsia="Times New Roman" w:hAnsi="Times New Roman"/>
          <w:sz w:val="24"/>
          <w:szCs w:val="24"/>
          <w:lang w:val="en-GB" w:bidi="en-US"/>
        </w:rPr>
        <w:t xml:space="preserve"> due to the large distribution in the territory of Lithuania or due to the small number of members of national communities, teaching in the language of a national minority or </w:t>
      </w:r>
      <w:r w:rsidRPr="00AB232C">
        <w:rPr>
          <w:rFonts w:ascii="Times New Roman" w:eastAsia="Times New Roman" w:hAnsi="Times New Roman"/>
          <w:sz w:val="24"/>
          <w:szCs w:val="24"/>
          <w:lang w:val="en-GB" w:bidi="en-US"/>
        </w:rPr>
        <w:t xml:space="preserve">the </w:t>
      </w:r>
      <w:r w:rsidR="00FF58A3" w:rsidRPr="00AB232C">
        <w:rPr>
          <w:rFonts w:ascii="Times New Roman" w:eastAsia="Times New Roman" w:hAnsi="Times New Roman"/>
          <w:sz w:val="24"/>
          <w:szCs w:val="24"/>
          <w:lang w:val="en-GB" w:bidi="en-US"/>
        </w:rPr>
        <w:t xml:space="preserve">teaching of certain </w:t>
      </w:r>
      <w:r w:rsidR="00FF58A3" w:rsidRPr="00AB232C">
        <w:rPr>
          <w:rFonts w:ascii="Times New Roman" w:eastAsia="Times New Roman" w:hAnsi="Times New Roman"/>
          <w:sz w:val="24"/>
          <w:szCs w:val="24"/>
          <w:lang w:val="en-GB" w:bidi="en-US"/>
        </w:rPr>
        <w:lastRenderedPageBreak/>
        <w:t>subjects in the language of a national minority may not be legali</w:t>
      </w:r>
      <w:r w:rsidR="00656AD1" w:rsidRPr="00AB232C">
        <w:rPr>
          <w:rFonts w:ascii="Times New Roman" w:eastAsia="Times New Roman" w:hAnsi="Times New Roman"/>
          <w:sz w:val="24"/>
          <w:szCs w:val="24"/>
          <w:lang w:val="en-GB" w:bidi="en-US"/>
        </w:rPr>
        <w:t>s</w:t>
      </w:r>
      <w:r w:rsidR="00FF58A3" w:rsidRPr="00AB232C">
        <w:rPr>
          <w:rFonts w:ascii="Times New Roman" w:eastAsia="Times New Roman" w:hAnsi="Times New Roman"/>
          <w:sz w:val="24"/>
          <w:szCs w:val="24"/>
          <w:lang w:val="en-GB" w:bidi="en-US"/>
        </w:rPr>
        <w:t>ed.</w:t>
      </w:r>
    </w:p>
    <w:p w:rsidR="002128A7" w:rsidRPr="00AB232C" w:rsidRDefault="002128A7" w:rsidP="00825090">
      <w:pPr>
        <w:spacing w:after="120" w:line="360" w:lineRule="auto"/>
        <w:rPr>
          <w:rFonts w:ascii="Times New Roman" w:hAnsi="Times New Roman"/>
          <w:b/>
          <w:sz w:val="24"/>
          <w:szCs w:val="24"/>
          <w:lang w:val="en-GB"/>
        </w:rPr>
      </w:pPr>
    </w:p>
    <w:p w:rsidR="002128A7" w:rsidRPr="00AB232C" w:rsidRDefault="002128A7"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t>Sunday Schools</w:t>
      </w:r>
    </w:p>
    <w:p w:rsidR="00213EB4" w:rsidRPr="00AB232C" w:rsidRDefault="002128A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To preserve their customs, culture and traditions, national minorities establish non-formal education institutions which, taking into account the needs of the representatives of national minorities, teach the</w:t>
      </w:r>
      <w:r w:rsidR="00F27F45"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language and customs, and nurture the traditions of the cultural nation by passing them on to the younger generation. An example of such an informal institution could be the Kaunas Armenian Society’s Sunday School.</w:t>
      </w:r>
    </w:p>
    <w:p w:rsidR="00DA655A" w:rsidRPr="00AB232C" w:rsidRDefault="00DA655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Lithuania has 42 non-formal education institutions where the educational process takes place in the mother tongue</w:t>
      </w:r>
      <w:r w:rsidR="00F27F4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 minorities</w:t>
      </w:r>
      <w:r w:rsidR="00F27F4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namely</w:t>
      </w:r>
      <w:r w:rsidR="00F27F4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of national minorities. These schools educate about 1,000 children and young people of all ages, who are given the opportunity to preserve and nurture their ethnolinguistic vitality, traditions and national identity, as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provide opportunities for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minorities to learn their mother tongue, </w:t>
      </w:r>
      <w:r w:rsidR="00F27F45"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teach</w:t>
      </w:r>
      <w:r w:rsidR="00F27F45" w:rsidRPr="00AB232C">
        <w:rPr>
          <w:rFonts w:ascii="Times New Roman" w:eastAsia="Times New Roman" w:hAnsi="Times New Roman"/>
          <w:sz w:val="24"/>
          <w:szCs w:val="24"/>
          <w:lang w:val="en-GB" w:bidi="en-US"/>
        </w:rPr>
        <w:t>ing about their</w:t>
      </w:r>
      <w:r w:rsidRPr="00AB232C">
        <w:rPr>
          <w:rFonts w:ascii="Times New Roman" w:eastAsia="Times New Roman" w:hAnsi="Times New Roman"/>
          <w:sz w:val="24"/>
          <w:szCs w:val="24"/>
          <w:lang w:val="en-GB" w:bidi="en-US"/>
        </w:rPr>
        <w:t xml:space="preserve"> history, national culture and traditions, and heritage. Participation in the implementation of non-formal education measures for national minorities is one of the functions of the Department of National Minorities. 16 Lithuanian national minorities </w:t>
      </w:r>
      <w:r w:rsidR="00F27F45" w:rsidRPr="00AB232C">
        <w:rPr>
          <w:rFonts w:ascii="Times New Roman" w:eastAsia="Times New Roman" w:hAnsi="Times New Roman"/>
          <w:sz w:val="24"/>
          <w:szCs w:val="24"/>
          <w:lang w:val="en-GB" w:bidi="en-US"/>
        </w:rPr>
        <w:t>currently operate</w:t>
      </w:r>
      <w:r w:rsidRPr="00AB232C">
        <w:rPr>
          <w:rFonts w:ascii="Times New Roman" w:eastAsia="Times New Roman" w:hAnsi="Times New Roman"/>
          <w:sz w:val="24"/>
          <w:szCs w:val="24"/>
          <w:lang w:val="en-GB" w:bidi="en-US"/>
        </w:rPr>
        <w:t xml:space="preserve"> Sunday schools: Armenians (2), Azerbaijanis </w:t>
      </w:r>
      <w:r w:rsidRPr="00AB232C">
        <w:rPr>
          <w:rFonts w:ascii="Times New Roman" w:eastAsia="Times New Roman" w:hAnsi="Times New Roman"/>
          <w:sz w:val="24"/>
          <w:szCs w:val="24"/>
          <w:lang w:val="en-GB" w:bidi="en-US"/>
        </w:rPr>
        <w:lastRenderedPageBreak/>
        <w:t>(1), Belarusians (3), Estonians (1), Greeks (1), Karaites (1), Kazakhs (1), Latvians (1), Poles ( 8), Roma (1), Russians (6), Tatars (4), Ukrainians (3), Uzbeks (1) Germans (4)</w:t>
      </w:r>
      <w:r w:rsidR="00F27F4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Jews (4). </w:t>
      </w:r>
    </w:p>
    <w:p w:rsidR="00DA655A" w:rsidRPr="00AB232C" w:rsidRDefault="00867AE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annually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competitions for cultural dissemination projects aimed at promoting and strengthening non-formal education activities for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and youth of national minorities. 20-25 applications for minority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are submitted each year. In 2016, as the department saved funds, an additional tender was announced to support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non-formal education activities of national minorities. In 2016</w:t>
      </w:r>
      <w:r w:rsidR="00F27F4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2021, a total of €176,200 was allocated to co-finance such projects from the state budget.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used these funds </w:t>
      </w:r>
      <w:r w:rsidRPr="00AB232C">
        <w:rPr>
          <w:rFonts w:ascii="Times New Roman" w:eastAsia="Times New Roman" w:hAnsi="Times New Roman"/>
          <w:sz w:val="24"/>
          <w:szCs w:val="24"/>
          <w:lang w:val="en-GB" w:bidi="en-US"/>
        </w:rPr>
        <w:lastRenderedPageBreak/>
        <w:t xml:space="preserve">to purchase teaching aids, computers and other digital equipment to improve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teaching activities, </w:t>
      </w:r>
      <w:r w:rsidR="00F27F45" w:rsidRPr="00AB232C">
        <w:rPr>
          <w:rFonts w:ascii="Times New Roman" w:eastAsia="Times New Roman" w:hAnsi="Times New Roman"/>
          <w:sz w:val="24"/>
          <w:szCs w:val="24"/>
          <w:lang w:val="en-GB" w:bidi="en-US"/>
        </w:rPr>
        <w:t xml:space="preserve">as well as purchasing </w:t>
      </w:r>
      <w:r w:rsidRPr="00AB232C">
        <w:rPr>
          <w:rFonts w:ascii="Times New Roman" w:eastAsia="Times New Roman" w:hAnsi="Times New Roman"/>
          <w:sz w:val="24"/>
          <w:szCs w:val="24"/>
          <w:lang w:val="en-GB" w:bidi="en-US"/>
        </w:rPr>
        <w:t>national clothes and national musical instruments, and organi</w:t>
      </w:r>
      <w:r w:rsidR="00656AD1" w:rsidRPr="00AB232C">
        <w:rPr>
          <w:rFonts w:ascii="Times New Roman" w:eastAsia="Times New Roman" w:hAnsi="Times New Roman"/>
          <w:sz w:val="24"/>
          <w:szCs w:val="24"/>
          <w:lang w:val="en-GB" w:bidi="en-US"/>
        </w:rPr>
        <w:t>s</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various national holiday events. The schools also had the opportunity to carry out various cognitive activities: go</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on school trips, collaborat</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and shar</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experiences, participat</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in joint projects, learn</w:t>
      </w:r>
      <w:r w:rsidR="00F27F4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handicrafts and crafts that reflect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traditions, and so on. </w:t>
      </w:r>
    </w:p>
    <w:p w:rsidR="00DA655A" w:rsidRPr="00AB232C" w:rsidRDefault="00DA655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motivate </w:t>
      </w:r>
      <w:r w:rsidR="00F27F4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children and youth of national minorities to learn their mother tongue and nurture the culture of their nation, and to promote integration processes, the Department of National Minorities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w:t>
      </w:r>
      <w:r w:rsidR="00E13E87"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 xml:space="preserve">epublican festivals </w:t>
      </w:r>
      <w:r w:rsidR="00E13E87" w:rsidRPr="00AB232C">
        <w:rPr>
          <w:rFonts w:ascii="Times New Roman" w:eastAsia="Times New Roman" w:hAnsi="Times New Roman"/>
          <w:sz w:val="24"/>
          <w:szCs w:val="24"/>
          <w:lang w:val="en-GB" w:bidi="en-US"/>
        </w:rPr>
        <w:t>for the</w:t>
      </w:r>
      <w:r w:rsidRPr="00AB232C">
        <w:rPr>
          <w:rFonts w:ascii="Times New Roman" w:eastAsia="Times New Roman" w:hAnsi="Times New Roman"/>
          <w:sz w:val="24"/>
          <w:szCs w:val="24"/>
          <w:lang w:val="en-GB" w:bidi="en-US"/>
        </w:rPr>
        <w:t xml:space="preserve"> children and youth of national minorities. </w:t>
      </w:r>
      <w:r w:rsidR="00E13E87" w:rsidRPr="00AB232C">
        <w:rPr>
          <w:rFonts w:ascii="Times New Roman" w:eastAsia="Times New Roman" w:hAnsi="Times New Roman"/>
          <w:sz w:val="24"/>
          <w:szCs w:val="24"/>
          <w:lang w:val="en-GB" w:bidi="en-US"/>
        </w:rPr>
        <w:t>These r</w:t>
      </w:r>
      <w:r w:rsidRPr="00AB232C">
        <w:rPr>
          <w:rFonts w:ascii="Times New Roman" w:eastAsia="Times New Roman" w:hAnsi="Times New Roman"/>
          <w:sz w:val="24"/>
          <w:szCs w:val="24"/>
          <w:lang w:val="en-GB" w:bidi="en-US"/>
        </w:rPr>
        <w:t xml:space="preserve">epublican festivals take place over </w:t>
      </w:r>
      <w:r w:rsidR="00E13E87" w:rsidRPr="00AB232C">
        <w:rPr>
          <w:rFonts w:ascii="Times New Roman" w:eastAsia="Times New Roman" w:hAnsi="Times New Roman"/>
          <w:sz w:val="24"/>
          <w:szCs w:val="24"/>
          <w:lang w:val="en-GB" w:bidi="en-US"/>
        </w:rPr>
        <w:t xml:space="preserve">a period of </w:t>
      </w:r>
      <w:r w:rsidRPr="00AB232C">
        <w:rPr>
          <w:rFonts w:ascii="Times New Roman" w:eastAsia="Times New Roman" w:hAnsi="Times New Roman"/>
          <w:sz w:val="24"/>
          <w:szCs w:val="24"/>
          <w:lang w:val="en-GB" w:bidi="en-US"/>
        </w:rPr>
        <w:t xml:space="preserve">two days. </w:t>
      </w:r>
      <w:r w:rsidRPr="00AB232C">
        <w:rPr>
          <w:rFonts w:ascii="Times New Roman" w:eastAsia="Times New Roman" w:hAnsi="Times New Roman"/>
          <w:sz w:val="24"/>
          <w:szCs w:val="24"/>
          <w:lang w:val="en-GB" w:bidi="en-US"/>
        </w:rPr>
        <w:lastRenderedPageBreak/>
        <w:t xml:space="preserve">Each event begins with </w:t>
      </w:r>
      <w:r w:rsidR="00E13E87" w:rsidRPr="00AB232C">
        <w:rPr>
          <w:rFonts w:ascii="Times New Roman" w:eastAsia="Times New Roman" w:hAnsi="Times New Roman"/>
          <w:sz w:val="24"/>
          <w:szCs w:val="24"/>
          <w:lang w:val="en-GB" w:bidi="en-US"/>
        </w:rPr>
        <w:t>a parade</w:t>
      </w:r>
      <w:r w:rsidRPr="00AB232C">
        <w:rPr>
          <w:rFonts w:ascii="Times New Roman" w:eastAsia="Times New Roman" w:hAnsi="Times New Roman"/>
          <w:sz w:val="24"/>
          <w:szCs w:val="24"/>
          <w:lang w:val="en-GB" w:bidi="en-US"/>
        </w:rPr>
        <w:t xml:space="preserve"> of the participating groups dressed in </w:t>
      </w:r>
      <w:r w:rsidR="00E13E87"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 clothes and paraphernalia on the central streets of the city. During the events,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children and youth of Lithuanian national minorities have the opportunity to meet each other, communicate, participate in various educational activities, </w:t>
      </w:r>
      <w:r w:rsidR="00E13E87" w:rsidRPr="00AB232C">
        <w:rPr>
          <w:rFonts w:ascii="Times New Roman" w:eastAsia="Times New Roman" w:hAnsi="Times New Roman"/>
          <w:sz w:val="24"/>
          <w:szCs w:val="24"/>
          <w:lang w:val="en-GB" w:bidi="en-US"/>
        </w:rPr>
        <w:t xml:space="preserve">go on </w:t>
      </w:r>
      <w:r w:rsidRPr="00AB232C">
        <w:rPr>
          <w:rFonts w:ascii="Times New Roman" w:eastAsia="Times New Roman" w:hAnsi="Times New Roman"/>
          <w:sz w:val="24"/>
          <w:szCs w:val="24"/>
          <w:lang w:val="en-GB" w:bidi="en-US"/>
        </w:rPr>
        <w:t xml:space="preserve">excursions, </w:t>
      </w:r>
      <w:r w:rsidR="00E13E8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get to know Lithuania and each other better. Republican festivals were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in Visaginas in 2016, in Klaipeda in 2017 and in Trakai in 2018. 250-300 children and youth</w:t>
      </w:r>
      <w:r w:rsidR="00E13E87"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 minorities from all over Lithuania t</w:t>
      </w:r>
      <w:r w:rsidR="00E13E87" w:rsidRPr="00AB232C">
        <w:rPr>
          <w:rFonts w:ascii="Times New Roman" w:eastAsia="Times New Roman" w:hAnsi="Times New Roman"/>
          <w:sz w:val="24"/>
          <w:szCs w:val="24"/>
          <w:lang w:val="en-GB" w:bidi="en-US"/>
        </w:rPr>
        <w:t>ook</w:t>
      </w:r>
      <w:r w:rsidRPr="00AB232C">
        <w:rPr>
          <w:rFonts w:ascii="Times New Roman" w:eastAsia="Times New Roman" w:hAnsi="Times New Roman"/>
          <w:sz w:val="24"/>
          <w:szCs w:val="24"/>
          <w:lang w:val="en-GB" w:bidi="en-US"/>
        </w:rPr>
        <w:t xml:space="preserve"> part in the festivals every time.</w:t>
      </w:r>
    </w:p>
    <w:p w:rsidR="00213EB4" w:rsidRPr="00AB232C" w:rsidRDefault="00DA655A"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To raise the qualification of teachers, the Department of National Minorities annually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seminars for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teachers of Lithuanian national minority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w:t>
      </w:r>
      <w:r w:rsidRPr="00AB232C">
        <w:rPr>
          <w:rFonts w:ascii="Times New Roman" w:eastAsia="Times New Roman" w:hAnsi="Times New Roman"/>
          <w:sz w:val="24"/>
          <w:szCs w:val="24"/>
          <w:lang w:val="en-GB" w:bidi="en-US"/>
        </w:rPr>
        <w:lastRenderedPageBreak/>
        <w:t xml:space="preserve">where qualified teachers </w:t>
      </w:r>
      <w:r w:rsidR="00E13E87" w:rsidRPr="00AB232C">
        <w:rPr>
          <w:rFonts w:ascii="Times New Roman" w:eastAsia="Times New Roman" w:hAnsi="Times New Roman"/>
          <w:sz w:val="24"/>
          <w:szCs w:val="24"/>
          <w:lang w:val="en-GB" w:bidi="en-US"/>
        </w:rPr>
        <w:t>from</w:t>
      </w:r>
      <w:r w:rsidRPr="00AB232C">
        <w:rPr>
          <w:rFonts w:ascii="Times New Roman" w:eastAsia="Times New Roman" w:hAnsi="Times New Roman"/>
          <w:sz w:val="24"/>
          <w:szCs w:val="24"/>
          <w:lang w:val="en-GB" w:bidi="en-US"/>
        </w:rPr>
        <w:t xml:space="preserve"> Vilnius University, Vytautas Magnus University and the staff of the Education Improvement Department of the Agency for Education</w:t>
      </w:r>
      <w:r w:rsidR="00E13E8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together with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chool teachers</w:t>
      </w:r>
      <w:r w:rsidR="00E13E8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develop innovative teaching methodologies, curricula</w:t>
      </w:r>
      <w:r w:rsidR="00E13E8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action plans, </w:t>
      </w:r>
      <w:r w:rsidR="00E13E87"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examin</w:t>
      </w:r>
      <w:r w:rsidR="00E13E8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such relevant topics as motivational success factors, education in a multicultural environment, online teaching tools</w:t>
      </w:r>
      <w:r w:rsidR="00E13E8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active working methods. Furthermore, such seminars present opportunities </w:t>
      </w:r>
      <w:r w:rsidR="00E13E87" w:rsidRPr="00AB232C">
        <w:rPr>
          <w:rFonts w:ascii="Times New Roman" w:eastAsia="Times New Roman" w:hAnsi="Times New Roman"/>
          <w:sz w:val="24"/>
          <w:szCs w:val="24"/>
          <w:lang w:val="en-GB" w:bidi="en-US"/>
        </w:rPr>
        <w:t xml:space="preserve">for teachers </w:t>
      </w:r>
      <w:r w:rsidRPr="00AB232C">
        <w:rPr>
          <w:rFonts w:ascii="Times New Roman" w:eastAsia="Times New Roman" w:hAnsi="Times New Roman"/>
          <w:sz w:val="24"/>
          <w:szCs w:val="24"/>
          <w:lang w:val="en-GB" w:bidi="en-US"/>
        </w:rPr>
        <w:t>to raise the</w:t>
      </w:r>
      <w:r w:rsidR="00E13E87" w:rsidRPr="00AB232C">
        <w:rPr>
          <w:rFonts w:ascii="Times New Roman" w:eastAsia="Times New Roman" w:hAnsi="Times New Roman"/>
          <w:sz w:val="24"/>
          <w:szCs w:val="24"/>
          <w:lang w:val="en-GB" w:bidi="en-US"/>
        </w:rPr>
        <w:t>ir</w:t>
      </w:r>
      <w:r w:rsidRPr="00AB232C">
        <w:rPr>
          <w:rFonts w:ascii="Times New Roman" w:eastAsia="Times New Roman" w:hAnsi="Times New Roman"/>
          <w:sz w:val="24"/>
          <w:szCs w:val="24"/>
          <w:lang w:val="en-GB" w:bidi="en-US"/>
        </w:rPr>
        <w:t xml:space="preserve"> qualification</w:t>
      </w:r>
      <w:r w:rsidR="00E13E87"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and </w:t>
      </w:r>
      <w:r w:rsidR="00E13E87"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acquire the qualification of a teacher, </w:t>
      </w:r>
      <w:r w:rsidR="00E13E87"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provid</w:t>
      </w:r>
      <w:r w:rsidR="00E13E87"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information on the partial financing for non-formal education activities from the state budget. During these seminars,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teachers of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chools of various nation</w:t>
      </w:r>
      <w:r w:rsidRPr="00AB232C">
        <w:rPr>
          <w:rFonts w:ascii="Times New Roman" w:eastAsia="Times New Roman" w:hAnsi="Times New Roman"/>
          <w:sz w:val="24"/>
          <w:szCs w:val="24"/>
          <w:lang w:val="en-GB" w:bidi="en-US"/>
        </w:rPr>
        <w:lastRenderedPageBreak/>
        <w:t>alities share good practices in fostering national self-awareness, developing tolerance, methods of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education, opportunities to apply traditional crafts in the process of modern education, </w:t>
      </w:r>
      <w:r w:rsidR="00E13E87"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other relevant topics and innovations. Every year, about 30 teachers of national minority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chools from various regions of Lithuania participate in the</w:t>
      </w:r>
      <w:r w:rsidR="00E13E87" w:rsidRPr="00AB232C">
        <w:rPr>
          <w:rFonts w:ascii="Times New Roman" w:eastAsia="Times New Roman" w:hAnsi="Times New Roman"/>
          <w:sz w:val="24"/>
          <w:szCs w:val="24"/>
          <w:lang w:val="en-GB" w:bidi="en-US"/>
        </w:rPr>
        <w:t>se</w:t>
      </w:r>
      <w:r w:rsidRPr="00AB232C">
        <w:rPr>
          <w:rFonts w:ascii="Times New Roman" w:eastAsia="Times New Roman" w:hAnsi="Times New Roman"/>
          <w:sz w:val="24"/>
          <w:szCs w:val="24"/>
          <w:lang w:val="en-GB" w:bidi="en-US"/>
        </w:rPr>
        <w:t xml:space="preserve"> seminars.</w:t>
      </w:r>
    </w:p>
    <w:p w:rsidR="00213EB4" w:rsidRPr="00AB232C" w:rsidRDefault="00E13E8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w:t>
      </w:r>
      <w:r w:rsidR="00213EB4" w:rsidRPr="00AB232C">
        <w:rPr>
          <w:rFonts w:ascii="Times New Roman" w:eastAsia="Times New Roman" w:hAnsi="Times New Roman"/>
          <w:sz w:val="24"/>
          <w:szCs w:val="24"/>
          <w:lang w:val="en-GB" w:bidi="en-US"/>
        </w:rPr>
        <w:t xml:space="preserve"> list of </w:t>
      </w:r>
      <w:r w:rsidRPr="00AB232C">
        <w:rPr>
          <w:rFonts w:ascii="Times New Roman" w:eastAsia="Times New Roman" w:hAnsi="Times New Roman"/>
          <w:sz w:val="24"/>
          <w:szCs w:val="24"/>
          <w:lang w:val="en-GB" w:bidi="en-US"/>
        </w:rPr>
        <w:t xml:space="preserve">the </w:t>
      </w:r>
      <w:r w:rsidR="00213EB4" w:rsidRPr="00AB232C">
        <w:rPr>
          <w:rFonts w:ascii="Times New Roman" w:eastAsia="Times New Roman" w:hAnsi="Times New Roman"/>
          <w:sz w:val="24"/>
          <w:szCs w:val="24"/>
          <w:lang w:val="en-GB" w:bidi="en-US"/>
        </w:rPr>
        <w:t xml:space="preserve">Saturday (Sunday) </w:t>
      </w:r>
      <w:r w:rsidR="002A0DF7">
        <w:rPr>
          <w:rFonts w:ascii="Times New Roman" w:eastAsia="Times New Roman" w:hAnsi="Times New Roman"/>
          <w:sz w:val="24"/>
          <w:szCs w:val="24"/>
          <w:lang w:val="en-GB" w:bidi="en-US"/>
        </w:rPr>
        <w:t>S</w:t>
      </w:r>
      <w:r w:rsidR="00213EB4" w:rsidRPr="00AB232C">
        <w:rPr>
          <w:rFonts w:ascii="Times New Roman" w:eastAsia="Times New Roman" w:hAnsi="Times New Roman"/>
          <w:sz w:val="24"/>
          <w:szCs w:val="24"/>
          <w:lang w:val="en-GB" w:bidi="en-US"/>
        </w:rPr>
        <w:t>chools is provided in Annex 9.</w:t>
      </w:r>
    </w:p>
    <w:p w:rsidR="001272FA" w:rsidRPr="00AB232C" w:rsidRDefault="001272FA" w:rsidP="00825090">
      <w:pPr>
        <w:spacing w:after="120" w:line="360" w:lineRule="auto"/>
        <w:jc w:val="both"/>
        <w:rPr>
          <w:rFonts w:ascii="Times New Roman" w:hAnsi="Times New Roman"/>
          <w:sz w:val="24"/>
          <w:szCs w:val="24"/>
          <w:lang w:val="en-GB"/>
        </w:rPr>
      </w:pPr>
    </w:p>
    <w:p w:rsidR="00FF58A3"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2. In areas inhabited by persons belonging to national minorities traditionally or in substantial numbers, if there is sufficient demand, the Parties shall </w:t>
      </w:r>
      <w:r w:rsidR="00734354" w:rsidRPr="00AB232C">
        <w:rPr>
          <w:rFonts w:ascii="Times New Roman" w:eastAsia="Times New Roman" w:hAnsi="Times New Roman"/>
          <w:i/>
          <w:sz w:val="24"/>
          <w:szCs w:val="24"/>
          <w:lang w:val="en-GB" w:bidi="en-US"/>
        </w:rPr>
        <w:t>endeavour</w:t>
      </w:r>
      <w:r w:rsidRPr="00AB232C">
        <w:rPr>
          <w:rFonts w:ascii="Times New Roman" w:eastAsia="Times New Roman" w:hAnsi="Times New Roman"/>
          <w:i/>
          <w:sz w:val="24"/>
          <w:szCs w:val="24"/>
          <w:lang w:val="en-GB" w:bidi="en-US"/>
        </w:rPr>
        <w:t xml:space="preserve"> to ensure, as far as possible and within the framework of their education </w:t>
      </w:r>
      <w:r w:rsidRPr="00AB232C">
        <w:rPr>
          <w:rFonts w:ascii="Times New Roman" w:eastAsia="Times New Roman" w:hAnsi="Times New Roman"/>
          <w:i/>
          <w:sz w:val="24"/>
          <w:szCs w:val="24"/>
          <w:lang w:val="en-GB" w:bidi="en-US"/>
        </w:rPr>
        <w:lastRenderedPageBreak/>
        <w:t xml:space="preserve">system, that </w:t>
      </w:r>
      <w:r w:rsidR="00E13E87"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persons belonging to those minorities have adequate opportunities for being taught the minority language and for receiving instructions in this language.</w:t>
      </w:r>
    </w:p>
    <w:p w:rsidR="009E4C32" w:rsidRPr="00AB232C" w:rsidRDefault="009E4C32" w:rsidP="00825090">
      <w:pPr>
        <w:spacing w:after="120" w:line="360" w:lineRule="auto"/>
        <w:jc w:val="both"/>
        <w:rPr>
          <w:rFonts w:ascii="Times New Roman" w:hAnsi="Times New Roman"/>
          <w:sz w:val="24"/>
          <w:szCs w:val="24"/>
          <w:lang w:val="en-GB"/>
        </w:rPr>
      </w:pPr>
    </w:p>
    <w:p w:rsidR="0096107F" w:rsidRPr="00AB232C" w:rsidRDefault="00FF58A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educational system of the Republic of Lithuania consists of formal education (primary, basic, secondary education, formal vocational training and higher education), non-formal education (pre-school, pre-primary</w:t>
      </w:r>
      <w:r w:rsidR="00E13E8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other non-formal education of children (including supplementary education)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adult education, self-education and education</w:t>
      </w:r>
      <w:r w:rsidR="00E13E87" w:rsidRPr="00AB232C">
        <w:rPr>
          <w:rFonts w:ascii="Times New Roman" w:eastAsia="Times New Roman" w:hAnsi="Times New Roman"/>
          <w:sz w:val="24"/>
          <w:szCs w:val="24"/>
          <w:lang w:val="en-GB" w:bidi="en-US"/>
        </w:rPr>
        <w:t>al</w:t>
      </w:r>
      <w:r w:rsidRPr="00AB232C">
        <w:rPr>
          <w:rFonts w:ascii="Times New Roman" w:eastAsia="Times New Roman" w:hAnsi="Times New Roman"/>
          <w:sz w:val="24"/>
          <w:szCs w:val="24"/>
          <w:lang w:val="en-GB" w:bidi="en-US"/>
        </w:rPr>
        <w:t xml:space="preserve"> assistance (vocational guidance, educational information, psychological, social pedagogical, special pedagogical and special assistance, school health care, counsel</w:t>
      </w:r>
      <w:r w:rsidR="0092332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ing, teacher training and other </w:t>
      </w:r>
      <w:r w:rsidR="00E13E87" w:rsidRPr="00AB232C">
        <w:rPr>
          <w:rFonts w:ascii="Times New Roman" w:eastAsia="Times New Roman" w:hAnsi="Times New Roman"/>
          <w:sz w:val="24"/>
          <w:szCs w:val="24"/>
          <w:lang w:val="en-GB" w:bidi="en-US"/>
        </w:rPr>
        <w:t xml:space="preserve">forms of </w:t>
      </w:r>
      <w:r w:rsidRPr="00AB232C">
        <w:rPr>
          <w:rFonts w:ascii="Times New Roman" w:eastAsia="Times New Roman" w:hAnsi="Times New Roman"/>
          <w:sz w:val="24"/>
          <w:szCs w:val="24"/>
          <w:lang w:val="en-GB" w:bidi="en-US"/>
        </w:rPr>
        <w:t xml:space="preserve">assistance). General education </w:t>
      </w:r>
      <w:r w:rsidRPr="00AB232C">
        <w:rPr>
          <w:rFonts w:ascii="Times New Roman" w:eastAsia="Times New Roman" w:hAnsi="Times New Roman"/>
          <w:sz w:val="24"/>
          <w:szCs w:val="24"/>
          <w:lang w:val="en-GB" w:bidi="en-US"/>
        </w:rPr>
        <w:lastRenderedPageBreak/>
        <w:t>consists of primary, basic and secondary education. The most numerous Lithuanian national minorities participating in general education are Polish and Russian-speaking students.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number of schools teaching in minority languages is provided in Annex 10.</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formal education of Polish, Russian, German and Belarusian students is regulated by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general curriculum. The general curriculum is designed to regulate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education </w:t>
      </w:r>
      <w:r w:rsidR="00E13E87" w:rsidRPr="00AB232C">
        <w:rPr>
          <w:rFonts w:ascii="Times New Roman" w:eastAsia="Times New Roman" w:hAnsi="Times New Roman"/>
          <w:sz w:val="24"/>
          <w:szCs w:val="24"/>
          <w:lang w:val="en-GB" w:bidi="en-US"/>
        </w:rPr>
        <w:t xml:space="preserve">curriculum </w:t>
      </w:r>
      <w:r w:rsidRPr="00AB232C">
        <w:rPr>
          <w:rFonts w:ascii="Times New Roman" w:eastAsia="Times New Roman" w:hAnsi="Times New Roman"/>
          <w:sz w:val="24"/>
          <w:szCs w:val="24"/>
          <w:lang w:val="en-GB" w:bidi="en-US"/>
        </w:rPr>
        <w:t>in primary, basic and secondary education. The Primary and Basic Education General Curriculum No. ISAK-2433 approved by the Order of the Minister of Education, Science and Sport of 26 August 2008 provide</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for </w:t>
      </w:r>
      <w:r w:rsidR="00E13E87" w:rsidRPr="00AB232C">
        <w:rPr>
          <w:rFonts w:ascii="Times New Roman" w:eastAsia="Times New Roman" w:hAnsi="Times New Roman"/>
          <w:sz w:val="24"/>
          <w:szCs w:val="24"/>
          <w:lang w:val="en-GB" w:bidi="en-US"/>
        </w:rPr>
        <w:lastRenderedPageBreak/>
        <w:t xml:space="preserve">the </w:t>
      </w:r>
      <w:r w:rsidRPr="00AB232C">
        <w:rPr>
          <w:rFonts w:ascii="Times New Roman" w:eastAsia="Times New Roman" w:hAnsi="Times New Roman"/>
          <w:sz w:val="24"/>
          <w:szCs w:val="24"/>
          <w:lang w:val="en-GB" w:bidi="en-US"/>
        </w:rPr>
        <w:t xml:space="preserve">teaching </w:t>
      </w:r>
      <w:r w:rsidR="00E13E87" w:rsidRPr="00AB232C">
        <w:rPr>
          <w:rFonts w:ascii="Times New Roman" w:eastAsia="Times New Roman" w:hAnsi="Times New Roman"/>
          <w:sz w:val="24"/>
          <w:szCs w:val="24"/>
          <w:lang w:val="en-GB" w:bidi="en-US"/>
        </w:rPr>
        <w:t xml:space="preserve">of </w:t>
      </w:r>
      <w:r w:rsidRPr="00AB232C">
        <w:rPr>
          <w:rFonts w:ascii="Times New Roman" w:eastAsia="Times New Roman" w:hAnsi="Times New Roman"/>
          <w:sz w:val="24"/>
          <w:szCs w:val="24"/>
          <w:lang w:val="en-GB" w:bidi="en-US"/>
        </w:rPr>
        <w:t xml:space="preserve">national minorities (Polish, Russian, German, Belarusian) </w:t>
      </w:r>
      <w:r w:rsidR="00E13E87"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their mother tongues.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distribution of general education students by the teaching language in the country is provided in Annex 11.</w:t>
      </w:r>
    </w:p>
    <w:p w:rsidR="0096107F" w:rsidRPr="00AB232C" w:rsidRDefault="006B364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Part VI of the General Secondary Education Curriculum No. V-269</w:t>
      </w:r>
      <w:r w:rsidR="00E13E87"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approved by the Order of the Minister of Education, Science and Sport of 21 February 2011 (the purpose of which is to define the content of secondary education in order to achieve the highest quality of the educational content: compliance of the educational content with the changing needs of the society; coherence between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levels and areas of education; accessibility and efficiency of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educational content in the entire education system of the country; consistency of curriculum change</w:t>
      </w:r>
      <w:r w:rsidR="00E13E87"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establishes the </w:t>
      </w:r>
      <w:r w:rsidRPr="00AB232C">
        <w:rPr>
          <w:rFonts w:ascii="Times New Roman" w:eastAsia="Times New Roman" w:hAnsi="Times New Roman"/>
          <w:sz w:val="24"/>
          <w:szCs w:val="24"/>
          <w:lang w:val="en-GB" w:bidi="en-US"/>
        </w:rPr>
        <w:lastRenderedPageBreak/>
        <w:t xml:space="preserve">provisions of the mother tongue programmes of national minority students, </w:t>
      </w:r>
      <w:r w:rsidR="00E13E87"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the implementation and scope of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content thereof. They regulate the teaching of Polish, Russian and Belarusian languages at the secondary level. When learning a mother tongue, students have the option of choosing general or advanced mother</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tongue courses.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general course provides students with the opportunity to acquire general linguistic, literary and cultural education, </w:t>
      </w:r>
      <w:r w:rsidR="00E13E87" w:rsidRPr="00AB232C">
        <w:rPr>
          <w:rFonts w:ascii="Times New Roman" w:eastAsia="Times New Roman" w:hAnsi="Times New Roman"/>
          <w:sz w:val="24"/>
          <w:szCs w:val="24"/>
          <w:lang w:val="en-GB" w:bidi="en-US"/>
        </w:rPr>
        <w:t xml:space="preserve">and to </w:t>
      </w:r>
      <w:r w:rsidRPr="00AB232C">
        <w:rPr>
          <w:rFonts w:ascii="Times New Roman" w:eastAsia="Times New Roman" w:hAnsi="Times New Roman"/>
          <w:sz w:val="24"/>
          <w:szCs w:val="24"/>
          <w:lang w:val="en-GB" w:bidi="en-US"/>
        </w:rPr>
        <w:t>develop basic language skills.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advanced course provides more detailed basics of the subject. The content of this course is broader and deeper: students read and interpret more fictional and non-fictional texts, the texts are more complex, </w:t>
      </w:r>
      <w:r w:rsidR="00E13E87" w:rsidRPr="00AB232C">
        <w:rPr>
          <w:rFonts w:ascii="Times New Roman" w:eastAsia="Times New Roman" w:hAnsi="Times New Roman"/>
          <w:sz w:val="24"/>
          <w:szCs w:val="24"/>
          <w:lang w:val="en-GB" w:bidi="en-US"/>
        </w:rPr>
        <w:t xml:space="preserve">and the </w:t>
      </w:r>
      <w:r w:rsidRPr="00AB232C">
        <w:rPr>
          <w:rFonts w:ascii="Times New Roman" w:eastAsia="Times New Roman" w:hAnsi="Times New Roman"/>
          <w:sz w:val="24"/>
          <w:szCs w:val="24"/>
          <w:lang w:val="en-GB" w:bidi="en-US"/>
        </w:rPr>
        <w:t>students analy</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them in more diverse aspects. </w:t>
      </w:r>
      <w:r w:rsidR="00E13E87" w:rsidRPr="00AB232C">
        <w:rPr>
          <w:rFonts w:ascii="Times New Roman" w:eastAsia="Times New Roman" w:hAnsi="Times New Roman"/>
          <w:sz w:val="24"/>
          <w:szCs w:val="24"/>
          <w:lang w:val="en-GB" w:bidi="en-US"/>
        </w:rPr>
        <w:t>The s</w:t>
      </w:r>
      <w:r w:rsidRPr="00AB232C">
        <w:rPr>
          <w:rFonts w:ascii="Times New Roman" w:eastAsia="Times New Roman" w:hAnsi="Times New Roman"/>
          <w:sz w:val="24"/>
          <w:szCs w:val="24"/>
          <w:lang w:val="en-GB" w:bidi="en-US"/>
        </w:rPr>
        <w:t xml:space="preserve">tudents engage </w:t>
      </w:r>
      <w:r w:rsidRPr="00AB232C">
        <w:rPr>
          <w:rFonts w:ascii="Times New Roman" w:eastAsia="Times New Roman" w:hAnsi="Times New Roman"/>
          <w:sz w:val="24"/>
          <w:szCs w:val="24"/>
          <w:lang w:val="en-GB" w:bidi="en-US"/>
        </w:rPr>
        <w:lastRenderedPageBreak/>
        <w:t xml:space="preserve">in more diverse oral and written language development activities, </w:t>
      </w:r>
      <w:r w:rsidR="00E13E87" w:rsidRPr="00AB232C">
        <w:rPr>
          <w:rFonts w:ascii="Times New Roman" w:eastAsia="Times New Roman" w:hAnsi="Times New Roman"/>
          <w:sz w:val="24"/>
          <w:szCs w:val="24"/>
          <w:lang w:val="en-GB" w:bidi="en-US"/>
        </w:rPr>
        <w:t xml:space="preserve">and complete </w:t>
      </w:r>
      <w:r w:rsidRPr="00AB232C">
        <w:rPr>
          <w:rFonts w:ascii="Times New Roman" w:eastAsia="Times New Roman" w:hAnsi="Times New Roman"/>
          <w:sz w:val="24"/>
          <w:szCs w:val="24"/>
          <w:lang w:val="en-GB" w:bidi="en-US"/>
        </w:rPr>
        <w:t>projects on language or literature research, which require</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independence, creativity</w:t>
      </w:r>
      <w:r w:rsidR="00E13E87"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knowledge of a broader cultural context. The course provides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prerequisites for </w:t>
      </w:r>
      <w:r w:rsidR="00E13E87"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preparation for further studies in philology and other humanities.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2020</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2021, Lithuania had Russian, Polish, Belarusian and mixed educational institutions. In 2019</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general education schools for national minorities in Lithuania operated in 9 municipalities: Vilnius, Kaunas, Klaipėda, Šiauliai and Visaginas </w:t>
      </w:r>
      <w:r w:rsidR="00656AD1"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ities, Šalčininkai, Švenčionys, Trakai and Vilnius </w:t>
      </w:r>
      <w:r w:rsidR="00656AD1"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istricts.</w:t>
      </w:r>
    </w:p>
    <w:p w:rsidR="000C7D97" w:rsidRPr="00AB232C" w:rsidRDefault="007715A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These municipalities have a total of 102 general education minority schools operat</w:t>
      </w:r>
      <w:r w:rsidR="00B411AE"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of which:</w:t>
      </w:r>
    </w:p>
    <w:p w:rsidR="000C7D97"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10 teach in Lithuanian and Russian;</w:t>
      </w:r>
    </w:p>
    <w:p w:rsidR="000C7D97"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 teach in Lithuanian and Polish;</w:t>
      </w:r>
    </w:p>
    <w:p w:rsidR="000C7D97"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 teach in Russian and Polish;</w:t>
      </w:r>
    </w:p>
    <w:p w:rsidR="000C7D97" w:rsidRPr="00AB232C" w:rsidRDefault="000C7D97"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 teach in Lithuanian, Russian and Polish;</w:t>
      </w:r>
    </w:p>
    <w:p w:rsidR="000C7D97"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27 teach in Russian;</w:t>
      </w:r>
    </w:p>
    <w:p w:rsidR="000C7D97"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47 teach in Polish;</w:t>
      </w:r>
    </w:p>
    <w:p w:rsidR="00FF58A3" w:rsidRPr="00AB232C" w:rsidRDefault="00FF58A3" w:rsidP="00825090">
      <w:pPr>
        <w:pStyle w:val="ListParagraph"/>
        <w:numPr>
          <w:ilvl w:val="0"/>
          <w:numId w:val="22"/>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 teaches in Belarusian.</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According to the data from 2019</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a total of 31,306 students (29,988 in </w:t>
      </w:r>
      <w:r w:rsidR="00B411AE" w:rsidRPr="00AB232C">
        <w:rPr>
          <w:rFonts w:ascii="Times New Roman" w:eastAsia="Times New Roman" w:hAnsi="Times New Roman"/>
          <w:sz w:val="24"/>
          <w:szCs w:val="24"/>
          <w:lang w:val="en-GB" w:bidi="en-US"/>
        </w:rPr>
        <w:t>G</w:t>
      </w:r>
      <w:r w:rsidRPr="00AB232C">
        <w:rPr>
          <w:rFonts w:ascii="Times New Roman" w:eastAsia="Times New Roman" w:hAnsi="Times New Roman"/>
          <w:sz w:val="24"/>
          <w:szCs w:val="24"/>
          <w:lang w:val="en-GB" w:bidi="en-US"/>
        </w:rPr>
        <w:t>rades 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12 and 1,318 in pre-school) studied in general education schools for national minorities, of which: </w:t>
      </w:r>
    </w:p>
    <w:p w:rsidR="00FF58A3" w:rsidRPr="00AB232C" w:rsidRDefault="00FF58A3" w:rsidP="00825090">
      <w:pPr>
        <w:pStyle w:val="ListParagraph"/>
        <w:numPr>
          <w:ilvl w:val="0"/>
          <w:numId w:val="23"/>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15,489 students </w:t>
      </w:r>
      <w:r w:rsidR="00B411AE"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learning in Russian (15,031 students in urban areas and 458 students in rural areas)</w:t>
      </w:r>
    </w:p>
    <w:p w:rsidR="0096107F" w:rsidRPr="00AB232C" w:rsidRDefault="00825090" w:rsidP="00825090">
      <w:pPr>
        <w:spacing w:after="120" w:line="36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lastRenderedPageBreak/>
        <w:t>Table 2. Number of students in general education schools teaching in Russian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B00FB" w:rsidRPr="00AB232C" w:rsidTr="0017556D">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Grades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Total number of students learning in Russian</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Russian in urban areas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Russian in rural areas</w:t>
            </w:r>
          </w:p>
          <w:p w:rsidR="000C7D97" w:rsidRPr="00AB232C" w:rsidRDefault="000C7D97" w:rsidP="00825090">
            <w:pPr>
              <w:spacing w:after="120" w:line="360" w:lineRule="auto"/>
              <w:jc w:val="both"/>
              <w:rPr>
                <w:lang w:val="en-GB"/>
              </w:rPr>
            </w:pP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Pre-school</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503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463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40</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776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571</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205</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8</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317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185</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132</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9</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212</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146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66</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12</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664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649</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15</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Social skills groups</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p>
        </w:tc>
      </w:tr>
    </w:tbl>
    <w:p w:rsidR="00FF58A3" w:rsidRPr="00AB232C" w:rsidRDefault="00FF58A3" w:rsidP="00825090">
      <w:pPr>
        <w:spacing w:after="120" w:line="360" w:lineRule="auto"/>
        <w:jc w:val="both"/>
        <w:rPr>
          <w:rFonts w:ascii="Times New Roman" w:hAnsi="Times New Roman"/>
          <w:sz w:val="24"/>
          <w:szCs w:val="24"/>
          <w:lang w:val="en-GB"/>
        </w:rPr>
      </w:pPr>
    </w:p>
    <w:p w:rsidR="00FF58A3" w:rsidRPr="00AB232C" w:rsidRDefault="00FF58A3" w:rsidP="00825090">
      <w:pPr>
        <w:pStyle w:val="ListParagraph"/>
        <w:numPr>
          <w:ilvl w:val="0"/>
          <w:numId w:val="23"/>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11,870 students </w:t>
      </w:r>
      <w:r w:rsidR="00B411AE"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learning in Polish (7,054 students in urban areas and 4 816 students in rural areas)</w:t>
      </w:r>
    </w:p>
    <w:p w:rsidR="0096107F" w:rsidRPr="00AB232C" w:rsidRDefault="00825090" w:rsidP="00825090">
      <w:pPr>
        <w:spacing w:after="120" w:line="36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lastRenderedPageBreak/>
        <w:t>Table 3. Number of students in general education schools teaching in Polish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B00FB" w:rsidRPr="00AB232C" w:rsidTr="0017556D">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Grades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Total number of students learning in Polish</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Polish in urban areas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Polish in rural areas</w:t>
            </w:r>
          </w:p>
          <w:p w:rsidR="000C7D97" w:rsidRPr="00AB232C" w:rsidRDefault="000C7D97" w:rsidP="00825090">
            <w:pPr>
              <w:spacing w:after="120" w:line="360" w:lineRule="auto"/>
              <w:jc w:val="both"/>
              <w:rPr>
                <w:lang w:val="en-GB"/>
              </w:rPr>
            </w:pP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bookmarkStart w:id="4" w:name="_Hlk67494241"/>
            <w:r w:rsidRPr="00AB232C">
              <w:rPr>
                <w:rFonts w:ascii="Times New Roman" w:eastAsia="Times New Roman" w:hAnsi="Times New Roman"/>
                <w:sz w:val="24"/>
                <w:szCs w:val="24"/>
                <w:lang w:val="en-GB" w:bidi="en-US"/>
              </w:rPr>
              <w:t>Pre-school</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693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361</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332</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4</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006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390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616</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8</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788</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2</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340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448</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9</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813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056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757</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12</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570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907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663</w:t>
            </w:r>
          </w:p>
        </w:tc>
      </w:tr>
      <w:bookmarkEnd w:id="4"/>
    </w:tbl>
    <w:p w:rsidR="00FF58A3" w:rsidRPr="00AB232C" w:rsidRDefault="00FF58A3" w:rsidP="00825090">
      <w:pPr>
        <w:spacing w:after="120" w:line="360" w:lineRule="auto"/>
        <w:jc w:val="both"/>
        <w:rPr>
          <w:rFonts w:ascii="Times New Roman" w:hAnsi="Times New Roman"/>
          <w:sz w:val="24"/>
          <w:szCs w:val="24"/>
          <w:lang w:val="en-GB"/>
        </w:rPr>
      </w:pPr>
    </w:p>
    <w:p w:rsidR="00FF58A3" w:rsidRPr="00AB232C" w:rsidRDefault="00FF58A3" w:rsidP="00825090">
      <w:pPr>
        <w:pStyle w:val="ListParagraph"/>
        <w:numPr>
          <w:ilvl w:val="0"/>
          <w:numId w:val="23"/>
        </w:num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225 students </w:t>
      </w:r>
      <w:r w:rsidR="00B411AE" w:rsidRPr="00AB232C">
        <w:rPr>
          <w:rFonts w:ascii="Times New Roman" w:eastAsia="Times New Roman" w:hAnsi="Times New Roman"/>
          <w:sz w:val="24"/>
          <w:szCs w:val="24"/>
          <w:lang w:val="en-GB" w:bidi="en-US"/>
        </w:rPr>
        <w:t xml:space="preserve">were </w:t>
      </w:r>
      <w:r w:rsidRPr="00AB232C">
        <w:rPr>
          <w:rFonts w:ascii="Times New Roman" w:eastAsia="Times New Roman" w:hAnsi="Times New Roman"/>
          <w:sz w:val="24"/>
          <w:szCs w:val="24"/>
          <w:lang w:val="en-GB" w:bidi="en-US"/>
        </w:rPr>
        <w:t>learning in Belarusian (225 students in urban areas, no students in rural areas)</w:t>
      </w:r>
    </w:p>
    <w:p w:rsidR="0096107F" w:rsidRPr="00AB232C" w:rsidRDefault="00825090" w:rsidP="00825090">
      <w:pPr>
        <w:spacing w:after="120" w:line="36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t>Table 4. Number of students in general education schools teaching in Belarusian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B00FB" w:rsidRPr="00AB232C" w:rsidTr="0017556D">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lastRenderedPageBreak/>
              <w:t>Grades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Total number of students learning in Belarusian</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Belarusian in urban areas</w:t>
            </w:r>
          </w:p>
        </w:tc>
        <w:tc>
          <w:tcPr>
            <w:tcW w:w="2254" w:type="dxa"/>
            <w:shd w:val="clear" w:color="auto" w:fill="F2F2F2"/>
            <w:vAlign w:val="center"/>
          </w:tcPr>
          <w:p w:rsidR="000C7D97" w:rsidRPr="00AB232C" w:rsidRDefault="000C7D97" w:rsidP="00825090">
            <w:pPr>
              <w:spacing w:after="120" w:line="360" w:lineRule="auto"/>
              <w:jc w:val="both"/>
              <w:rPr>
                <w:lang w:val="en-GB"/>
              </w:rPr>
            </w:pPr>
            <w:r w:rsidRPr="00AB232C">
              <w:rPr>
                <w:rFonts w:ascii="Times New Roman" w:eastAsia="Times New Roman" w:hAnsi="Times New Roman"/>
                <w:sz w:val="24"/>
                <w:szCs w:val="24"/>
                <w:lang w:val="en-GB" w:bidi="en-US"/>
              </w:rPr>
              <w:t>Number of students learning in Belarusian in rural areas</w:t>
            </w:r>
          </w:p>
          <w:p w:rsidR="000C7D97" w:rsidRPr="00AB232C" w:rsidRDefault="000C7D97" w:rsidP="00825090">
            <w:pPr>
              <w:spacing w:after="120" w:line="360" w:lineRule="auto"/>
              <w:jc w:val="both"/>
              <w:rPr>
                <w:lang w:val="en-GB"/>
              </w:rPr>
            </w:pP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Pre-school</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0</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76</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0</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5</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8</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74</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0</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9</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10</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35</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35</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0</w:t>
            </w:r>
          </w:p>
        </w:tc>
      </w:tr>
      <w:tr w:rsidR="001B00FB" w:rsidRPr="00AB232C" w:rsidTr="00E9322A">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Grades 11</w:t>
            </w:r>
            <w:r w:rsidR="00B411A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12</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33</w:t>
            </w:r>
          </w:p>
        </w:tc>
        <w:tc>
          <w:tcPr>
            <w:tcW w:w="2254" w:type="dxa"/>
            <w:vAlign w:val="center"/>
          </w:tcPr>
          <w:p w:rsidR="000C7D97" w:rsidRPr="00AB232C" w:rsidRDefault="000C7D97"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0</w:t>
            </w:r>
          </w:p>
        </w:tc>
      </w:tr>
    </w:tbl>
    <w:p w:rsidR="00FF58A3" w:rsidRPr="00AB232C" w:rsidRDefault="00FF58A3" w:rsidP="00825090">
      <w:pPr>
        <w:spacing w:after="120" w:line="360" w:lineRule="auto"/>
        <w:jc w:val="both"/>
        <w:rPr>
          <w:rFonts w:ascii="Times New Roman" w:hAnsi="Times New Roman"/>
          <w:sz w:val="24"/>
          <w:szCs w:val="24"/>
          <w:lang w:val="en-GB"/>
        </w:rPr>
      </w:pP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general curriculum of </w:t>
      </w:r>
      <w:r w:rsidR="00B411A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schools belonging to national minorities (currently under amendment) continues to include the teaching of </w:t>
      </w:r>
      <w:r w:rsidR="00B411A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Polish, German, Russian and Belarusian mother tongues.</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Higher education </w:t>
      </w:r>
      <w:r w:rsidR="00B411AE" w:rsidRPr="00AB232C">
        <w:rPr>
          <w:rFonts w:ascii="Times New Roman" w:eastAsia="Times New Roman" w:hAnsi="Times New Roman"/>
          <w:sz w:val="24"/>
          <w:szCs w:val="24"/>
          <w:lang w:val="en-GB" w:bidi="en-US"/>
        </w:rPr>
        <w:t xml:space="preserve">is </w:t>
      </w:r>
      <w:r w:rsidRPr="00AB232C">
        <w:rPr>
          <w:rFonts w:ascii="Times New Roman" w:eastAsia="Times New Roman" w:hAnsi="Times New Roman"/>
          <w:sz w:val="24"/>
          <w:szCs w:val="24"/>
          <w:lang w:val="en-GB" w:bidi="en-US"/>
        </w:rPr>
        <w:t xml:space="preserve">also </w:t>
      </w:r>
      <w:r w:rsidR="00B411AE" w:rsidRPr="00AB232C">
        <w:rPr>
          <w:rFonts w:ascii="Times New Roman" w:eastAsia="Times New Roman" w:hAnsi="Times New Roman"/>
          <w:sz w:val="24"/>
          <w:szCs w:val="24"/>
          <w:lang w:val="en-GB" w:bidi="en-US"/>
        </w:rPr>
        <w:t>addressing</w:t>
      </w:r>
      <w:r w:rsidRPr="00AB232C">
        <w:rPr>
          <w:rFonts w:ascii="Times New Roman" w:eastAsia="Times New Roman" w:hAnsi="Times New Roman"/>
          <w:sz w:val="24"/>
          <w:szCs w:val="24"/>
          <w:lang w:val="en-GB" w:bidi="en-US"/>
        </w:rPr>
        <w:t xml:space="preserve"> the need for national minorities to learn in their mother tongue. The Faculty of Economics and Informatics of the University of Białystok has been operating in Vilnius since 2007. It was established by the </w:t>
      </w:r>
      <w:r w:rsidR="00F511F4" w:rsidRPr="00AB232C">
        <w:rPr>
          <w:rFonts w:ascii="Times New Roman" w:eastAsia="Times New Roman" w:hAnsi="Times New Roman"/>
          <w:sz w:val="24"/>
          <w:szCs w:val="24"/>
          <w:lang w:val="en-GB" w:bidi="en-US"/>
        </w:rPr>
        <w:t xml:space="preserve">joint </w:t>
      </w:r>
      <w:r w:rsidRPr="00AB232C">
        <w:rPr>
          <w:rFonts w:ascii="Times New Roman" w:eastAsia="Times New Roman" w:hAnsi="Times New Roman"/>
          <w:sz w:val="24"/>
          <w:szCs w:val="24"/>
          <w:lang w:val="en-GB" w:bidi="en-US"/>
        </w:rPr>
        <w:t xml:space="preserve">decision of Lithuania and Poland. The branch receives part of the required funds from the budget of the Republic of Lithuania (state scholarship, social scholarship from the Ministry of Education and Science of the Republic of Lithuania, </w:t>
      </w:r>
      <w:r w:rsidR="00F511F4"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credits). The branch accepts about 150-200 students annually. Graduates wishing to study economics, computer science or European studies may apply for t</w:t>
      </w:r>
      <w:r w:rsidR="00F511F4" w:rsidRPr="00AB232C">
        <w:rPr>
          <w:rFonts w:ascii="Times New Roman" w:eastAsia="Times New Roman" w:hAnsi="Times New Roman"/>
          <w:sz w:val="24"/>
          <w:szCs w:val="24"/>
          <w:lang w:val="en-GB" w:bidi="en-US"/>
        </w:rPr>
        <w:t>his</w:t>
      </w:r>
      <w:r w:rsidRPr="00AB232C">
        <w:rPr>
          <w:rFonts w:ascii="Times New Roman" w:eastAsia="Times New Roman" w:hAnsi="Times New Roman"/>
          <w:sz w:val="24"/>
          <w:szCs w:val="24"/>
          <w:lang w:val="en-GB" w:bidi="en-US"/>
        </w:rPr>
        <w:t xml:space="preserve"> university branch.</w:t>
      </w:r>
      <w:r w:rsidR="00517CDD" w:rsidRPr="00AB232C">
        <w:rPr>
          <w:lang w:val="en-GB" w:bidi="en-US"/>
        </w:rPr>
        <w:t xml:space="preserve"> </w:t>
      </w:r>
      <w:r w:rsidR="00517CDD" w:rsidRPr="00AB232C">
        <w:rPr>
          <w:rFonts w:ascii="Times New Roman" w:eastAsia="Times New Roman" w:hAnsi="Times New Roman"/>
          <w:sz w:val="24"/>
          <w:szCs w:val="24"/>
          <w:lang w:val="en-GB" w:bidi="en-US"/>
        </w:rPr>
        <w:t>It is the only Polish university that has a faculty abroad</w:t>
      </w:r>
      <w:r w:rsidR="00F511F4" w:rsidRPr="00AB232C">
        <w:rPr>
          <w:rFonts w:ascii="Times New Roman" w:eastAsia="Times New Roman" w:hAnsi="Times New Roman"/>
          <w:sz w:val="24"/>
          <w:szCs w:val="24"/>
          <w:lang w:val="en-GB" w:bidi="en-US"/>
        </w:rPr>
        <w:t xml:space="preserve"> that</w:t>
      </w:r>
      <w:r w:rsidR="00517CDD" w:rsidRPr="00AB232C">
        <w:rPr>
          <w:rFonts w:ascii="Times New Roman" w:eastAsia="Times New Roman" w:hAnsi="Times New Roman"/>
          <w:sz w:val="24"/>
          <w:szCs w:val="24"/>
          <w:lang w:val="en-GB" w:bidi="en-US"/>
        </w:rPr>
        <w:t xml:space="preserve"> educates students in Polish. </w:t>
      </w:r>
      <w:r w:rsidR="00F511F4" w:rsidRPr="00AB232C">
        <w:rPr>
          <w:rFonts w:ascii="Times New Roman" w:eastAsia="Times New Roman" w:hAnsi="Times New Roman"/>
          <w:sz w:val="24"/>
          <w:szCs w:val="24"/>
          <w:lang w:val="en-GB" w:bidi="en-US"/>
        </w:rPr>
        <w:t>In t</w:t>
      </w:r>
      <w:r w:rsidR="00517CDD" w:rsidRPr="00AB232C">
        <w:rPr>
          <w:rFonts w:ascii="Times New Roman" w:eastAsia="Times New Roman" w:hAnsi="Times New Roman"/>
          <w:sz w:val="24"/>
          <w:szCs w:val="24"/>
          <w:lang w:val="en-GB" w:bidi="en-US"/>
        </w:rPr>
        <w:t xml:space="preserve">his way, the Polish national minority is guaranteed the opportunity to </w:t>
      </w:r>
      <w:r w:rsidR="00517CDD" w:rsidRPr="00AB232C">
        <w:rPr>
          <w:rFonts w:ascii="Times New Roman" w:eastAsia="Times New Roman" w:hAnsi="Times New Roman"/>
          <w:sz w:val="24"/>
          <w:szCs w:val="24"/>
          <w:lang w:val="en-GB" w:bidi="en-US"/>
        </w:rPr>
        <w:lastRenderedPageBreak/>
        <w:t>acquire knowledge and qualifications in their mother tongue</w:t>
      </w:r>
      <w:r w:rsidR="00F511F4" w:rsidRPr="00AB232C">
        <w:rPr>
          <w:rFonts w:ascii="Times New Roman" w:eastAsia="Times New Roman" w:hAnsi="Times New Roman"/>
          <w:sz w:val="24"/>
          <w:szCs w:val="24"/>
          <w:lang w:val="en-GB" w:bidi="en-US"/>
        </w:rPr>
        <w:t>,</w:t>
      </w:r>
      <w:r w:rsidR="00517CDD" w:rsidRPr="00AB232C">
        <w:rPr>
          <w:rFonts w:ascii="Times New Roman" w:eastAsia="Times New Roman" w:hAnsi="Times New Roman"/>
          <w:sz w:val="24"/>
          <w:szCs w:val="24"/>
          <w:lang w:val="en-GB" w:bidi="en-US"/>
        </w:rPr>
        <w:t xml:space="preserve"> both in general education institutions and at university.</w:t>
      </w:r>
    </w:p>
    <w:p w:rsidR="0096107F"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There is also a European Humanities University in Lithuania, where studies are conducted in Russian and Belarusian, and to a lesser extent in English and German. As the university focuses on internationali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 the aim is to expand the list of courses on offer and to include new study programmes taught in English.</w:t>
      </w:r>
    </w:p>
    <w:p w:rsidR="00FF58A3" w:rsidRPr="00AB232C" w:rsidRDefault="00FF58A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Taking into account the diversity of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institutions providing education in the languages of national minorities, from general education institutions to higher education institutions, it can be concluded that Lithuanian national minorities have the opportunity to acquire education in their </w:t>
      </w:r>
      <w:r w:rsidRPr="00AB232C">
        <w:rPr>
          <w:rFonts w:ascii="Times New Roman" w:eastAsia="Times New Roman" w:hAnsi="Times New Roman"/>
          <w:sz w:val="24"/>
          <w:szCs w:val="24"/>
          <w:lang w:val="en-GB" w:bidi="en-US"/>
        </w:rPr>
        <w:lastRenderedPageBreak/>
        <w:t xml:space="preserve">mother tongues and </w:t>
      </w:r>
      <w:r w:rsidR="00F511F4"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develop national self-awareness and </w:t>
      </w:r>
      <w:r w:rsidR="00F511F4" w:rsidRPr="00AB232C">
        <w:rPr>
          <w:rFonts w:ascii="Times New Roman" w:eastAsia="Times New Roman" w:hAnsi="Times New Roman"/>
          <w:sz w:val="24"/>
          <w:szCs w:val="24"/>
          <w:lang w:val="en-GB" w:bidi="en-US"/>
        </w:rPr>
        <w:t xml:space="preserve">knowledge of their </w:t>
      </w:r>
      <w:r w:rsidRPr="00AB232C">
        <w:rPr>
          <w:rFonts w:ascii="Times New Roman" w:eastAsia="Times New Roman" w:hAnsi="Times New Roman"/>
          <w:sz w:val="24"/>
          <w:szCs w:val="24"/>
          <w:lang w:val="en-GB" w:bidi="en-US"/>
        </w:rPr>
        <w:t>culture.</w:t>
      </w:r>
    </w:p>
    <w:p w:rsidR="00083100" w:rsidRPr="00AB232C" w:rsidRDefault="00F511F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083100" w:rsidRPr="00AB232C">
        <w:rPr>
          <w:rFonts w:ascii="Times New Roman" w:eastAsia="Times New Roman" w:hAnsi="Times New Roman"/>
          <w:sz w:val="24"/>
          <w:szCs w:val="24"/>
          <w:lang w:val="en-GB" w:bidi="en-US"/>
        </w:rPr>
        <w:t xml:space="preserve">Polish Studies </w:t>
      </w:r>
      <w:r w:rsidR="00B378C6" w:rsidRPr="00AB232C">
        <w:rPr>
          <w:rFonts w:ascii="Times New Roman" w:eastAsia="Times New Roman" w:hAnsi="Times New Roman"/>
          <w:sz w:val="24"/>
          <w:szCs w:val="24"/>
          <w:lang w:val="en-GB" w:bidi="en-US"/>
        </w:rPr>
        <w:t>Centre</w:t>
      </w:r>
      <w:r w:rsidR="00083100" w:rsidRPr="00AB232C">
        <w:rPr>
          <w:rFonts w:ascii="Times New Roman" w:eastAsia="Times New Roman" w:hAnsi="Times New Roman"/>
          <w:sz w:val="24"/>
          <w:szCs w:val="24"/>
          <w:lang w:val="en-GB" w:bidi="en-US"/>
        </w:rPr>
        <w:t xml:space="preserve"> of the Department of Baltic Linguistics of </w:t>
      </w:r>
      <w:r w:rsidRPr="00AB232C">
        <w:rPr>
          <w:rFonts w:ascii="Times New Roman" w:eastAsia="Times New Roman" w:hAnsi="Times New Roman"/>
          <w:sz w:val="24"/>
          <w:szCs w:val="24"/>
          <w:lang w:val="en-GB" w:bidi="en-US"/>
        </w:rPr>
        <w:t xml:space="preserve">the </w:t>
      </w:r>
      <w:r w:rsidR="00083100" w:rsidRPr="00AB232C">
        <w:rPr>
          <w:rFonts w:ascii="Times New Roman" w:eastAsia="Times New Roman" w:hAnsi="Times New Roman"/>
          <w:sz w:val="24"/>
          <w:szCs w:val="24"/>
          <w:lang w:val="en-GB" w:bidi="en-US"/>
        </w:rPr>
        <w:t xml:space="preserve">Vilnius University Faculty of Philology is the only educational and scientific institution that offers </w:t>
      </w:r>
      <w:r w:rsidRPr="00AB232C">
        <w:rPr>
          <w:rFonts w:ascii="Times New Roman" w:eastAsia="Times New Roman" w:hAnsi="Times New Roman"/>
          <w:sz w:val="24"/>
          <w:szCs w:val="24"/>
          <w:lang w:val="en-GB" w:bidi="en-US"/>
        </w:rPr>
        <w:t>an option to</w:t>
      </w:r>
      <w:r w:rsidR="00496763" w:rsidRPr="00AB232C">
        <w:rPr>
          <w:rFonts w:ascii="Times New Roman" w:eastAsia="Times New Roman" w:hAnsi="Times New Roman"/>
          <w:sz w:val="24"/>
          <w:szCs w:val="24"/>
          <w:lang w:val="en-GB" w:bidi="en-US"/>
        </w:rPr>
        <w:t xml:space="preserve"> study</w:t>
      </w:r>
      <w:r w:rsidR="00083100" w:rsidRPr="00AB232C">
        <w:rPr>
          <w:rFonts w:ascii="Times New Roman" w:eastAsia="Times New Roman" w:hAnsi="Times New Roman"/>
          <w:sz w:val="24"/>
          <w:szCs w:val="24"/>
          <w:lang w:val="en-GB" w:bidi="en-US"/>
        </w:rPr>
        <w:t xml:space="preserve"> </w:t>
      </w:r>
      <w:r w:rsidR="00496763" w:rsidRPr="00AB232C">
        <w:rPr>
          <w:rFonts w:ascii="Times New Roman" w:eastAsia="Times New Roman" w:hAnsi="Times New Roman"/>
          <w:sz w:val="24"/>
          <w:szCs w:val="24"/>
          <w:lang w:val="en-GB" w:bidi="en-US"/>
        </w:rPr>
        <w:t xml:space="preserve">the </w:t>
      </w:r>
      <w:r w:rsidR="00083100" w:rsidRPr="00AB232C">
        <w:rPr>
          <w:rFonts w:ascii="Times New Roman" w:eastAsia="Times New Roman" w:hAnsi="Times New Roman"/>
          <w:sz w:val="24"/>
          <w:szCs w:val="24"/>
          <w:lang w:val="en-GB" w:bidi="en-US"/>
        </w:rPr>
        <w:t xml:space="preserve">Polish language to anyone who wishes, regardless of the level of </w:t>
      </w:r>
      <w:r w:rsidRPr="00AB232C">
        <w:rPr>
          <w:rFonts w:ascii="Times New Roman" w:eastAsia="Times New Roman" w:hAnsi="Times New Roman"/>
          <w:sz w:val="24"/>
          <w:szCs w:val="24"/>
          <w:lang w:val="en-GB" w:bidi="en-US"/>
        </w:rPr>
        <w:t xml:space="preserve">their </w:t>
      </w:r>
      <w:r w:rsidR="00083100" w:rsidRPr="00AB232C">
        <w:rPr>
          <w:rFonts w:ascii="Times New Roman" w:eastAsia="Times New Roman" w:hAnsi="Times New Roman"/>
          <w:sz w:val="24"/>
          <w:szCs w:val="24"/>
          <w:lang w:val="en-GB" w:bidi="en-US"/>
        </w:rPr>
        <w:t xml:space="preserve">language proficiency and nationality. Both persons who have graduated from schools teaching in Polish, and graduates of Lithuanian and Russian schools for whom Polish is not their mother tongue study at the </w:t>
      </w:r>
      <w:r w:rsidR="00B378C6" w:rsidRPr="00AB232C">
        <w:rPr>
          <w:rFonts w:ascii="Times New Roman" w:eastAsia="Times New Roman" w:hAnsi="Times New Roman"/>
          <w:sz w:val="24"/>
          <w:szCs w:val="24"/>
          <w:lang w:val="en-GB" w:bidi="en-US"/>
        </w:rPr>
        <w:t>centre</w:t>
      </w:r>
      <w:r w:rsidR="00083100" w:rsidRPr="00AB232C">
        <w:rPr>
          <w:rFonts w:ascii="Times New Roman" w:eastAsia="Times New Roman" w:hAnsi="Times New Roman"/>
          <w:sz w:val="24"/>
          <w:szCs w:val="24"/>
          <w:lang w:val="en-GB" w:bidi="en-US"/>
        </w:rPr>
        <w:t xml:space="preserve">. This is ensured by the flexibility of the study programme, which allows students who do not speak Polish at all to study </w:t>
      </w:r>
      <w:r w:rsidR="00496763" w:rsidRPr="00AB232C">
        <w:rPr>
          <w:rFonts w:ascii="Times New Roman" w:eastAsia="Times New Roman" w:hAnsi="Times New Roman"/>
          <w:sz w:val="24"/>
          <w:szCs w:val="24"/>
          <w:lang w:val="en-GB" w:bidi="en-US"/>
        </w:rPr>
        <w:t xml:space="preserve">the </w:t>
      </w:r>
      <w:r w:rsidR="00083100" w:rsidRPr="00AB232C">
        <w:rPr>
          <w:rFonts w:ascii="Times New Roman" w:eastAsia="Times New Roman" w:hAnsi="Times New Roman"/>
          <w:sz w:val="24"/>
          <w:szCs w:val="24"/>
          <w:lang w:val="en-GB" w:bidi="en-US"/>
        </w:rPr>
        <w:t xml:space="preserve">Polish language, as the basic subjects of philology are taught in Lithuanian, </w:t>
      </w:r>
      <w:r w:rsidRPr="00AB232C">
        <w:rPr>
          <w:rFonts w:ascii="Times New Roman" w:eastAsia="Times New Roman" w:hAnsi="Times New Roman"/>
          <w:sz w:val="24"/>
          <w:szCs w:val="24"/>
          <w:lang w:val="en-GB" w:bidi="en-US"/>
        </w:rPr>
        <w:t xml:space="preserve">as well as </w:t>
      </w:r>
      <w:r w:rsidR="00083100" w:rsidRPr="00AB232C">
        <w:rPr>
          <w:rFonts w:ascii="Times New Roman" w:eastAsia="Times New Roman" w:hAnsi="Times New Roman"/>
          <w:sz w:val="24"/>
          <w:szCs w:val="24"/>
          <w:lang w:val="en-GB" w:bidi="en-US"/>
        </w:rPr>
        <w:t xml:space="preserve">to students of </w:t>
      </w:r>
      <w:r w:rsidR="00083100" w:rsidRPr="00AB232C">
        <w:rPr>
          <w:rFonts w:ascii="Times New Roman" w:eastAsia="Times New Roman" w:hAnsi="Times New Roman"/>
          <w:sz w:val="24"/>
          <w:szCs w:val="24"/>
          <w:lang w:val="en-GB" w:bidi="en-US"/>
        </w:rPr>
        <w:lastRenderedPageBreak/>
        <w:t xml:space="preserve">all philological study programmes, and the teaching of special education subjects in the first and second courses is differentiated. </w:t>
      </w:r>
    </w:p>
    <w:p w:rsidR="00083100" w:rsidRPr="00AB232C" w:rsidRDefault="00083100"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As of 1 January 2019, Vytautas Magnus University Academy of Education established a non-academic unit: the Polish Language and Culture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On 30 May 2019,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was officially opened in Vilnius.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offers students </w:t>
      </w:r>
      <w:r w:rsidR="00F511F4" w:rsidRPr="00AB232C">
        <w:rPr>
          <w:rFonts w:ascii="Times New Roman" w:eastAsia="Times New Roman" w:hAnsi="Times New Roman"/>
          <w:sz w:val="24"/>
          <w:szCs w:val="24"/>
          <w:lang w:val="en-GB" w:bidi="en-US"/>
        </w:rPr>
        <w:t xml:space="preserve">an opportunity </w:t>
      </w:r>
      <w:r w:rsidRPr="00AB232C">
        <w:rPr>
          <w:rFonts w:ascii="Times New Roman" w:eastAsia="Times New Roman" w:hAnsi="Times New Roman"/>
          <w:sz w:val="24"/>
          <w:szCs w:val="24"/>
          <w:lang w:val="en-GB" w:bidi="en-US"/>
        </w:rPr>
        <w:t>to not only study Polish language and literature</w:t>
      </w:r>
      <w:r w:rsidR="00F511F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to also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 research projects</w:t>
      </w:r>
      <w:r w:rsidR="00F511F4"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seminars, thus promoting the inter</w:t>
      </w:r>
      <w:r w:rsidR="00F511F4"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ction of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cultures and languages of both countries. Students can choose to study English and Other Foreign Languages, Pre-school and Pre-primary Pedagogy, Lithuanian Language and Literature, </w:t>
      </w:r>
      <w:r w:rsidRPr="00AB232C">
        <w:rPr>
          <w:rFonts w:ascii="Times New Roman" w:eastAsia="Times New Roman" w:hAnsi="Times New Roman"/>
          <w:sz w:val="24"/>
          <w:szCs w:val="24"/>
          <w:lang w:val="en-GB" w:bidi="en-US"/>
        </w:rPr>
        <w:lastRenderedPageBreak/>
        <w:t xml:space="preserve">Pedagogy of Primary Education and Early Foreign Language Teaching. </w:t>
      </w:r>
    </w:p>
    <w:p w:rsidR="00245B49" w:rsidRPr="00AB232C" w:rsidRDefault="00245B49" w:rsidP="00825090">
      <w:pPr>
        <w:spacing w:after="120" w:line="360" w:lineRule="auto"/>
        <w:jc w:val="both"/>
        <w:rPr>
          <w:rFonts w:ascii="Times New Roman" w:hAnsi="Times New Roman"/>
          <w:sz w:val="24"/>
          <w:szCs w:val="24"/>
          <w:lang w:val="en-GB"/>
        </w:rPr>
      </w:pP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3. Paragraph 2 of this article shall be implemented without prejudice to the learning of the official language or the teaching in this language.</w:t>
      </w:r>
    </w:p>
    <w:p w:rsidR="001272FA" w:rsidRPr="00AB232C" w:rsidRDefault="001272FA" w:rsidP="00825090">
      <w:pPr>
        <w:spacing w:after="120" w:line="360" w:lineRule="auto"/>
        <w:jc w:val="both"/>
        <w:rPr>
          <w:rFonts w:ascii="Times New Roman" w:hAnsi="Times New Roman"/>
          <w:sz w:val="24"/>
          <w:szCs w:val="24"/>
          <w:lang w:val="en-GB"/>
        </w:rPr>
      </w:pPr>
    </w:p>
    <w:p w:rsidR="0096107F" w:rsidRPr="00AB232C" w:rsidRDefault="007527E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w:t>
      </w:r>
      <w:r w:rsidR="00F511F4"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 xml:space="preserve">mplementing the provisions of this article, </w:t>
      </w:r>
      <w:r w:rsidR="00AE53A3" w:rsidRPr="00AB232C">
        <w:rPr>
          <w:rFonts w:ascii="Times New Roman" w:eastAsia="Times New Roman" w:hAnsi="Times New Roman"/>
          <w:sz w:val="24"/>
          <w:szCs w:val="24"/>
          <w:shd w:val="clear" w:color="auto" w:fill="FFFFFF"/>
          <w:lang w:val="en-GB" w:bidi="en-US"/>
        </w:rPr>
        <w:t>the Ministry of Education, Science and Sport of the Republic of Lithuania</w:t>
      </w:r>
      <w:r w:rsidRPr="00AB232C">
        <w:rPr>
          <w:rFonts w:ascii="Times New Roman" w:eastAsia="Times New Roman" w:hAnsi="Times New Roman"/>
          <w:sz w:val="24"/>
          <w:szCs w:val="24"/>
          <w:lang w:val="en-GB" w:bidi="en-US"/>
        </w:rPr>
        <w:t xml:space="preserv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4 seminars on the topic</w:t>
      </w:r>
      <w:r w:rsidR="00F511F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“How to ensure the overall integration of students who have come </w:t>
      </w:r>
      <w:r w:rsidR="00F511F4" w:rsidRPr="00AB232C">
        <w:rPr>
          <w:rFonts w:ascii="Times New Roman" w:eastAsia="Times New Roman" w:hAnsi="Times New Roman"/>
          <w:sz w:val="24"/>
          <w:szCs w:val="24"/>
          <w:lang w:val="en-GB" w:bidi="en-US"/>
        </w:rPr>
        <w:t xml:space="preserve">to Lithuania </w:t>
      </w:r>
      <w:r w:rsidRPr="00AB232C">
        <w:rPr>
          <w:rFonts w:ascii="Times New Roman" w:eastAsia="Times New Roman" w:hAnsi="Times New Roman"/>
          <w:sz w:val="24"/>
          <w:szCs w:val="24"/>
          <w:lang w:val="en-GB" w:bidi="en-US"/>
        </w:rPr>
        <w:t>or returned from other countries at school: the importance of teamwork”. Vilnius, Visaginas (</w:t>
      </w:r>
      <w:r w:rsidR="00F511F4" w:rsidRPr="00AB232C">
        <w:rPr>
          <w:rFonts w:ascii="Times New Roman" w:eastAsia="Times New Roman" w:hAnsi="Times New Roman"/>
          <w:sz w:val="24"/>
          <w:szCs w:val="24"/>
          <w:lang w:val="en-GB" w:bidi="en-US"/>
        </w:rPr>
        <w:t xml:space="preserve">where </w:t>
      </w:r>
      <w:r w:rsidRPr="00AB232C">
        <w:rPr>
          <w:rFonts w:ascii="Times New Roman" w:eastAsia="Times New Roman" w:hAnsi="Times New Roman"/>
          <w:sz w:val="24"/>
          <w:szCs w:val="24"/>
          <w:lang w:val="en-GB" w:bidi="en-US"/>
        </w:rPr>
        <w:t xml:space="preserve">majority </w:t>
      </w:r>
      <w:r w:rsidRPr="00AB232C">
        <w:rPr>
          <w:rFonts w:ascii="Times New Roman" w:eastAsia="Times New Roman" w:hAnsi="Times New Roman"/>
          <w:sz w:val="24"/>
          <w:szCs w:val="24"/>
          <w:lang w:val="en-GB" w:bidi="en-US"/>
        </w:rPr>
        <w:lastRenderedPageBreak/>
        <w:t>of the population is Russian-speaking)</w:t>
      </w:r>
      <w:r w:rsidR="00F511F4"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Šalčininkai (</w:t>
      </w:r>
      <w:r w:rsidR="00F511F4" w:rsidRPr="00AB232C">
        <w:rPr>
          <w:rFonts w:ascii="Times New Roman" w:eastAsia="Times New Roman" w:hAnsi="Times New Roman"/>
          <w:sz w:val="24"/>
          <w:szCs w:val="24"/>
          <w:lang w:val="en-GB" w:bidi="en-US"/>
        </w:rPr>
        <w:t xml:space="preserve">where </w:t>
      </w:r>
      <w:r w:rsidRPr="00AB232C">
        <w:rPr>
          <w:rFonts w:ascii="Times New Roman" w:eastAsia="Times New Roman" w:hAnsi="Times New Roman"/>
          <w:sz w:val="24"/>
          <w:szCs w:val="24"/>
          <w:lang w:val="en-GB" w:bidi="en-US"/>
        </w:rPr>
        <w:t>majority of the population is Polish-speaking)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3 methodological days</w:t>
      </w:r>
      <w:r w:rsidR="00F511F4" w:rsidRPr="00AB232C">
        <w:rPr>
          <w:rFonts w:ascii="Times New Roman" w:eastAsia="Times New Roman" w:hAnsi="Times New Roman"/>
          <w:sz w:val="24"/>
          <w:szCs w:val="24"/>
          <w:lang w:val="en-GB" w:bidi="en-US"/>
        </w:rPr>
        <w:t xml:space="preserve"> on the</w:t>
      </w:r>
      <w:r w:rsidRPr="00AB232C">
        <w:rPr>
          <w:rFonts w:ascii="Times New Roman" w:eastAsia="Times New Roman" w:hAnsi="Times New Roman"/>
          <w:sz w:val="24"/>
          <w:szCs w:val="24"/>
          <w:lang w:val="en-GB" w:bidi="en-US"/>
        </w:rPr>
        <w:t xml:space="preserve"> “Development of students’ literacy skills: creative workshops with teacher practitioners” for basic education teachers</w:t>
      </w:r>
      <w:r w:rsidR="00F511F4" w:rsidRPr="00AB232C">
        <w:rPr>
          <w:rFonts w:ascii="Times New Roman" w:eastAsia="Times New Roman" w:hAnsi="Times New Roman"/>
          <w:sz w:val="24"/>
          <w:szCs w:val="24"/>
          <w:lang w:val="en-GB" w:bidi="en-US"/>
        </w:rPr>
        <w:t xml:space="preserve"> of Lithuanian language and literature</w:t>
      </w:r>
      <w:r w:rsidRPr="00AB232C">
        <w:rPr>
          <w:rFonts w:ascii="Times New Roman" w:eastAsia="Times New Roman" w:hAnsi="Times New Roman"/>
          <w:sz w:val="24"/>
          <w:szCs w:val="24"/>
          <w:lang w:val="en-GB" w:bidi="en-US"/>
        </w:rPr>
        <w:t>.</w:t>
      </w:r>
    </w:p>
    <w:p w:rsidR="0096107F" w:rsidRPr="00AB232C" w:rsidRDefault="00137C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w:t>
      </w:r>
      <w:r w:rsidR="00F511F4"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 xml:space="preserve">mplementing the provision of </w:t>
      </w:r>
      <w:r w:rsidR="005A250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ub-clause 48.2 of the Guidelines for the State Language Policy for 2018</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 approved by Resolution No. XIII-1318 of the Seimas of the Republic of Lithuania of 27 June 2018 “On the Guidelines for the State Language Policy for 2018</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2022”, </w:t>
      </w:r>
      <w:r w:rsidR="00F511F4" w:rsidRPr="00AB232C">
        <w:rPr>
          <w:rFonts w:ascii="Times New Roman" w:eastAsia="Times New Roman" w:hAnsi="Times New Roman"/>
          <w:sz w:val="24"/>
          <w:szCs w:val="24"/>
          <w:lang w:val="en-GB" w:bidi="en-US"/>
        </w:rPr>
        <w:t xml:space="preserve">to </w:t>
      </w:r>
      <w:r w:rsidRPr="00AB232C">
        <w:rPr>
          <w:rFonts w:ascii="Times New Roman" w:eastAsia="Times New Roman" w:hAnsi="Times New Roman"/>
          <w:sz w:val="24"/>
          <w:szCs w:val="24"/>
          <w:lang w:val="en-GB" w:bidi="en-US"/>
        </w:rPr>
        <w:t xml:space="preserve">“create conditions (legal and financial) and strengthen Lithuanian language teaching in national minority schools </w:t>
      </w:r>
      <w:r w:rsidR="00F511F4" w:rsidRPr="00AB232C">
        <w:rPr>
          <w:rFonts w:ascii="Times New Roman" w:eastAsia="Times New Roman" w:hAnsi="Times New Roman"/>
          <w:sz w:val="24"/>
          <w:szCs w:val="24"/>
          <w:lang w:val="en-GB" w:bidi="en-US"/>
        </w:rPr>
        <w:t xml:space="preserve">by </w:t>
      </w:r>
      <w:r w:rsidRPr="00AB232C">
        <w:rPr>
          <w:rFonts w:ascii="Times New Roman" w:eastAsia="Times New Roman" w:hAnsi="Times New Roman"/>
          <w:sz w:val="24"/>
          <w:szCs w:val="24"/>
          <w:lang w:val="en-GB" w:bidi="en-US"/>
        </w:rPr>
        <w:t>imple</w:t>
      </w:r>
      <w:r w:rsidRPr="00AB232C">
        <w:rPr>
          <w:rFonts w:ascii="Times New Roman" w:eastAsia="Times New Roman" w:hAnsi="Times New Roman"/>
          <w:sz w:val="24"/>
          <w:szCs w:val="24"/>
          <w:lang w:val="en-GB" w:bidi="en-US"/>
        </w:rPr>
        <w:lastRenderedPageBreak/>
        <w:t xml:space="preserve">menting pre-school, pre-primary and general education programmes”, in 2018 the Education Development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7 trainings</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consultations for pre-school and pre-primary education teachers</w:t>
      </w:r>
      <w:r w:rsidR="00F511F4" w:rsidRPr="00AB232C">
        <w:rPr>
          <w:rFonts w:ascii="Times New Roman" w:eastAsia="Times New Roman" w:hAnsi="Times New Roman"/>
          <w:sz w:val="24"/>
          <w:szCs w:val="24"/>
          <w:lang w:val="en-GB" w:bidi="en-US"/>
        </w:rPr>
        <w:t xml:space="preserve"> title</w:t>
      </w:r>
      <w:r w:rsidRPr="00AB232C">
        <w:rPr>
          <w:rFonts w:ascii="Times New Roman" w:eastAsia="Times New Roman" w:hAnsi="Times New Roman"/>
          <w:sz w:val="24"/>
          <w:szCs w:val="24"/>
          <w:lang w:val="en-GB" w:bidi="en-US"/>
        </w:rPr>
        <w:t xml:space="preserve"> “Education in Lithuanian in </w:t>
      </w:r>
      <w:r w:rsidR="00F511F4"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 xml:space="preserve">ational </w:t>
      </w:r>
      <w:r w:rsidR="00F511F4"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inority </w:t>
      </w:r>
      <w:r w:rsidR="00F511F4"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chools”. The seminars were attended by 140 pre-school and pre-primary educators.</w:t>
      </w:r>
    </w:p>
    <w:p w:rsidR="0096107F" w:rsidRPr="00AB232C" w:rsidRDefault="00137C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Ministry of Education, Science and Sport, </w:t>
      </w:r>
      <w:r w:rsidR="00F511F4"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implementing the provision of the Government of the Republic of Lithuania programme “Creating equal educational conditions, adapting educational programmes to meet different educational needs, </w:t>
      </w:r>
      <w:r w:rsidR="00F511F4"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ensuring equal opportunities and accessibility for different social groups”,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es a forum cycle “Each Student’s Path to Success”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first forum </w:t>
      </w:r>
      <w:r w:rsidR="00F511F4" w:rsidRPr="00AB232C">
        <w:rPr>
          <w:rFonts w:ascii="Times New Roman" w:eastAsia="Times New Roman" w:hAnsi="Times New Roman"/>
          <w:sz w:val="24"/>
          <w:szCs w:val="24"/>
          <w:lang w:val="en-GB" w:bidi="en-US"/>
        </w:rPr>
        <w:t>ti</w:t>
      </w:r>
      <w:r w:rsidR="00F511F4" w:rsidRPr="00AB232C">
        <w:rPr>
          <w:rFonts w:ascii="Times New Roman" w:eastAsia="Times New Roman" w:hAnsi="Times New Roman"/>
          <w:sz w:val="24"/>
          <w:szCs w:val="24"/>
          <w:lang w:val="en-GB" w:bidi="en-US"/>
        </w:rPr>
        <w:lastRenderedPageBreak/>
        <w:t xml:space="preserve">tled </w:t>
      </w:r>
      <w:r w:rsidRPr="00AB232C">
        <w:rPr>
          <w:rFonts w:ascii="Times New Roman" w:eastAsia="Times New Roman" w:hAnsi="Times New Roman"/>
          <w:sz w:val="24"/>
          <w:szCs w:val="24"/>
          <w:lang w:val="en-GB" w:bidi="en-US"/>
        </w:rPr>
        <w:t xml:space="preserve">“National Student Achievement Evaluation: Current Situation and Opportunities”, which took place on 28 February 2019, discussed the results of </w:t>
      </w:r>
      <w:r w:rsidR="00F511F4"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national student achievement evaluation in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schools teaching in the national minority language and the possibilities for improving their quality. The second forum</w:t>
      </w:r>
      <w:r w:rsidR="00F511F4"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“Learning the Lithuanian Language from an Early Age”, which took place on 19 April 2019, </w:t>
      </w:r>
      <w:r w:rsidR="00F511F4" w:rsidRPr="00AB232C">
        <w:rPr>
          <w:rFonts w:ascii="Times New Roman" w:eastAsia="Times New Roman" w:hAnsi="Times New Roman"/>
          <w:sz w:val="24"/>
          <w:szCs w:val="24"/>
          <w:lang w:val="en-GB" w:bidi="en-US"/>
        </w:rPr>
        <w:t xml:space="preserve">focused on </w:t>
      </w:r>
      <w:r w:rsidRPr="00AB232C">
        <w:rPr>
          <w:rFonts w:ascii="Times New Roman" w:eastAsia="Times New Roman" w:hAnsi="Times New Roman"/>
          <w:sz w:val="24"/>
          <w:szCs w:val="24"/>
          <w:lang w:val="en-GB" w:bidi="en-US"/>
        </w:rPr>
        <w:t>shar</w:t>
      </w:r>
      <w:r w:rsidR="00F511F4"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existing good practices and discuss</w:t>
      </w:r>
      <w:r w:rsidR="00F511F4"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how to successfully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 Lithuanian language education in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minority schools with pre-school and pre-primary education programmes.</w:t>
      </w:r>
    </w:p>
    <w:p w:rsidR="0096107F" w:rsidRPr="00AB232C" w:rsidRDefault="00137C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Russian language teachers received training on the following topics: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Contemporary Russian Children</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Literature at School</w:t>
      </w:r>
      <w:r w:rsidR="00656AD1" w:rsidRPr="00AB232C">
        <w:rPr>
          <w:rFonts w:ascii="Times New Roman" w:eastAsia="Times New Roman" w:hAnsi="Times New Roman"/>
          <w:sz w:val="24"/>
          <w:szCs w:val="24"/>
          <w:lang w:val="en-GB" w:bidi="en-US"/>
        </w:rPr>
        <w:t>”</w:t>
      </w:r>
      <w:r w:rsidR="00F511F4"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New Ways to Explore Text in </w:t>
      </w:r>
      <w:r w:rsidRPr="00AB232C">
        <w:rPr>
          <w:rFonts w:ascii="Times New Roman" w:eastAsia="Times New Roman" w:hAnsi="Times New Roman"/>
          <w:sz w:val="24"/>
          <w:szCs w:val="24"/>
          <w:lang w:val="en-GB" w:bidi="en-US"/>
        </w:rPr>
        <w:lastRenderedPageBreak/>
        <w:t>Russian Lessons</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F511F4"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Polish teachers attended training on the topic</w:t>
      </w:r>
      <w:r w:rsidR="00F511F4" w:rsidRPr="00AB232C">
        <w:rPr>
          <w:rFonts w:ascii="Times New Roman" w:eastAsia="Times New Roman" w:hAnsi="Times New Roman"/>
          <w:sz w:val="24"/>
          <w:szCs w:val="24"/>
          <w:lang w:val="en-GB" w:bidi="en-US"/>
        </w:rPr>
        <w:t xml:space="preserve"> of</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ICT Tools for Assessment and Self-Assessment</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Teachers of the national minorities</w:t>
      </w:r>
      <w:r w:rsidR="00F511F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mother tongue (Polish, Belarusian and Russian) </w:t>
      </w:r>
      <w:r w:rsidR="00F511F4"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participated in seminars on the topic “Remote Learning Experiences and Teacher Cooperation”.</w:t>
      </w:r>
    </w:p>
    <w:p w:rsidR="0096107F" w:rsidRPr="00AB232C" w:rsidRDefault="00137C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Training on “Improvement of Essay Assessment Competenc</w:t>
      </w:r>
      <w:r w:rsidR="00496763"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es” w</w:t>
      </w:r>
      <w:r w:rsidR="00496763" w:rsidRPr="00AB232C">
        <w:rPr>
          <w:rFonts w:ascii="Times New Roman" w:eastAsia="Times New Roman" w:hAnsi="Times New Roman"/>
          <w:sz w:val="24"/>
          <w:szCs w:val="24"/>
          <w:lang w:val="en-GB" w:bidi="en-US"/>
        </w:rPr>
        <w:t>as</w:t>
      </w:r>
      <w:r w:rsidRPr="00AB232C">
        <w:rPr>
          <w:rFonts w:ascii="Times New Roman" w:eastAsia="Times New Roman" w:hAnsi="Times New Roman"/>
          <w:sz w:val="24"/>
          <w:szCs w:val="24"/>
          <w:lang w:val="en-GB" w:bidi="en-US"/>
        </w:rPr>
        <w:t xml:space="preserv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for </w:t>
      </w:r>
      <w:r w:rsidR="00F511F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high school teachers of Lithuanian language and literature working in schools providing education in the language of </w:t>
      </w:r>
      <w:r w:rsidR="00F511F4" w:rsidRPr="00AB232C">
        <w:rPr>
          <w:rFonts w:ascii="Times New Roman" w:eastAsia="Times New Roman" w:hAnsi="Times New Roman"/>
          <w:sz w:val="24"/>
          <w:szCs w:val="24"/>
          <w:lang w:val="en-GB" w:bidi="en-US"/>
        </w:rPr>
        <w:t>a</w:t>
      </w:r>
      <w:r w:rsidRPr="00AB232C">
        <w:rPr>
          <w:rFonts w:ascii="Times New Roman" w:eastAsia="Times New Roman" w:hAnsi="Times New Roman"/>
          <w:sz w:val="24"/>
          <w:szCs w:val="24"/>
          <w:lang w:val="en-GB" w:bidi="en-US"/>
        </w:rPr>
        <w:t xml:space="preserve"> national minority and in schools providing education in the Lithuanian language in a multilingual environment. </w:t>
      </w:r>
      <w:r w:rsidR="00F511F4" w:rsidRPr="00AB232C">
        <w:rPr>
          <w:rFonts w:ascii="Times New Roman" w:eastAsia="Times New Roman" w:hAnsi="Times New Roman"/>
          <w:sz w:val="24"/>
          <w:szCs w:val="24"/>
          <w:lang w:val="en-GB" w:bidi="en-US"/>
        </w:rPr>
        <w:t>Th</w:t>
      </w:r>
      <w:r w:rsidRPr="00AB232C">
        <w:rPr>
          <w:rFonts w:ascii="Times New Roman" w:eastAsia="Times New Roman" w:hAnsi="Times New Roman"/>
          <w:sz w:val="24"/>
          <w:szCs w:val="24"/>
          <w:lang w:val="en-GB" w:bidi="en-US"/>
        </w:rPr>
        <w:t xml:space="preserve">e following remote learning courses </w:t>
      </w:r>
      <w:r w:rsidR="00F511F4" w:rsidRPr="00AB232C">
        <w:rPr>
          <w:rFonts w:ascii="Times New Roman" w:eastAsia="Times New Roman" w:hAnsi="Times New Roman"/>
          <w:sz w:val="24"/>
          <w:szCs w:val="24"/>
          <w:lang w:val="en-GB" w:bidi="en-US"/>
        </w:rPr>
        <w:t xml:space="preserve">were also carried out </w:t>
      </w:r>
      <w:r w:rsidRPr="00AB232C">
        <w:rPr>
          <w:rFonts w:ascii="Times New Roman" w:eastAsia="Times New Roman" w:hAnsi="Times New Roman"/>
          <w:sz w:val="24"/>
          <w:szCs w:val="24"/>
          <w:lang w:val="en-GB" w:bidi="en-US"/>
        </w:rPr>
        <w:t xml:space="preserve">for Lithuanian language professionals in the virtual learning environment </w:t>
      </w:r>
      <w:r w:rsidRPr="00AB232C">
        <w:rPr>
          <w:rFonts w:ascii="Times New Roman" w:eastAsia="Times New Roman" w:hAnsi="Times New Roman"/>
          <w:sz w:val="24"/>
          <w:szCs w:val="24"/>
          <w:lang w:val="en-GB" w:bidi="en-US"/>
        </w:rPr>
        <w:lastRenderedPageBreak/>
        <w:t>MOODLE: “Beehive of Lithuanian Language Professionals”</w:t>
      </w:r>
      <w:r w:rsidR="00D466E2"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“Methodology for Developing Pupils’ Reading Competences”</w:t>
      </w:r>
      <w:r w:rsidR="00D466E2" w:rsidRPr="00AB232C">
        <w:rPr>
          <w:rFonts w:ascii="Times New Roman" w:eastAsia="Times New Roman" w:hAnsi="Times New Roman"/>
          <w:sz w:val="24"/>
          <w:szCs w:val="24"/>
          <w:lang w:val="en-GB" w:bidi="en-US"/>
        </w:rPr>
        <w:t>; while</w:t>
      </w:r>
      <w:r w:rsidRPr="00AB232C">
        <w:rPr>
          <w:rFonts w:ascii="Times New Roman" w:eastAsia="Times New Roman" w:hAnsi="Times New Roman"/>
          <w:sz w:val="24"/>
          <w:szCs w:val="24"/>
          <w:lang w:val="en-GB" w:bidi="en-US"/>
        </w:rPr>
        <w:t xml:space="preserve"> a conference of teachers </w:t>
      </w:r>
      <w:r w:rsidR="00D466E2" w:rsidRPr="00AB232C">
        <w:rPr>
          <w:rFonts w:ascii="Times New Roman" w:eastAsia="Times New Roman" w:hAnsi="Times New Roman"/>
          <w:sz w:val="24"/>
          <w:szCs w:val="24"/>
          <w:lang w:val="en-GB" w:bidi="en-US"/>
        </w:rPr>
        <w:t>in</w:t>
      </w:r>
      <w:r w:rsidRPr="00AB232C">
        <w:rPr>
          <w:rFonts w:ascii="Times New Roman" w:eastAsia="Times New Roman" w:hAnsi="Times New Roman"/>
          <w:sz w:val="24"/>
          <w:szCs w:val="24"/>
          <w:lang w:val="en-GB" w:bidi="en-US"/>
        </w:rPr>
        <w:t xml:space="preserve"> Lithuanian and foreign schools</w:t>
      </w:r>
      <w:r w:rsidR="00D466E2"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“New Reading of Soviet and Emigrant Literature and Culture” took place.</w:t>
      </w:r>
    </w:p>
    <w:p w:rsidR="00245B49" w:rsidRPr="00AB232C" w:rsidRDefault="00137C1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Video material for virtual consultations on the topic</w:t>
      </w:r>
      <w:r w:rsidR="00D466E2" w:rsidRPr="00AB232C">
        <w:rPr>
          <w:rFonts w:ascii="Times New Roman" w:eastAsia="Times New Roman" w:hAnsi="Times New Roman"/>
          <w:sz w:val="24"/>
          <w:szCs w:val="24"/>
          <w:lang w:val="en-GB" w:bidi="en-US"/>
        </w:rPr>
        <w:t xml:space="preserve"> of</w:t>
      </w:r>
      <w:r w:rsidRPr="00AB232C">
        <w:rPr>
          <w:rFonts w:ascii="Times New Roman" w:eastAsia="Times New Roman" w:hAnsi="Times New Roman"/>
          <w:sz w:val="24"/>
          <w:szCs w:val="24"/>
          <w:lang w:val="en-GB" w:bidi="en-US"/>
        </w:rPr>
        <w:t xml:space="preserve"> “Preparation for Distance Learning” was prepared for teachers of the mother tongue</w:t>
      </w:r>
      <w:r w:rsidR="00D466E2"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of national minorities (Polish, Belarusian and Russian). They were also provided with presentations on the </w:t>
      </w:r>
      <w:r w:rsidR="00D466E2" w:rsidRPr="00AB232C">
        <w:rPr>
          <w:rFonts w:ascii="Times New Roman" w:eastAsia="Times New Roman" w:hAnsi="Times New Roman"/>
          <w:sz w:val="24"/>
          <w:szCs w:val="24"/>
          <w:lang w:val="en-GB" w:bidi="en-US"/>
        </w:rPr>
        <w:t xml:space="preserve">following </w:t>
      </w:r>
      <w:r w:rsidRPr="00AB232C">
        <w:rPr>
          <w:rFonts w:ascii="Times New Roman" w:eastAsia="Times New Roman" w:hAnsi="Times New Roman"/>
          <w:sz w:val="24"/>
          <w:szCs w:val="24"/>
          <w:lang w:val="en-GB" w:bidi="en-US"/>
        </w:rPr>
        <w:t>topics</w:t>
      </w:r>
      <w:r w:rsidR="00D466E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“For Schools Transitioning to Distance Learning”, “Russian Language Video”, “Polish Language Video”</w:t>
      </w:r>
      <w:r w:rsidR="00D466E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“For Teachers of Native Languages of National Minorities (Belarusian, Russian)” and </w:t>
      </w:r>
      <w:r w:rsidRPr="00AB232C">
        <w:rPr>
          <w:rFonts w:ascii="Times New Roman" w:eastAsia="Times New Roman" w:hAnsi="Times New Roman"/>
          <w:sz w:val="24"/>
          <w:szCs w:val="24"/>
          <w:lang w:val="en-GB" w:bidi="en-US"/>
        </w:rPr>
        <w:lastRenderedPageBreak/>
        <w:t xml:space="preserve">video material on </w:t>
      </w:r>
      <w:r w:rsidR="00D466E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Reflections on Remote Learning in Polish</w:t>
      </w:r>
      <w:r w:rsidR="00D466E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p>
    <w:p w:rsidR="007527EF" w:rsidRPr="00AB232C" w:rsidRDefault="007527EF" w:rsidP="00825090">
      <w:pPr>
        <w:spacing w:after="120" w:line="360" w:lineRule="auto"/>
        <w:jc w:val="both"/>
        <w:rPr>
          <w:rFonts w:ascii="Times New Roman" w:hAnsi="Times New Roman"/>
          <w:sz w:val="24"/>
          <w:szCs w:val="24"/>
          <w:lang w:val="en-GB"/>
        </w:rPr>
      </w:pPr>
    </w:p>
    <w:p w:rsidR="00784812" w:rsidRPr="00AB232C" w:rsidRDefault="00784812" w:rsidP="00825090">
      <w:pPr>
        <w:spacing w:after="120" w:line="360" w:lineRule="auto"/>
        <w:jc w:val="both"/>
        <w:rPr>
          <w:rFonts w:ascii="Times New Roman" w:hAnsi="Times New Roman"/>
          <w:sz w:val="24"/>
          <w:szCs w:val="24"/>
          <w:lang w:val="en-GB"/>
        </w:rPr>
      </w:pPr>
    </w:p>
    <w:p w:rsidR="001F01ED" w:rsidRPr="00AB232C" w:rsidRDefault="001272FA"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15 </w:t>
      </w: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The Parties shall create the conditions necessary for the effective participation of persons belonging to national minorities in cultural, social and economic life</w:t>
      </w:r>
      <w:r w:rsidR="005A250D"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and in public affairs, in particular those affecting them.</w:t>
      </w:r>
    </w:p>
    <w:p w:rsidR="009E4C32" w:rsidRPr="00AB232C" w:rsidRDefault="009E4C32" w:rsidP="00825090">
      <w:pPr>
        <w:spacing w:after="120" w:line="360" w:lineRule="auto"/>
        <w:jc w:val="both"/>
        <w:rPr>
          <w:rFonts w:ascii="Times New Roman" w:hAnsi="Times New Roman"/>
          <w:sz w:val="24"/>
          <w:szCs w:val="24"/>
          <w:lang w:val="en-GB"/>
        </w:rPr>
      </w:pPr>
    </w:p>
    <w:p w:rsidR="008E53A2" w:rsidRPr="00AB232C" w:rsidRDefault="008E53A2" w:rsidP="00825090">
      <w:pPr>
        <w:spacing w:after="120" w:line="360" w:lineRule="auto"/>
        <w:ind w:firstLine="851"/>
        <w:jc w:val="both"/>
        <w:rPr>
          <w:rFonts w:ascii="Times New Roman" w:hAnsi="Times New Roman"/>
          <w:bCs/>
          <w:iCs/>
          <w:sz w:val="24"/>
          <w:szCs w:val="24"/>
          <w:lang w:val="en-GB"/>
        </w:rPr>
      </w:pPr>
      <w:r w:rsidRPr="00AB232C">
        <w:rPr>
          <w:rFonts w:ascii="Times New Roman" w:eastAsia="Times New Roman" w:hAnsi="Times New Roman"/>
          <w:sz w:val="24"/>
          <w:szCs w:val="24"/>
          <w:lang w:val="en-GB" w:bidi="en-US"/>
        </w:rPr>
        <w:t>To increase the participation of national minority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in social and cultural life, the Department of Na</w:t>
      </w:r>
      <w:r w:rsidRPr="00AB232C">
        <w:rPr>
          <w:rFonts w:ascii="Times New Roman" w:eastAsia="Times New Roman" w:hAnsi="Times New Roman"/>
          <w:sz w:val="24"/>
          <w:szCs w:val="24"/>
          <w:lang w:val="en-GB" w:bidi="en-US"/>
        </w:rPr>
        <w:lastRenderedPageBreak/>
        <w:t xml:space="preserve">tional Minorities annually conducts training on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preparation of applications, activities and financial reports for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heads of national minority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and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persons responsible for implementing cultural projects, inviting them to come to the Department of National Minorities or </w:t>
      </w:r>
      <w:r w:rsidR="00391B24" w:rsidRPr="00AB232C">
        <w:rPr>
          <w:rFonts w:ascii="Times New Roman" w:eastAsia="Times New Roman" w:hAnsi="Times New Roman"/>
          <w:sz w:val="24"/>
          <w:szCs w:val="24"/>
          <w:lang w:val="en-GB" w:bidi="en-US"/>
        </w:rPr>
        <w:t>by visiting</w:t>
      </w:r>
      <w:r w:rsidRPr="00AB232C">
        <w:rPr>
          <w:rFonts w:ascii="Times New Roman" w:eastAsia="Times New Roman" w:hAnsi="Times New Roman"/>
          <w:sz w:val="24"/>
          <w:szCs w:val="24"/>
          <w:lang w:val="en-GB" w:bidi="en-US"/>
        </w:rPr>
        <w:t xml:space="preserve"> the representatives of national minorities in various cities or districts of Lithuania. Following the proposals of the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in order to simplify the submission of applications, in 2020 the Department of National Minorities introduced an electronic system of applications, contracts and reports, where the applicant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can find all information concerning the financing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project activities. Due to the COVID-19 pandemic, training on using the electronic system was carried out remotely. </w:t>
      </w:r>
    </w:p>
    <w:p w:rsidR="0096107F" w:rsidRPr="00AB232C" w:rsidRDefault="00D02E51" w:rsidP="00825090">
      <w:pPr>
        <w:spacing w:after="120" w:line="360" w:lineRule="auto"/>
        <w:ind w:firstLine="851"/>
        <w:jc w:val="both"/>
        <w:rPr>
          <w:rFonts w:ascii="Times New Roman" w:eastAsia="Times New Roman" w:hAnsi="Times New Roman"/>
          <w:sz w:val="24"/>
          <w:szCs w:val="24"/>
          <w:lang w:val="en-GB"/>
        </w:rPr>
      </w:pPr>
      <w:r w:rsidRPr="00AB232C">
        <w:rPr>
          <w:rFonts w:ascii="Times New Roman" w:eastAsia="Times New Roman" w:hAnsi="Times New Roman"/>
          <w:sz w:val="24"/>
          <w:szCs w:val="24"/>
          <w:lang w:val="en-GB" w:bidi="en-US"/>
        </w:rPr>
        <w:lastRenderedPageBreak/>
        <w:t>To substantiate the need to represent the history of national minorities in Lithuania, present the history of Lithuanian national minorities as a culturally, confessionally and linguistically important and relevant part of an integrated, dynamic Lithuanian identity</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to create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conditions for its effective presentation to the public, </w:t>
      </w:r>
      <w:r w:rsidR="00391B24" w:rsidRPr="00AB232C">
        <w:rPr>
          <w:rFonts w:ascii="Times New Roman" w:eastAsia="Times New Roman" w:hAnsi="Times New Roman"/>
          <w:sz w:val="24"/>
          <w:szCs w:val="24"/>
          <w:lang w:val="en-GB" w:bidi="en-US"/>
        </w:rPr>
        <w:t>while</w:t>
      </w:r>
      <w:r w:rsidRPr="00AB232C">
        <w:rPr>
          <w:rFonts w:ascii="Times New Roman" w:eastAsia="Times New Roman" w:hAnsi="Times New Roman"/>
          <w:sz w:val="24"/>
          <w:szCs w:val="24"/>
          <w:lang w:val="en-GB" w:bidi="en-US"/>
        </w:rPr>
        <w:t xml:space="preserve"> also implementing the XVII </w:t>
      </w:r>
      <w:r w:rsidR="00391B24"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 xml:space="preserve">riority </w:t>
      </w:r>
      <w:r w:rsidR="00391B24" w:rsidRPr="00AB232C">
        <w:rPr>
          <w:rFonts w:ascii="Times New Roman" w:eastAsia="Times New Roman" w:hAnsi="Times New Roman"/>
          <w:sz w:val="24"/>
          <w:szCs w:val="24"/>
          <w:lang w:val="en-GB" w:bidi="en-US"/>
        </w:rPr>
        <w:t>W</w:t>
      </w:r>
      <w:r w:rsidRPr="00AB232C">
        <w:rPr>
          <w:rFonts w:ascii="Times New Roman" w:eastAsia="Times New Roman" w:hAnsi="Times New Roman"/>
          <w:sz w:val="24"/>
          <w:szCs w:val="24"/>
          <w:lang w:val="en-GB" w:bidi="en-US"/>
        </w:rPr>
        <w:t xml:space="preserve">ork of the Government of the Republic of Lithuania, the Concept of Representation of the History of National Minorities in Lithuania (hereinafter the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Concept</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was prepared and approved by Order No. ĮV-610 of the Minister of Culture of the Republic of Lithuania </w:t>
      </w:r>
      <w:r w:rsidRPr="00AB232C">
        <w:rPr>
          <w:rFonts w:ascii="Times New Roman" w:eastAsia="Times New Roman" w:hAnsi="Times New Roman"/>
          <w:sz w:val="24"/>
          <w:szCs w:val="24"/>
          <w:lang w:val="en-GB" w:bidi="en-US"/>
        </w:rPr>
        <w:lastRenderedPageBreak/>
        <w:t>of 26 September 2019</w:t>
      </w:r>
      <w:r w:rsidRPr="00AB232C">
        <w:rPr>
          <w:rStyle w:val="FootnoteReference"/>
          <w:rFonts w:ascii="Times New Roman" w:eastAsia="Times New Roman" w:hAnsi="Times New Roman"/>
          <w:sz w:val="24"/>
          <w:szCs w:val="24"/>
          <w:lang w:val="en-GB" w:bidi="en-US"/>
        </w:rPr>
        <w:footnoteReference w:id="61"/>
      </w:r>
      <w:r w:rsidR="006E1058" w:rsidRPr="00AB232C">
        <w:rPr>
          <w:rFonts w:ascii="Times New Roman" w:eastAsia="Times New Roman" w:hAnsi="Times New Roman"/>
          <w:sz w:val="24"/>
          <w:szCs w:val="24"/>
          <w:lang w:val="en-GB" w:bidi="en-US"/>
        </w:rPr>
        <w:t xml:space="preserve">. The Concept establishes the key objectives, which are as follows: to encourage </w:t>
      </w:r>
      <w:r w:rsidR="00391B24" w:rsidRPr="00AB232C">
        <w:rPr>
          <w:rFonts w:ascii="Times New Roman" w:eastAsia="Times New Roman" w:hAnsi="Times New Roman"/>
          <w:sz w:val="24"/>
          <w:szCs w:val="24"/>
          <w:lang w:val="en-GB" w:bidi="en-US"/>
        </w:rPr>
        <w:t xml:space="preserve">the </w:t>
      </w:r>
      <w:r w:rsidR="006E1058" w:rsidRPr="00AB232C">
        <w:rPr>
          <w:rFonts w:ascii="Times New Roman" w:eastAsia="Times New Roman" w:hAnsi="Times New Roman"/>
          <w:sz w:val="24"/>
          <w:szCs w:val="24"/>
          <w:lang w:val="en-GB" w:bidi="en-US"/>
        </w:rPr>
        <w:t>society to create and participate by presenting the history, culture, language and traditions of Lithuanian national minorities; to strengthen the diversity of cultural expressions at national, regional and local levels; to form a critical mindset of a civic</w:t>
      </w:r>
      <w:r w:rsidR="00391B24" w:rsidRPr="00AB232C">
        <w:rPr>
          <w:rFonts w:ascii="Times New Roman" w:eastAsia="Times New Roman" w:hAnsi="Times New Roman"/>
          <w:sz w:val="24"/>
          <w:szCs w:val="24"/>
          <w:lang w:val="en-GB" w:bidi="en-US"/>
        </w:rPr>
        <w:t>ally</w:t>
      </w:r>
      <w:r w:rsidR="006E1058" w:rsidRPr="00AB232C">
        <w:rPr>
          <w:rFonts w:ascii="Times New Roman" w:eastAsia="Times New Roman" w:hAnsi="Times New Roman"/>
          <w:sz w:val="24"/>
          <w:szCs w:val="24"/>
          <w:lang w:val="en-GB" w:bidi="en-US"/>
        </w:rPr>
        <w:t xml:space="preserve">-responsible and intercultural society; </w:t>
      </w:r>
      <w:r w:rsidR="00391B24" w:rsidRPr="00AB232C">
        <w:rPr>
          <w:rFonts w:ascii="Times New Roman" w:eastAsia="Times New Roman" w:hAnsi="Times New Roman"/>
          <w:sz w:val="24"/>
          <w:szCs w:val="24"/>
          <w:lang w:val="en-GB" w:bidi="en-US"/>
        </w:rPr>
        <w:t xml:space="preserve">and </w:t>
      </w:r>
      <w:r w:rsidR="006E1058" w:rsidRPr="00AB232C">
        <w:rPr>
          <w:rFonts w:ascii="Times New Roman" w:eastAsia="Times New Roman" w:hAnsi="Times New Roman"/>
          <w:sz w:val="24"/>
          <w:szCs w:val="24"/>
          <w:lang w:val="en-GB" w:bidi="en-US"/>
        </w:rPr>
        <w:t>to strengthen and develop inter-institutional and public-private cooperation.</w:t>
      </w:r>
    </w:p>
    <w:p w:rsidR="0010294F" w:rsidRPr="00AB232C" w:rsidRDefault="0010294F" w:rsidP="00825090">
      <w:pPr>
        <w:pStyle w:val="ListParagraph"/>
        <w:spacing w:after="120" w:line="360" w:lineRule="auto"/>
        <w:ind w:left="0" w:firstLine="851"/>
        <w:contextualSpacing w:val="0"/>
        <w:jc w:val="both"/>
        <w:rPr>
          <w:rFonts w:ascii="Times New Roman" w:hAnsi="Times New Roman"/>
          <w:sz w:val="24"/>
          <w:szCs w:val="24"/>
          <w:lang w:val="en-GB" w:eastAsia="en-GB"/>
        </w:rPr>
      </w:pPr>
      <w:r w:rsidRPr="00AB232C">
        <w:rPr>
          <w:rFonts w:ascii="Times New Roman" w:eastAsia="Times New Roman" w:hAnsi="Times New Roman"/>
          <w:sz w:val="24"/>
          <w:szCs w:val="24"/>
          <w:lang w:val="en-GB" w:bidi="en-US"/>
        </w:rPr>
        <w:t xml:space="preserve">The Concept is based on the historically established values of sustainable multi-ethnic coexistence and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civic </w:t>
      </w:r>
      <w:r w:rsidRPr="00AB232C">
        <w:rPr>
          <w:rFonts w:ascii="Times New Roman" w:eastAsia="Times New Roman" w:hAnsi="Times New Roman"/>
          <w:sz w:val="24"/>
          <w:szCs w:val="24"/>
          <w:lang w:val="en-GB" w:bidi="en-US"/>
        </w:rPr>
        <w:lastRenderedPageBreak/>
        <w:t xml:space="preserve">state, as well as on the history of national minorities as an integral part of the historical story of Lithuania, in line with the Constitution and the Convention, which enshrines the fundamental rights of persons belonging to national minorities: the right to foster </w:t>
      </w:r>
      <w:r w:rsidR="00391B24" w:rsidRPr="00AB232C">
        <w:rPr>
          <w:rFonts w:ascii="Times New Roman" w:eastAsia="Times New Roman" w:hAnsi="Times New Roman"/>
          <w:sz w:val="24"/>
          <w:szCs w:val="24"/>
          <w:lang w:val="en-GB" w:bidi="en-US"/>
        </w:rPr>
        <w:t xml:space="preserve">one’s </w:t>
      </w:r>
      <w:r w:rsidRPr="00AB232C">
        <w:rPr>
          <w:rFonts w:ascii="Times New Roman" w:eastAsia="Times New Roman" w:hAnsi="Times New Roman"/>
          <w:sz w:val="24"/>
          <w:szCs w:val="24"/>
          <w:lang w:val="en-GB" w:bidi="en-US"/>
        </w:rPr>
        <w:t xml:space="preserve">culture and language, </w:t>
      </w:r>
      <w:r w:rsidR="00391B24"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to profess one’s faith; </w:t>
      </w:r>
      <w:r w:rsidR="00391B24"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the right to use the media</w:t>
      </w:r>
      <w:r w:rsidR="00391B24" w:rsidRPr="00AB232C">
        <w:rPr>
          <w:rFonts w:ascii="Times New Roman" w:eastAsia="Times New Roman" w:hAnsi="Times New Roman"/>
          <w:sz w:val="24"/>
          <w:szCs w:val="24"/>
          <w:lang w:val="en-GB" w:bidi="en-US"/>
        </w:rPr>
        <w:t xml:space="preserve"> and </w:t>
      </w:r>
      <w:r w:rsidRPr="00AB232C">
        <w:rPr>
          <w:rFonts w:ascii="Times New Roman" w:eastAsia="Times New Roman" w:hAnsi="Times New Roman"/>
          <w:sz w:val="24"/>
          <w:szCs w:val="24"/>
          <w:lang w:val="en-GB" w:bidi="en-US"/>
        </w:rPr>
        <w:t xml:space="preserve">to contact the media. </w:t>
      </w:r>
    </w:p>
    <w:p w:rsidR="00D02E51" w:rsidRPr="00AB232C" w:rsidRDefault="00D02E51" w:rsidP="00825090">
      <w:pPr>
        <w:spacing w:after="120" w:line="360" w:lineRule="auto"/>
        <w:ind w:firstLine="851"/>
        <w:jc w:val="both"/>
        <w:rPr>
          <w:rFonts w:ascii="Times New Roman" w:eastAsia="Times New Roman" w:hAnsi="Times New Roman"/>
          <w:sz w:val="24"/>
          <w:szCs w:val="24"/>
          <w:lang w:val="en-GB"/>
        </w:rPr>
      </w:pPr>
      <w:r w:rsidRPr="00AB232C">
        <w:rPr>
          <w:rFonts w:ascii="Times New Roman" w:eastAsia="Times New Roman" w:hAnsi="Times New Roman"/>
          <w:sz w:val="24"/>
          <w:szCs w:val="24"/>
          <w:lang w:val="en-GB" w:bidi="en-US"/>
        </w:rPr>
        <w:t>I</w:t>
      </w:r>
      <w:r w:rsidR="00391B24"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mplementing the provisions of the Concept, the Action Plan for the Representation of the History of National Minorities in Lithuania for 2020</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 was prepared and approved by Order No. ĮV-189 of the Minister of Culture of the Republic of Lithuania of 16 March 2020. The Action Plan envisages 35 activities</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the implementation of which </w:t>
      </w:r>
      <w:r w:rsidRPr="00AB232C">
        <w:rPr>
          <w:rFonts w:ascii="Times New Roman" w:eastAsia="Times New Roman" w:hAnsi="Times New Roman"/>
          <w:sz w:val="24"/>
          <w:szCs w:val="24"/>
          <w:lang w:val="en-GB" w:bidi="en-US"/>
        </w:rPr>
        <w:lastRenderedPageBreak/>
        <w:t>the state, municipal institutions</w:t>
      </w:r>
      <w:r w:rsidR="00391B24"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non-governmental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of national minorities </w:t>
      </w:r>
      <w:r w:rsidR="00391B24"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participate.</w:t>
      </w:r>
      <w:r w:rsidRPr="00AB232C">
        <w:rPr>
          <w:rStyle w:val="FootnoteReference"/>
          <w:rFonts w:ascii="Times New Roman" w:eastAsia="Times New Roman" w:hAnsi="Times New Roman"/>
          <w:sz w:val="24"/>
          <w:szCs w:val="24"/>
          <w:lang w:val="en-GB" w:bidi="en-US"/>
        </w:rPr>
        <w:footnoteReference w:id="62"/>
      </w:r>
    </w:p>
    <w:p w:rsidR="00D02E51" w:rsidRPr="00AB232C" w:rsidRDefault="00D02E51" w:rsidP="00825090">
      <w:pPr>
        <w:spacing w:after="120" w:line="360" w:lineRule="auto"/>
        <w:jc w:val="both"/>
        <w:rPr>
          <w:rFonts w:ascii="Times New Roman" w:hAnsi="Times New Roman"/>
          <w:sz w:val="24"/>
          <w:szCs w:val="24"/>
          <w:lang w:val="en-GB"/>
        </w:rPr>
      </w:pPr>
    </w:p>
    <w:p w:rsidR="00D02E51" w:rsidRPr="00AB232C" w:rsidRDefault="00D02E51" w:rsidP="00825090">
      <w:pPr>
        <w:pStyle w:val="ListParagraph"/>
        <w:spacing w:after="120" w:line="360" w:lineRule="auto"/>
        <w:ind w:left="0"/>
        <w:contextualSpacing w:val="0"/>
        <w:rPr>
          <w:rFonts w:ascii="Times New Roman" w:hAnsi="Times New Roman"/>
          <w:b/>
          <w:sz w:val="24"/>
          <w:szCs w:val="24"/>
          <w:lang w:val="en-GB"/>
        </w:rPr>
      </w:pPr>
      <w:r w:rsidRPr="00AB232C">
        <w:rPr>
          <w:rFonts w:ascii="Times New Roman" w:eastAsia="Times New Roman" w:hAnsi="Times New Roman"/>
          <w:b/>
          <w:sz w:val="24"/>
          <w:szCs w:val="24"/>
          <w:lang w:val="en-GB" w:bidi="en-US"/>
        </w:rPr>
        <w:t>Participation of persons belonging to national minorities in cultural activities</w:t>
      </w:r>
    </w:p>
    <w:p w:rsidR="00D02E51" w:rsidRPr="00AB232C" w:rsidRDefault="00D02E51" w:rsidP="00825090">
      <w:pPr>
        <w:spacing w:after="120" w:line="360" w:lineRule="auto"/>
        <w:rPr>
          <w:rFonts w:ascii="Times New Roman" w:hAnsi="Times New Roman"/>
          <w:b/>
          <w:sz w:val="24"/>
          <w:szCs w:val="24"/>
          <w:lang w:val="en-GB"/>
        </w:rPr>
      </w:pPr>
      <w:r w:rsidRPr="00AB232C">
        <w:rPr>
          <w:rFonts w:ascii="Times New Roman" w:eastAsia="Times New Roman" w:hAnsi="Times New Roman"/>
          <w:b/>
          <w:sz w:val="24"/>
          <w:szCs w:val="24"/>
          <w:lang w:val="en-GB" w:bidi="en-US"/>
        </w:rPr>
        <w:t>Participation in the celebration of public holidays, historical dates and anniversaries of important Lithuanian personalities</w:t>
      </w:r>
    </w:p>
    <w:p w:rsidR="00D02E51" w:rsidRPr="00AB232C" w:rsidRDefault="00D02E51" w:rsidP="00825090">
      <w:pPr>
        <w:pStyle w:val="ListParagraph"/>
        <w:spacing w:after="120" w:line="360" w:lineRule="auto"/>
        <w:ind w:left="0"/>
        <w:contextualSpacing w:val="0"/>
        <w:jc w:val="both"/>
        <w:rPr>
          <w:rFonts w:ascii="Times New Roman" w:hAnsi="Times New Roman"/>
          <w:b/>
          <w:sz w:val="24"/>
          <w:szCs w:val="24"/>
          <w:lang w:val="en-GB"/>
        </w:rPr>
      </w:pPr>
    </w:p>
    <w:p w:rsidR="00AF01C7"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The Ministry of Culture, taking into account the provisions of Article 15 of the EC Framework Convention for the Protection of National Minorities, seeks to ensure that all residents of the Republic of Lithuania, regardless of their nationality, religion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 social status, </w:t>
      </w:r>
      <w:r w:rsidR="00391B24"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have the opportunity to participate in cultural activities, including public holidays, (Restoration of the State Day (</w:t>
      </w:r>
      <w:r w:rsidR="00391B24" w:rsidRPr="00AB232C">
        <w:rPr>
          <w:rFonts w:ascii="Times New Roman" w:eastAsia="Times New Roman" w:hAnsi="Times New Roman"/>
          <w:sz w:val="24"/>
          <w:szCs w:val="24"/>
          <w:lang w:val="en-GB" w:bidi="en-US"/>
        </w:rPr>
        <w:t xml:space="preserve">16 </w:t>
      </w:r>
      <w:r w:rsidRPr="00AB232C">
        <w:rPr>
          <w:rFonts w:ascii="Times New Roman" w:eastAsia="Times New Roman" w:hAnsi="Times New Roman"/>
          <w:sz w:val="24"/>
          <w:szCs w:val="24"/>
          <w:lang w:val="en-GB" w:bidi="en-US"/>
        </w:rPr>
        <w:t>February), Day of Restoration of Independence of Lithuania (</w:t>
      </w:r>
      <w:r w:rsidR="00391B24" w:rsidRPr="00AB232C">
        <w:rPr>
          <w:rFonts w:ascii="Times New Roman" w:eastAsia="Times New Roman" w:hAnsi="Times New Roman"/>
          <w:sz w:val="24"/>
          <w:szCs w:val="24"/>
          <w:lang w:val="en-GB" w:bidi="en-US"/>
        </w:rPr>
        <w:t xml:space="preserve">11 </w:t>
      </w:r>
      <w:r w:rsidRPr="00AB232C">
        <w:rPr>
          <w:rFonts w:ascii="Times New Roman" w:eastAsia="Times New Roman" w:hAnsi="Times New Roman"/>
          <w:sz w:val="24"/>
          <w:szCs w:val="24"/>
          <w:lang w:val="en-GB" w:bidi="en-US"/>
        </w:rPr>
        <w:t>March),</w:t>
      </w:r>
      <w:hyperlink r:id="rId15" w:history="1">
        <w:r w:rsidRPr="00AB232C">
          <w:rPr>
            <w:rStyle w:val="Hyperlink"/>
            <w:rFonts w:ascii="Times New Roman" w:eastAsia="Times New Roman" w:hAnsi="Times New Roman"/>
            <w:color w:val="auto"/>
            <w:sz w:val="24"/>
            <w:szCs w:val="24"/>
            <w:u w:val="none"/>
            <w:lang w:val="en-GB" w:bidi="en-US"/>
          </w:rPr>
          <w:t xml:space="preserve"> Statehood Day (King of Lithuanian Mindaugas Coronation Day and the National Anthem Day) (</w:t>
        </w:r>
        <w:r w:rsidR="00391B24" w:rsidRPr="00AB232C">
          <w:rPr>
            <w:rStyle w:val="Hyperlink"/>
            <w:rFonts w:ascii="Times New Roman" w:eastAsia="Times New Roman" w:hAnsi="Times New Roman"/>
            <w:color w:val="auto"/>
            <w:sz w:val="24"/>
            <w:szCs w:val="24"/>
            <w:u w:val="none"/>
            <w:lang w:val="en-GB" w:bidi="en-US"/>
          </w:rPr>
          <w:t xml:space="preserve">6 </w:t>
        </w:r>
        <w:r w:rsidRPr="00AB232C">
          <w:rPr>
            <w:rStyle w:val="Hyperlink"/>
            <w:rFonts w:ascii="Times New Roman" w:eastAsia="Times New Roman" w:hAnsi="Times New Roman"/>
            <w:color w:val="auto"/>
            <w:sz w:val="24"/>
            <w:szCs w:val="24"/>
            <w:u w:val="none"/>
            <w:lang w:val="en-GB" w:bidi="en-US"/>
          </w:rPr>
          <w:t>July)</w:t>
        </w:r>
      </w:hyperlink>
      <w:r w:rsidRPr="00AB232C">
        <w:rPr>
          <w:rFonts w:ascii="Times New Roman" w:eastAsia="Times New Roman" w:hAnsi="Times New Roman"/>
          <w:sz w:val="24"/>
          <w:szCs w:val="24"/>
          <w:lang w:val="en-GB" w:bidi="en-US"/>
        </w:rPr>
        <w:t>, public holidays, dates of significance to Lithuania and commemorations of the anniversaries of important personalities.</w:t>
      </w:r>
    </w:p>
    <w:p w:rsidR="00AF01C7"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The Ministry of Culture promotes cooperation with public sector institutions,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civil society and non-governmental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To encourage the participation of national minorities (especially children and youth</w:t>
      </w:r>
      <w:r w:rsidR="00391B24"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living in the South-Eastern Lithuania region in cultural activities that contribute to citizenship education, intercultural dialogue and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promotion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diversity of cultural expressions, in 2019</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the Ministry of Culture allocated partial funding of €10,500 to Šalčininkai District to commemorate public holidays.</w:t>
      </w:r>
    </w:p>
    <w:p w:rsidR="00AF01C7"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shd w:val="clear" w:color="auto" w:fill="FFFFFF"/>
          <w:lang w:val="en-GB" w:bidi="en-US"/>
        </w:rPr>
        <w:t>To strengthen</w:t>
      </w:r>
      <w:r w:rsidRPr="00AB232C">
        <w:rPr>
          <w:rFonts w:ascii="Times New Roman" w:eastAsia="Times New Roman" w:hAnsi="Times New Roman"/>
          <w:sz w:val="24"/>
          <w:szCs w:val="24"/>
          <w:lang w:val="en-GB" w:bidi="en-US"/>
        </w:rPr>
        <w:t xml:space="preserve">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citizens’ respect for the state and preserve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historical and cultural memory, the Ministry of </w:t>
      </w:r>
      <w:r w:rsidRPr="00AB232C">
        <w:rPr>
          <w:rFonts w:ascii="Times New Roman" w:eastAsia="Times New Roman" w:hAnsi="Times New Roman"/>
          <w:sz w:val="24"/>
          <w:szCs w:val="24"/>
          <w:lang w:val="en-GB" w:bidi="en-US"/>
        </w:rPr>
        <w:lastRenderedPageBreak/>
        <w:t xml:space="preserve">Culture coordinates and implements programmes to commemorate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anniversaries of important personalities and significant historical events or phenomena.</w:t>
      </w:r>
    </w:p>
    <w:p w:rsidR="00AF01C7" w:rsidRPr="00AB232C" w:rsidRDefault="00AF01C7" w:rsidP="00825090">
      <w:pPr>
        <w:spacing w:after="120" w:line="360" w:lineRule="auto"/>
        <w:jc w:val="both"/>
        <w:rPr>
          <w:rFonts w:ascii="Times New Roman" w:hAnsi="Times New Roman"/>
          <w:b/>
          <w:bCs/>
          <w:sz w:val="24"/>
          <w:szCs w:val="24"/>
          <w:lang w:val="en-GB"/>
        </w:rPr>
      </w:pPr>
    </w:p>
    <w:p w:rsidR="00AF01C7" w:rsidRPr="00AB232C" w:rsidRDefault="00D02E51"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Public Holidays</w:t>
      </w:r>
    </w:p>
    <w:p w:rsidR="00AF01C7"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state seeks to ensure the commemoration of cultural-historical events and dates significant for national minorities. The Law on Public Holidays of the Republic of Lithuania</w:t>
      </w:r>
      <w:r w:rsidRPr="00AB232C">
        <w:rPr>
          <w:rStyle w:val="FootnoteReference"/>
          <w:rFonts w:ascii="Times New Roman" w:eastAsia="Times New Roman" w:hAnsi="Times New Roman"/>
          <w:sz w:val="24"/>
          <w:szCs w:val="24"/>
          <w:lang w:val="en-GB" w:bidi="en-US"/>
        </w:rPr>
        <w:footnoteReference w:id="63"/>
      </w:r>
      <w:r w:rsidRPr="00AB232C">
        <w:rPr>
          <w:rFonts w:ascii="Times New Roman" w:eastAsia="Times New Roman" w:hAnsi="Times New Roman"/>
          <w:sz w:val="24"/>
          <w:szCs w:val="24"/>
          <w:lang w:val="en-GB" w:bidi="en-US"/>
        </w:rPr>
        <w:t xml:space="preserve"> includes the following dates: </w:t>
      </w:r>
      <w:r w:rsidR="00391B24" w:rsidRPr="00AB232C">
        <w:rPr>
          <w:rFonts w:ascii="Times New Roman" w:eastAsia="Times New Roman" w:hAnsi="Times New Roman"/>
          <w:sz w:val="24"/>
          <w:szCs w:val="24"/>
          <w:lang w:val="en-GB" w:bidi="en-US"/>
        </w:rPr>
        <w:t xml:space="preserve">21 </w:t>
      </w:r>
      <w:r w:rsidRPr="00AB232C">
        <w:rPr>
          <w:rFonts w:ascii="Times New Roman" w:eastAsia="Times New Roman" w:hAnsi="Times New Roman"/>
          <w:sz w:val="24"/>
          <w:szCs w:val="24"/>
          <w:lang w:val="en-GB" w:bidi="en-US"/>
        </w:rPr>
        <w:t xml:space="preserve">May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Day of Lithuanian National Communities; </w:t>
      </w:r>
      <w:r w:rsidR="00391B24" w:rsidRPr="00AB232C">
        <w:rPr>
          <w:rFonts w:ascii="Times New Roman" w:eastAsia="Times New Roman" w:hAnsi="Times New Roman"/>
          <w:sz w:val="24"/>
          <w:szCs w:val="24"/>
          <w:lang w:val="en-GB" w:bidi="en-US"/>
        </w:rPr>
        <w:t xml:space="preserve">2 </w:t>
      </w:r>
      <w:r w:rsidRPr="00AB232C">
        <w:rPr>
          <w:rFonts w:ascii="Times New Roman" w:eastAsia="Times New Roman" w:hAnsi="Times New Roman"/>
          <w:sz w:val="24"/>
          <w:szCs w:val="24"/>
          <w:lang w:val="en-GB" w:bidi="en-US"/>
        </w:rPr>
        <w:t xml:space="preserve">August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br/>
        <w:t xml:space="preserve">Roma Holocaust Memorial Day; September 23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Memorial </w:t>
      </w:r>
      <w:r w:rsidRPr="00AB232C">
        <w:rPr>
          <w:rFonts w:ascii="Times New Roman" w:eastAsia="Times New Roman" w:hAnsi="Times New Roman"/>
          <w:sz w:val="24"/>
          <w:szCs w:val="24"/>
          <w:lang w:val="en-GB" w:bidi="en-US"/>
        </w:rPr>
        <w:lastRenderedPageBreak/>
        <w:t xml:space="preserve">Day for the Genocide of Lithuanian Jews; </w:t>
      </w:r>
      <w:r w:rsidR="00391B24" w:rsidRPr="00AB232C">
        <w:rPr>
          <w:rFonts w:ascii="Times New Roman" w:eastAsia="Times New Roman" w:hAnsi="Times New Roman"/>
          <w:sz w:val="24"/>
          <w:szCs w:val="24"/>
          <w:lang w:val="en-GB" w:bidi="en-US"/>
        </w:rPr>
        <w:t xml:space="preserve">16 </w:t>
      </w:r>
      <w:r w:rsidRPr="00AB232C">
        <w:rPr>
          <w:rFonts w:ascii="Times New Roman" w:eastAsia="Times New Roman" w:hAnsi="Times New Roman"/>
          <w:sz w:val="24"/>
          <w:szCs w:val="24"/>
          <w:lang w:val="en-GB" w:bidi="en-US"/>
        </w:rPr>
        <w:t xml:space="preserve">November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International Day for Tolerance; </w:t>
      </w:r>
      <w:r w:rsidR="00391B24" w:rsidRPr="00AB232C">
        <w:rPr>
          <w:rFonts w:ascii="Times New Roman" w:eastAsia="Times New Roman" w:hAnsi="Times New Roman"/>
          <w:sz w:val="24"/>
          <w:szCs w:val="24"/>
          <w:lang w:val="en-GB" w:bidi="en-US"/>
        </w:rPr>
        <w:t xml:space="preserve">and 10 </w:t>
      </w:r>
      <w:r w:rsidRPr="00AB232C">
        <w:rPr>
          <w:rFonts w:ascii="Times New Roman" w:eastAsia="Times New Roman" w:hAnsi="Times New Roman"/>
          <w:sz w:val="24"/>
          <w:szCs w:val="24"/>
          <w:lang w:val="en-GB" w:bidi="en-US"/>
        </w:rPr>
        <w:t xml:space="preserve">December </w:t>
      </w:r>
      <w:r w:rsidR="00391B2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International Human Rights Day.</w:t>
      </w:r>
    </w:p>
    <w:p w:rsidR="00943EAB" w:rsidRPr="00AB232C" w:rsidRDefault="00943EA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On 21 May, in commemoration of the Day of National Communities, the Department of National Minorities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solemn event at Vilnius City Hall to hono</w:t>
      </w:r>
      <w:r w:rsidR="00391B2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 </w:t>
      </w:r>
      <w:r w:rsidR="00391B24"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representatives of Lithuanian national communities. </w:t>
      </w:r>
      <w:r w:rsidR="009826A2" w:rsidRPr="00AB232C">
        <w:rPr>
          <w:rFonts w:ascii="Times New Roman" w:eastAsia="Times New Roman" w:hAnsi="Times New Roman"/>
          <w:sz w:val="24"/>
          <w:szCs w:val="24"/>
          <w:lang w:val="en-GB" w:bidi="en-US"/>
        </w:rPr>
        <w:t>In addition,</w:t>
      </w:r>
      <w:r w:rsidRPr="00AB232C">
        <w:rPr>
          <w:rFonts w:ascii="Times New Roman" w:eastAsia="Times New Roman" w:hAnsi="Times New Roman"/>
          <w:sz w:val="24"/>
          <w:szCs w:val="24"/>
          <w:lang w:val="en-GB" w:bidi="en-US"/>
        </w:rPr>
        <w:t xml:space="preserve"> on the International Day for Tolerance (</w:t>
      </w:r>
      <w:r w:rsidR="009826A2" w:rsidRPr="00AB232C">
        <w:rPr>
          <w:rFonts w:ascii="Times New Roman" w:eastAsia="Times New Roman" w:hAnsi="Times New Roman"/>
          <w:sz w:val="24"/>
          <w:szCs w:val="24"/>
          <w:lang w:val="en-GB" w:bidi="en-US"/>
        </w:rPr>
        <w:t xml:space="preserve">19 </w:t>
      </w:r>
      <w:r w:rsidRPr="00AB232C">
        <w:rPr>
          <w:rFonts w:ascii="Times New Roman" w:eastAsia="Times New Roman" w:hAnsi="Times New Roman"/>
          <w:sz w:val="24"/>
          <w:szCs w:val="24"/>
          <w:lang w:val="en-GB" w:bidi="en-US"/>
        </w:rPr>
        <w:t>November), the Department of National Minorities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 solemn event under the auspices of the Prime Minister at the Lithuanian Academy of Sciences, awarding and hono</w:t>
      </w:r>
      <w:r w:rsidR="009826A2"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ring those who contributed most to building </w:t>
      </w:r>
      <w:r w:rsidR="009826A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civil society, fostering national cultures and promoting intercultural dialogue.</w:t>
      </w:r>
    </w:p>
    <w:p w:rsidR="00AF01C7"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lastRenderedPageBreak/>
        <w:t xml:space="preserve">To commemorate the Lithuanian Jewish Genocide Remembrance Day, Paneriai Memorial holds </w:t>
      </w:r>
      <w:r w:rsidR="00496763"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annual ceremony hono</w:t>
      </w:r>
      <w:r w:rsidR="009826A2"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 xml:space="preserve">ring the victims. Lithuanian National Television </w:t>
      </w:r>
      <w:r w:rsidR="009826A2" w:rsidRPr="00AB232C">
        <w:rPr>
          <w:rFonts w:ascii="Times New Roman" w:eastAsia="Times New Roman" w:hAnsi="Times New Roman"/>
          <w:sz w:val="24"/>
          <w:szCs w:val="24"/>
          <w:lang w:val="en-GB" w:bidi="en-US"/>
        </w:rPr>
        <w:t xml:space="preserve">also </w:t>
      </w:r>
      <w:r w:rsidRPr="00AB232C">
        <w:rPr>
          <w:rFonts w:ascii="Times New Roman" w:eastAsia="Times New Roman" w:hAnsi="Times New Roman"/>
          <w:sz w:val="24"/>
          <w:szCs w:val="24"/>
          <w:lang w:val="en-GB" w:bidi="en-US"/>
        </w:rPr>
        <w:t>broadcasts the event or prepares reports. The ceremony is traditionally attended by representatives of the government, the diplomatic corps residing in Lithuania, students of Lithuanian schools, members of the Lithuanian Jewish community and representatives of the public. The event is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state institutions together with the Lithuanian Jewish community, the International Commission for the Evaluation of the Crimes of the Nazi and Soviet Occupation Regimes in Lithuania and Lithuanian schools. In </w:t>
      </w:r>
      <w:r w:rsidRPr="00AB232C">
        <w:rPr>
          <w:rFonts w:ascii="Times New Roman" w:eastAsia="Times New Roman" w:hAnsi="Times New Roman"/>
          <w:sz w:val="24"/>
          <w:szCs w:val="24"/>
          <w:lang w:val="en-GB" w:bidi="en-US"/>
        </w:rPr>
        <w:lastRenderedPageBreak/>
        <w:t xml:space="preserve">2019, Lithuania paid special attention to the commemoration of the 75th anniversary of the destruction of the Kaunas Ghetto. </w:t>
      </w:r>
      <w:r w:rsidR="009826A2" w:rsidRPr="00AB232C">
        <w:rPr>
          <w:rFonts w:ascii="Times New Roman" w:eastAsia="Times New Roman" w:hAnsi="Times New Roman"/>
          <w:sz w:val="24"/>
          <w:szCs w:val="24"/>
          <w:lang w:val="en-GB" w:bidi="en-US"/>
        </w:rPr>
        <w:t>In addition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see the second recommendation.</w:t>
      </w:r>
    </w:p>
    <w:p w:rsidR="00AF01C7" w:rsidRPr="00AB232C" w:rsidRDefault="003E3858" w:rsidP="00825090">
      <w:pPr>
        <w:spacing w:after="120" w:line="360" w:lineRule="auto"/>
        <w:ind w:firstLine="851"/>
        <w:jc w:val="both"/>
        <w:rPr>
          <w:rFonts w:ascii="Times New Roman" w:hAnsi="Times New Roman"/>
          <w:b/>
          <w:bCs/>
          <w:sz w:val="24"/>
          <w:szCs w:val="24"/>
          <w:lang w:val="en-GB"/>
        </w:rPr>
      </w:pPr>
      <w:r w:rsidRPr="00AB232C">
        <w:rPr>
          <w:rFonts w:ascii="Times New Roman" w:eastAsia="Times New Roman" w:hAnsi="Times New Roman"/>
          <w:sz w:val="24"/>
          <w:szCs w:val="24"/>
          <w:lang w:val="en-GB" w:bidi="en-US"/>
        </w:rPr>
        <w:t xml:space="preserve">  </w:t>
      </w:r>
    </w:p>
    <w:p w:rsidR="00AF01C7" w:rsidRPr="00AB232C" w:rsidRDefault="00D02E51"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sz w:val="24"/>
          <w:szCs w:val="24"/>
          <w:lang w:val="en-GB" w:bidi="en-US"/>
        </w:rPr>
        <w:t>Song Festival</w:t>
      </w:r>
    </w:p>
    <w:p w:rsidR="00D02E51"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Lithuania’s cultural and national multi-layeredness is a distinctive feature of our nation, which </w:t>
      </w:r>
      <w:r w:rsidR="009826A2" w:rsidRPr="00AB232C">
        <w:rPr>
          <w:rFonts w:ascii="Times New Roman" w:eastAsia="Times New Roman" w:hAnsi="Times New Roman"/>
          <w:sz w:val="24"/>
          <w:szCs w:val="24"/>
          <w:lang w:val="en-GB" w:bidi="en-US"/>
        </w:rPr>
        <w:t>the country</w:t>
      </w:r>
      <w:r w:rsidRPr="00AB232C">
        <w:rPr>
          <w:rFonts w:ascii="Times New Roman" w:eastAsia="Times New Roman" w:hAnsi="Times New Roman"/>
          <w:sz w:val="24"/>
          <w:szCs w:val="24"/>
          <w:lang w:val="en-GB" w:bidi="en-US"/>
        </w:rPr>
        <w:t xml:space="preserve"> sought to be revealed to the world by commemorating the centenary of the restoration of the Lithuanian state in 2018. Local communities, national minorities living in Lithuania and Lithuanians around the world were heavily involved in the biggest commemoration event – the Song Festival “In the Name of...”</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9826A2"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17 Lithuanian national minority groups took </w:t>
      </w:r>
      <w:r w:rsidRPr="00AB232C">
        <w:rPr>
          <w:rFonts w:ascii="Times New Roman" w:eastAsia="Times New Roman" w:hAnsi="Times New Roman"/>
          <w:sz w:val="24"/>
          <w:szCs w:val="24"/>
          <w:lang w:val="en-GB" w:bidi="en-US"/>
        </w:rPr>
        <w:lastRenderedPageBreak/>
        <w:t>part in the celebration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s, performing their repertoire in Lithuanian. On the Folklore Day “The Land of Great People”</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360 folklore ensembles, including folklore groups of national minorities, played music, danced</w:t>
      </w:r>
      <w:r w:rsidR="005A250D"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and sang. For the first time in the history of </w:t>
      </w:r>
      <w:r w:rsidR="009826A2"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independent Lithuania, the Department of National Minorities and the Lithuanian World Community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an event </w:t>
      </w:r>
      <w:r w:rsidR="009826A2" w:rsidRPr="00AB232C">
        <w:rPr>
          <w:rFonts w:ascii="Times New Roman" w:eastAsia="Times New Roman" w:hAnsi="Times New Roman"/>
          <w:sz w:val="24"/>
          <w:szCs w:val="24"/>
          <w:lang w:val="en-GB" w:bidi="en-US"/>
        </w:rPr>
        <w:t xml:space="preserve">called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One Hundred Faces of Lithuania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Let</w:t>
      </w:r>
      <w:r w:rsidR="009826A2"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Connect Lithuania</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event, </w:t>
      </w:r>
      <w:r w:rsidR="009826A2" w:rsidRPr="00AB232C">
        <w:rPr>
          <w:rFonts w:ascii="Times New Roman" w:eastAsia="Times New Roman" w:hAnsi="Times New Roman"/>
          <w:sz w:val="24"/>
          <w:szCs w:val="24"/>
          <w:lang w:val="en-GB" w:bidi="en-US"/>
        </w:rPr>
        <w:t xml:space="preserve">which was </w:t>
      </w:r>
      <w:r w:rsidRPr="00AB232C">
        <w:rPr>
          <w:rFonts w:ascii="Times New Roman" w:eastAsia="Times New Roman" w:hAnsi="Times New Roman"/>
          <w:sz w:val="24"/>
          <w:szCs w:val="24"/>
          <w:lang w:val="en-GB" w:bidi="en-US"/>
        </w:rPr>
        <w:t xml:space="preserve">specially dedicated to Lithuanians around the world and national minorities living in Lithuania, took place in Vilnius Town Hall Square. During the event, the square had a pavilion town where 30 Lithuanian communities from different countries of the world and more than 25 Lithuanian national minorities could introduce themselves. </w:t>
      </w:r>
    </w:p>
    <w:p w:rsidR="00D02E51" w:rsidRPr="00AB232C" w:rsidRDefault="00D02E51" w:rsidP="00825090">
      <w:pPr>
        <w:autoSpaceDE w:val="0"/>
        <w:autoSpaceDN w:val="0"/>
        <w:adjustRightInd w:val="0"/>
        <w:spacing w:after="120" w:line="360" w:lineRule="auto"/>
        <w:jc w:val="both"/>
        <w:rPr>
          <w:rFonts w:ascii="Times New Roman" w:hAnsi="Times New Roman"/>
          <w:b/>
          <w:bCs/>
          <w:sz w:val="24"/>
          <w:szCs w:val="24"/>
          <w:lang w:val="en-GB"/>
        </w:rPr>
      </w:pPr>
    </w:p>
    <w:p w:rsidR="00D02E51" w:rsidRPr="00AB232C" w:rsidRDefault="00D02E51" w:rsidP="00825090">
      <w:pPr>
        <w:autoSpaceDE w:val="0"/>
        <w:autoSpaceDN w:val="0"/>
        <w:adjustRightInd w:val="0"/>
        <w:spacing w:after="120" w:line="360" w:lineRule="auto"/>
        <w:rPr>
          <w:rFonts w:ascii="Times New Roman" w:hAnsi="Times New Roman"/>
          <w:b/>
          <w:bCs/>
          <w:sz w:val="24"/>
          <w:szCs w:val="24"/>
          <w:lang w:val="en-GB"/>
        </w:rPr>
      </w:pPr>
      <w:r w:rsidRPr="00AB232C">
        <w:rPr>
          <w:rFonts w:ascii="Times New Roman" w:eastAsia="Times New Roman" w:hAnsi="Times New Roman"/>
          <w:b/>
          <w:sz w:val="24"/>
          <w:szCs w:val="24"/>
          <w:lang w:val="en-GB" w:bidi="en-US"/>
        </w:rPr>
        <w:t>“Lithuanian Capital of Culture” and “Small Capitals of Culture”</w:t>
      </w:r>
      <w:r w:rsidR="009826A2" w:rsidRPr="00AB232C">
        <w:rPr>
          <w:rFonts w:ascii="Times New Roman" w:eastAsia="Times New Roman" w:hAnsi="Times New Roman"/>
          <w:b/>
          <w:sz w:val="24"/>
          <w:szCs w:val="24"/>
          <w:lang w:val="en-GB" w:bidi="en-US"/>
        </w:rPr>
        <w:t xml:space="preserve"> projects</w:t>
      </w:r>
    </w:p>
    <w:p w:rsidR="0096107F" w:rsidRPr="00AB232C" w:rsidRDefault="00D02E51" w:rsidP="00825090">
      <w:pPr>
        <w:pStyle w:val="BodyText1"/>
        <w:spacing w:after="120" w:line="360" w:lineRule="auto"/>
        <w:ind w:firstLine="851"/>
        <w:rPr>
          <w:color w:val="auto"/>
          <w:sz w:val="24"/>
          <w:szCs w:val="24"/>
          <w:lang w:val="en-GB"/>
        </w:rPr>
      </w:pPr>
      <w:r w:rsidRPr="00AB232C">
        <w:rPr>
          <w:color w:val="auto"/>
          <w:sz w:val="24"/>
          <w:szCs w:val="24"/>
          <w:lang w:val="en-GB" w:bidi="en-US"/>
        </w:rPr>
        <w:t xml:space="preserve">The Ministry of Culture, </w:t>
      </w:r>
      <w:r w:rsidR="009826A2" w:rsidRPr="00AB232C">
        <w:rPr>
          <w:color w:val="auto"/>
          <w:sz w:val="24"/>
          <w:szCs w:val="24"/>
          <w:lang w:val="en-GB" w:bidi="en-US"/>
        </w:rPr>
        <w:t xml:space="preserve">in </w:t>
      </w:r>
      <w:r w:rsidRPr="00AB232C">
        <w:rPr>
          <w:color w:val="auto"/>
          <w:sz w:val="24"/>
          <w:szCs w:val="24"/>
          <w:lang w:val="en-GB" w:bidi="en-US"/>
        </w:rPr>
        <w:t>promoting the cultural activity and creativity of the population of Lithuanian regions, the development of culture and art, creative initiatives and access to culture, annually allocates partial funding to the measure “Lithuanian Capital of Culture” (€100,000 as of 2020). Funding priorities are given to projects that promote the development of various artistic and cultural activities</w:t>
      </w:r>
      <w:r w:rsidR="009826A2" w:rsidRPr="00AB232C">
        <w:rPr>
          <w:color w:val="auto"/>
          <w:sz w:val="24"/>
          <w:szCs w:val="24"/>
          <w:lang w:val="en-GB" w:bidi="en-US"/>
        </w:rPr>
        <w:t>;</w:t>
      </w:r>
      <w:r w:rsidRPr="00AB232C">
        <w:rPr>
          <w:color w:val="auto"/>
          <w:sz w:val="24"/>
          <w:szCs w:val="24"/>
          <w:lang w:val="en-GB" w:bidi="en-US"/>
        </w:rPr>
        <w:t xml:space="preserve"> projects that reinforce local identities and images, continue the cultural traditions of the city and region if </w:t>
      </w:r>
      <w:r w:rsidR="009826A2" w:rsidRPr="00AB232C">
        <w:rPr>
          <w:color w:val="auto"/>
          <w:sz w:val="24"/>
          <w:szCs w:val="24"/>
          <w:lang w:val="en-GB" w:bidi="en-US"/>
        </w:rPr>
        <w:t xml:space="preserve">a </w:t>
      </w:r>
      <w:r w:rsidRPr="00AB232C">
        <w:rPr>
          <w:color w:val="auto"/>
          <w:sz w:val="24"/>
          <w:szCs w:val="24"/>
          <w:lang w:val="en-GB" w:bidi="en-US"/>
        </w:rPr>
        <w:t>significant innovation is proposed in the project year</w:t>
      </w:r>
      <w:r w:rsidR="009826A2" w:rsidRPr="00AB232C">
        <w:rPr>
          <w:color w:val="auto"/>
          <w:sz w:val="24"/>
          <w:szCs w:val="24"/>
          <w:lang w:val="en-GB" w:bidi="en-US"/>
        </w:rPr>
        <w:t>;</w:t>
      </w:r>
      <w:r w:rsidRPr="00AB232C">
        <w:rPr>
          <w:color w:val="auto"/>
          <w:sz w:val="24"/>
          <w:szCs w:val="24"/>
          <w:lang w:val="en-GB" w:bidi="en-US"/>
        </w:rPr>
        <w:t xml:space="preserve"> </w:t>
      </w:r>
      <w:r w:rsidRPr="00AB232C">
        <w:rPr>
          <w:color w:val="auto"/>
          <w:sz w:val="24"/>
          <w:szCs w:val="24"/>
          <w:lang w:val="en-GB" w:bidi="en-US"/>
        </w:rPr>
        <w:lastRenderedPageBreak/>
        <w:t xml:space="preserve">and projects involving different cultural groups (including </w:t>
      </w:r>
      <w:r w:rsidR="009826A2" w:rsidRPr="00AB232C">
        <w:rPr>
          <w:color w:val="auto"/>
          <w:sz w:val="24"/>
          <w:szCs w:val="24"/>
          <w:lang w:val="en-GB" w:bidi="en-US"/>
        </w:rPr>
        <w:t xml:space="preserve">the </w:t>
      </w:r>
      <w:r w:rsidRPr="00AB232C">
        <w:rPr>
          <w:color w:val="auto"/>
          <w:sz w:val="24"/>
          <w:szCs w:val="24"/>
          <w:lang w:val="en-GB" w:bidi="en-US"/>
        </w:rPr>
        <w:t>persons belonging to national minorities).</w:t>
      </w:r>
    </w:p>
    <w:p w:rsidR="0096107F" w:rsidRPr="00AB232C" w:rsidRDefault="00D02E51" w:rsidP="00825090">
      <w:pPr>
        <w:pStyle w:val="BodyText1"/>
        <w:spacing w:after="120" w:line="360" w:lineRule="auto"/>
        <w:ind w:firstLine="851"/>
        <w:rPr>
          <w:color w:val="auto"/>
          <w:sz w:val="24"/>
          <w:szCs w:val="24"/>
          <w:lang w:val="en-GB"/>
        </w:rPr>
      </w:pPr>
      <w:r w:rsidRPr="00AB232C">
        <w:rPr>
          <w:color w:val="auto"/>
          <w:sz w:val="24"/>
          <w:szCs w:val="24"/>
          <w:lang w:val="en-GB" w:bidi="en-US"/>
        </w:rPr>
        <w:t xml:space="preserve">The historic, multinational city of Trakai was declared </w:t>
      </w:r>
      <w:r w:rsidR="009826A2" w:rsidRPr="00AB232C">
        <w:rPr>
          <w:color w:val="auto"/>
          <w:sz w:val="24"/>
          <w:szCs w:val="24"/>
          <w:lang w:val="en-GB" w:bidi="en-US"/>
        </w:rPr>
        <w:t xml:space="preserve">to be </w:t>
      </w:r>
      <w:r w:rsidRPr="00AB232C">
        <w:rPr>
          <w:color w:val="auto"/>
          <w:sz w:val="24"/>
          <w:szCs w:val="24"/>
          <w:lang w:val="en-GB" w:bidi="en-US"/>
        </w:rPr>
        <w:t xml:space="preserve">the Lithuanian Capital of Culture in 2020. The project “Trakai </w:t>
      </w:r>
      <w:r w:rsidR="009826A2" w:rsidRPr="00AB232C">
        <w:rPr>
          <w:color w:val="auto"/>
          <w:sz w:val="24"/>
          <w:szCs w:val="24"/>
          <w:lang w:val="en-GB" w:bidi="en-US"/>
        </w:rPr>
        <w:t>–</w:t>
      </w:r>
      <w:r w:rsidRPr="00AB232C">
        <w:rPr>
          <w:color w:val="auto"/>
          <w:sz w:val="24"/>
          <w:szCs w:val="24"/>
          <w:lang w:val="en-GB" w:bidi="en-US"/>
        </w:rPr>
        <w:t xml:space="preserve"> the Cradle of Statehood: A Multinational Capital of Culture” aimed to improve the image of Trakai </w:t>
      </w:r>
      <w:r w:rsidR="009826A2" w:rsidRPr="00AB232C">
        <w:rPr>
          <w:color w:val="auto"/>
          <w:sz w:val="24"/>
          <w:szCs w:val="24"/>
          <w:lang w:val="en-GB" w:bidi="en-US"/>
        </w:rPr>
        <w:t>C</w:t>
      </w:r>
      <w:r w:rsidRPr="00AB232C">
        <w:rPr>
          <w:color w:val="auto"/>
          <w:sz w:val="24"/>
          <w:szCs w:val="24"/>
          <w:lang w:val="en-GB" w:bidi="en-US"/>
        </w:rPr>
        <w:t>ity in Lithuania and abroad by bringing people of different ages, nationalities and cultures together for a common cultural goal, as well as developing cultural cooperation with foreign countries to the extent permitted by the pandemic situation. Organi</w:t>
      </w:r>
      <w:r w:rsidR="00656AD1" w:rsidRPr="00AB232C">
        <w:rPr>
          <w:color w:val="auto"/>
          <w:sz w:val="24"/>
          <w:szCs w:val="24"/>
          <w:lang w:val="en-GB" w:bidi="en-US"/>
        </w:rPr>
        <w:t>s</w:t>
      </w:r>
      <w:r w:rsidRPr="00AB232C">
        <w:rPr>
          <w:color w:val="auto"/>
          <w:sz w:val="24"/>
          <w:szCs w:val="24"/>
          <w:lang w:val="en-GB" w:bidi="en-US"/>
        </w:rPr>
        <w:t>ed events, festivals, concerts, educational event</w:t>
      </w:r>
      <w:r w:rsidR="00496763" w:rsidRPr="00AB232C">
        <w:rPr>
          <w:color w:val="auto"/>
          <w:sz w:val="24"/>
          <w:szCs w:val="24"/>
          <w:lang w:val="en-GB" w:bidi="en-US"/>
        </w:rPr>
        <w:t>s</w:t>
      </w:r>
      <w:r w:rsidR="009826A2" w:rsidRPr="00AB232C">
        <w:rPr>
          <w:color w:val="auto"/>
          <w:sz w:val="24"/>
          <w:szCs w:val="24"/>
          <w:lang w:val="en-GB" w:bidi="en-US"/>
        </w:rPr>
        <w:t xml:space="preserve"> and</w:t>
      </w:r>
      <w:r w:rsidRPr="00AB232C">
        <w:rPr>
          <w:color w:val="auto"/>
          <w:sz w:val="24"/>
          <w:szCs w:val="24"/>
          <w:lang w:val="en-GB" w:bidi="en-US"/>
        </w:rPr>
        <w:t xml:space="preserve"> exhibitions increased the awareness of Trakai </w:t>
      </w:r>
      <w:r w:rsidR="00656AD1" w:rsidRPr="00AB232C">
        <w:rPr>
          <w:color w:val="auto"/>
          <w:sz w:val="24"/>
          <w:szCs w:val="24"/>
          <w:lang w:val="en-GB" w:bidi="en-US"/>
        </w:rPr>
        <w:t>C</w:t>
      </w:r>
      <w:r w:rsidRPr="00AB232C">
        <w:rPr>
          <w:color w:val="auto"/>
          <w:sz w:val="24"/>
          <w:szCs w:val="24"/>
          <w:lang w:val="en-GB" w:bidi="en-US"/>
        </w:rPr>
        <w:t>ity</w:t>
      </w:r>
      <w:r w:rsidR="009826A2" w:rsidRPr="00AB232C">
        <w:rPr>
          <w:color w:val="auto"/>
          <w:sz w:val="24"/>
          <w:szCs w:val="24"/>
          <w:lang w:val="en-GB" w:bidi="en-US"/>
        </w:rPr>
        <w:t>’s</w:t>
      </w:r>
      <w:r w:rsidRPr="00AB232C">
        <w:rPr>
          <w:color w:val="auto"/>
          <w:sz w:val="24"/>
          <w:szCs w:val="24"/>
          <w:lang w:val="en-GB" w:bidi="en-US"/>
        </w:rPr>
        <w:t xml:space="preserve"> culture, history and creativity, and attracted greater interest </w:t>
      </w:r>
      <w:r w:rsidR="009826A2" w:rsidRPr="00AB232C">
        <w:rPr>
          <w:color w:val="auto"/>
          <w:sz w:val="24"/>
          <w:szCs w:val="24"/>
          <w:lang w:val="en-GB" w:bidi="en-US"/>
        </w:rPr>
        <w:t>from</w:t>
      </w:r>
      <w:r w:rsidRPr="00AB232C">
        <w:rPr>
          <w:color w:val="auto"/>
          <w:sz w:val="24"/>
          <w:szCs w:val="24"/>
          <w:lang w:val="en-GB" w:bidi="en-US"/>
        </w:rPr>
        <w:t xml:space="preserve"> tourists. Representatives of Lithuanian and Trakai </w:t>
      </w:r>
      <w:r w:rsidR="00B378C6" w:rsidRPr="00AB232C">
        <w:rPr>
          <w:color w:val="auto"/>
          <w:sz w:val="24"/>
          <w:szCs w:val="24"/>
          <w:lang w:val="en-GB" w:bidi="en-US"/>
        </w:rPr>
        <w:t>C</w:t>
      </w:r>
      <w:r w:rsidRPr="00AB232C">
        <w:rPr>
          <w:color w:val="auto"/>
          <w:sz w:val="24"/>
          <w:szCs w:val="24"/>
          <w:lang w:val="en-GB" w:bidi="en-US"/>
        </w:rPr>
        <w:t xml:space="preserve">ity </w:t>
      </w:r>
      <w:r w:rsidRPr="00AB232C">
        <w:rPr>
          <w:color w:val="auto"/>
          <w:sz w:val="24"/>
          <w:szCs w:val="24"/>
          <w:lang w:val="en-GB" w:bidi="en-US"/>
        </w:rPr>
        <w:lastRenderedPageBreak/>
        <w:t xml:space="preserve">and </w:t>
      </w:r>
      <w:r w:rsidR="009826A2" w:rsidRPr="00AB232C">
        <w:rPr>
          <w:color w:val="auto"/>
          <w:sz w:val="24"/>
          <w:szCs w:val="24"/>
          <w:lang w:val="en-GB" w:bidi="en-US"/>
        </w:rPr>
        <w:t>D</w:t>
      </w:r>
      <w:r w:rsidRPr="00AB232C">
        <w:rPr>
          <w:color w:val="auto"/>
          <w:sz w:val="24"/>
          <w:szCs w:val="24"/>
          <w:lang w:val="en-GB" w:bidi="en-US"/>
        </w:rPr>
        <w:t>istrict rural youth</w:t>
      </w:r>
      <w:r w:rsidR="009826A2" w:rsidRPr="00AB232C">
        <w:rPr>
          <w:color w:val="auto"/>
          <w:sz w:val="24"/>
          <w:szCs w:val="24"/>
          <w:lang w:val="en-GB" w:bidi="en-US"/>
        </w:rPr>
        <w:t>s</w:t>
      </w:r>
      <w:r w:rsidRPr="00AB232C">
        <w:rPr>
          <w:color w:val="auto"/>
          <w:sz w:val="24"/>
          <w:szCs w:val="24"/>
          <w:lang w:val="en-GB" w:bidi="en-US"/>
        </w:rPr>
        <w:t xml:space="preserve"> and other community members were involved in the activities. This made </w:t>
      </w:r>
      <w:r w:rsidR="009826A2" w:rsidRPr="00AB232C">
        <w:rPr>
          <w:color w:val="auto"/>
          <w:sz w:val="24"/>
          <w:szCs w:val="24"/>
          <w:lang w:val="en-GB" w:bidi="en-US"/>
        </w:rPr>
        <w:t xml:space="preserve">the </w:t>
      </w:r>
      <w:r w:rsidRPr="00AB232C">
        <w:rPr>
          <w:color w:val="auto"/>
          <w:sz w:val="24"/>
          <w:szCs w:val="24"/>
          <w:lang w:val="en-GB" w:bidi="en-US"/>
        </w:rPr>
        <w:t xml:space="preserve">activities more accessible to </w:t>
      </w:r>
      <w:r w:rsidR="009826A2" w:rsidRPr="00AB232C">
        <w:rPr>
          <w:color w:val="auto"/>
          <w:sz w:val="24"/>
          <w:szCs w:val="24"/>
          <w:lang w:val="en-GB" w:bidi="en-US"/>
        </w:rPr>
        <w:t xml:space="preserve">the </w:t>
      </w:r>
      <w:r w:rsidRPr="00AB232C">
        <w:rPr>
          <w:color w:val="auto"/>
          <w:sz w:val="24"/>
          <w:szCs w:val="24"/>
          <w:lang w:val="en-GB" w:bidi="en-US"/>
        </w:rPr>
        <w:t xml:space="preserve">people in the region and to socially excluded groups. </w:t>
      </w:r>
      <w:r w:rsidR="009826A2" w:rsidRPr="00AB232C">
        <w:rPr>
          <w:color w:val="auto"/>
          <w:sz w:val="24"/>
          <w:szCs w:val="24"/>
          <w:lang w:val="en-GB" w:bidi="en-US"/>
        </w:rPr>
        <w:t>In p</w:t>
      </w:r>
      <w:r w:rsidRPr="00AB232C">
        <w:rPr>
          <w:color w:val="auto"/>
          <w:sz w:val="24"/>
          <w:szCs w:val="24"/>
          <w:lang w:val="en-GB" w:bidi="en-US"/>
        </w:rPr>
        <w:t>ublic spaces in Trakai</w:t>
      </w:r>
      <w:r w:rsidR="009826A2" w:rsidRPr="00AB232C">
        <w:rPr>
          <w:color w:val="auto"/>
          <w:sz w:val="24"/>
          <w:szCs w:val="24"/>
          <w:lang w:val="en-GB" w:bidi="en-US"/>
        </w:rPr>
        <w:t xml:space="preserve">, </w:t>
      </w:r>
      <w:r w:rsidRPr="00AB232C">
        <w:rPr>
          <w:color w:val="auto"/>
          <w:sz w:val="24"/>
          <w:szCs w:val="24"/>
          <w:lang w:val="en-GB" w:bidi="en-US"/>
        </w:rPr>
        <w:t>more than 50 various events</w:t>
      </w:r>
      <w:r w:rsidR="009826A2" w:rsidRPr="00AB232C">
        <w:rPr>
          <w:color w:val="auto"/>
          <w:sz w:val="24"/>
          <w:szCs w:val="24"/>
          <w:lang w:val="en-GB" w:bidi="en-US"/>
        </w:rPr>
        <w:t xml:space="preserve"> were held</w:t>
      </w:r>
      <w:r w:rsidRPr="00AB232C">
        <w:rPr>
          <w:color w:val="auto"/>
          <w:sz w:val="24"/>
          <w:szCs w:val="24"/>
          <w:lang w:val="en-GB" w:bidi="en-US"/>
        </w:rPr>
        <w:t xml:space="preserve">, which included local residents, artists, representatives of various sectors of activity and city guests. The city hosted 30% more events for young people than in previous years, and more than 20% of all </w:t>
      </w:r>
      <w:r w:rsidR="009826A2" w:rsidRPr="00AB232C">
        <w:rPr>
          <w:color w:val="auto"/>
          <w:sz w:val="24"/>
          <w:szCs w:val="24"/>
          <w:lang w:val="en-GB" w:bidi="en-US"/>
        </w:rPr>
        <w:t xml:space="preserve">the </w:t>
      </w:r>
      <w:r w:rsidRPr="00AB232C">
        <w:rPr>
          <w:color w:val="auto"/>
          <w:sz w:val="24"/>
          <w:szCs w:val="24"/>
          <w:lang w:val="en-GB" w:bidi="en-US"/>
        </w:rPr>
        <w:t xml:space="preserve">events were </w:t>
      </w:r>
      <w:r w:rsidR="009826A2" w:rsidRPr="00AB232C">
        <w:rPr>
          <w:color w:val="auto"/>
          <w:sz w:val="24"/>
          <w:szCs w:val="24"/>
          <w:lang w:val="en-GB" w:bidi="en-US"/>
        </w:rPr>
        <w:t xml:space="preserve">designed </w:t>
      </w:r>
      <w:r w:rsidRPr="00AB232C">
        <w:rPr>
          <w:color w:val="auto"/>
          <w:sz w:val="24"/>
          <w:szCs w:val="24"/>
          <w:lang w:val="en-GB" w:bidi="en-US"/>
        </w:rPr>
        <w:t xml:space="preserve">for </w:t>
      </w:r>
      <w:r w:rsidR="009826A2" w:rsidRPr="00AB232C">
        <w:rPr>
          <w:color w:val="auto"/>
          <w:sz w:val="24"/>
          <w:szCs w:val="24"/>
          <w:lang w:val="en-GB" w:bidi="en-US"/>
        </w:rPr>
        <w:t xml:space="preserve">the </w:t>
      </w:r>
      <w:r w:rsidRPr="00AB232C">
        <w:rPr>
          <w:color w:val="auto"/>
          <w:sz w:val="24"/>
          <w:szCs w:val="24"/>
          <w:lang w:val="en-GB" w:bidi="en-US"/>
        </w:rPr>
        <w:t>representatives of ethnic communities and visitors.</w:t>
      </w:r>
    </w:p>
    <w:p w:rsidR="00D02E51" w:rsidRPr="00AB232C" w:rsidRDefault="00D02E51" w:rsidP="00825090">
      <w:pPr>
        <w:pStyle w:val="BodyText1"/>
        <w:spacing w:after="120" w:line="360" w:lineRule="auto"/>
        <w:ind w:firstLine="851"/>
        <w:rPr>
          <w:color w:val="auto"/>
          <w:sz w:val="24"/>
          <w:szCs w:val="24"/>
          <w:lang w:val="en-GB"/>
        </w:rPr>
      </w:pPr>
      <w:r w:rsidRPr="00AB232C">
        <w:rPr>
          <w:color w:val="auto"/>
          <w:spacing w:val="2"/>
          <w:sz w:val="24"/>
          <w:szCs w:val="24"/>
          <w:lang w:val="en-GB" w:bidi="en-US"/>
        </w:rPr>
        <w:t xml:space="preserve">The Ministry of Culture supports and funds the initiative </w:t>
      </w:r>
      <w:r w:rsidR="009826A2" w:rsidRPr="00AB232C">
        <w:rPr>
          <w:color w:val="auto"/>
          <w:spacing w:val="2"/>
          <w:sz w:val="24"/>
          <w:szCs w:val="24"/>
          <w:lang w:val="en-GB" w:bidi="en-US"/>
        </w:rPr>
        <w:t>to support</w:t>
      </w:r>
      <w:r w:rsidRPr="00AB232C">
        <w:rPr>
          <w:color w:val="auto"/>
          <w:spacing w:val="2"/>
          <w:sz w:val="24"/>
          <w:szCs w:val="24"/>
          <w:lang w:val="en-GB" w:bidi="en-US"/>
        </w:rPr>
        <w:t xml:space="preserve"> Small Lithuanian Capitals of Culture, ten of which are elected every year. As of 2018, the Lithuanian Council for Culture annually allocates €50 </w:t>
      </w:r>
      <w:r w:rsidRPr="00AB232C">
        <w:rPr>
          <w:color w:val="auto"/>
          <w:spacing w:val="2"/>
          <w:sz w:val="24"/>
          <w:szCs w:val="24"/>
          <w:lang w:val="en-GB" w:bidi="en-US"/>
        </w:rPr>
        <w:lastRenderedPageBreak/>
        <w:t xml:space="preserve">thousand for their most important projects. Participants </w:t>
      </w:r>
      <w:r w:rsidR="009826A2" w:rsidRPr="00AB232C">
        <w:rPr>
          <w:color w:val="auto"/>
          <w:spacing w:val="2"/>
          <w:sz w:val="24"/>
          <w:szCs w:val="24"/>
          <w:lang w:val="en-GB" w:bidi="en-US"/>
        </w:rPr>
        <w:t>in</w:t>
      </w:r>
      <w:r w:rsidRPr="00AB232C">
        <w:rPr>
          <w:color w:val="auto"/>
          <w:spacing w:val="2"/>
          <w:sz w:val="24"/>
          <w:szCs w:val="24"/>
          <w:lang w:val="en-GB" w:bidi="en-US"/>
        </w:rPr>
        <w:t xml:space="preserve"> the Small Capitals of Culture </w:t>
      </w:r>
      <w:r w:rsidR="009826A2" w:rsidRPr="00AB232C">
        <w:rPr>
          <w:color w:val="auto"/>
          <w:spacing w:val="2"/>
          <w:sz w:val="24"/>
          <w:szCs w:val="24"/>
          <w:lang w:val="en-GB" w:bidi="en-US"/>
        </w:rPr>
        <w:t xml:space="preserve">project </w:t>
      </w:r>
      <w:r w:rsidRPr="00AB232C">
        <w:rPr>
          <w:color w:val="auto"/>
          <w:spacing w:val="2"/>
          <w:sz w:val="24"/>
          <w:szCs w:val="24"/>
          <w:lang w:val="en-GB" w:bidi="en-US"/>
        </w:rPr>
        <w:t>pay great attention to the presentation of the Small Capital of Culture events, activities that strengthen the local identity and image, strengthen partnership network</w:t>
      </w:r>
      <w:r w:rsidR="009826A2" w:rsidRPr="00AB232C">
        <w:rPr>
          <w:color w:val="auto"/>
          <w:spacing w:val="2"/>
          <w:sz w:val="24"/>
          <w:szCs w:val="24"/>
          <w:lang w:val="en-GB" w:bidi="en-US"/>
        </w:rPr>
        <w:t>s</w:t>
      </w:r>
      <w:r w:rsidRPr="00AB232C">
        <w:rPr>
          <w:color w:val="auto"/>
          <w:spacing w:val="2"/>
          <w:sz w:val="24"/>
          <w:szCs w:val="24"/>
          <w:lang w:val="en-GB" w:bidi="en-US"/>
        </w:rPr>
        <w:t xml:space="preserve"> in the community, create new cultural traditions and revive and nurture old ones, </w:t>
      </w:r>
      <w:r w:rsidR="009826A2" w:rsidRPr="00AB232C">
        <w:rPr>
          <w:color w:val="auto"/>
          <w:spacing w:val="2"/>
          <w:sz w:val="24"/>
          <w:szCs w:val="24"/>
          <w:lang w:val="en-GB" w:bidi="en-US"/>
        </w:rPr>
        <w:t xml:space="preserve">as well as </w:t>
      </w:r>
      <w:r w:rsidRPr="00AB232C">
        <w:rPr>
          <w:color w:val="auto"/>
          <w:spacing w:val="2"/>
          <w:sz w:val="24"/>
          <w:szCs w:val="24"/>
          <w:lang w:val="en-GB" w:bidi="en-US"/>
        </w:rPr>
        <w:t>commemorat</w:t>
      </w:r>
      <w:r w:rsidR="009826A2" w:rsidRPr="00AB232C">
        <w:rPr>
          <w:color w:val="auto"/>
          <w:spacing w:val="2"/>
          <w:sz w:val="24"/>
          <w:szCs w:val="24"/>
          <w:lang w:val="en-GB" w:bidi="en-US"/>
        </w:rPr>
        <w:t>ing</w:t>
      </w:r>
      <w:r w:rsidRPr="00AB232C">
        <w:rPr>
          <w:color w:val="auto"/>
          <w:spacing w:val="2"/>
          <w:sz w:val="24"/>
          <w:szCs w:val="24"/>
          <w:lang w:val="en-GB" w:bidi="en-US"/>
        </w:rPr>
        <w:t xml:space="preserve"> community anniversaries. In many Small Capitals, the efforts of local enthusiasts, cultural workers and volunteers create memorable cultural events for the local community, as well as for </w:t>
      </w:r>
      <w:r w:rsidR="009826A2" w:rsidRPr="00AB232C">
        <w:rPr>
          <w:color w:val="auto"/>
          <w:spacing w:val="2"/>
          <w:sz w:val="24"/>
          <w:szCs w:val="24"/>
          <w:lang w:val="en-GB" w:bidi="en-US"/>
        </w:rPr>
        <w:t xml:space="preserve">the </w:t>
      </w:r>
      <w:r w:rsidRPr="00AB232C">
        <w:rPr>
          <w:color w:val="auto"/>
          <w:spacing w:val="2"/>
          <w:sz w:val="24"/>
          <w:szCs w:val="24"/>
          <w:lang w:val="en-GB" w:bidi="en-US"/>
        </w:rPr>
        <w:t xml:space="preserve">representatives of national minorities, </w:t>
      </w:r>
      <w:r w:rsidR="009826A2" w:rsidRPr="00AB232C">
        <w:rPr>
          <w:color w:val="auto"/>
          <w:spacing w:val="2"/>
          <w:sz w:val="24"/>
          <w:szCs w:val="24"/>
          <w:lang w:val="en-GB" w:bidi="en-US"/>
        </w:rPr>
        <w:t xml:space="preserve">while </w:t>
      </w:r>
      <w:r w:rsidRPr="00AB232C">
        <w:rPr>
          <w:color w:val="auto"/>
          <w:spacing w:val="2"/>
          <w:sz w:val="24"/>
          <w:szCs w:val="24"/>
          <w:lang w:val="en-GB" w:bidi="en-US"/>
        </w:rPr>
        <w:t>increas</w:t>
      </w:r>
      <w:r w:rsidR="009826A2" w:rsidRPr="00AB232C">
        <w:rPr>
          <w:color w:val="auto"/>
          <w:spacing w:val="2"/>
          <w:sz w:val="24"/>
          <w:szCs w:val="24"/>
          <w:lang w:val="en-GB" w:bidi="en-US"/>
        </w:rPr>
        <w:t>ing</w:t>
      </w:r>
      <w:r w:rsidRPr="00AB232C">
        <w:rPr>
          <w:color w:val="auto"/>
          <w:spacing w:val="2"/>
          <w:sz w:val="24"/>
          <w:szCs w:val="24"/>
          <w:lang w:val="en-GB" w:bidi="en-US"/>
        </w:rPr>
        <w:t xml:space="preserve"> the availability and dissemination of professional art and </w:t>
      </w:r>
      <w:r w:rsidR="009826A2" w:rsidRPr="00AB232C">
        <w:rPr>
          <w:color w:val="auto"/>
          <w:spacing w:val="2"/>
          <w:sz w:val="24"/>
          <w:szCs w:val="24"/>
          <w:lang w:val="en-GB" w:bidi="en-US"/>
        </w:rPr>
        <w:t xml:space="preserve">creating </w:t>
      </w:r>
      <w:r w:rsidRPr="00AB232C">
        <w:rPr>
          <w:color w:val="auto"/>
          <w:spacing w:val="2"/>
          <w:sz w:val="24"/>
          <w:szCs w:val="24"/>
          <w:lang w:val="en-GB" w:bidi="en-US"/>
        </w:rPr>
        <w:t>new cultural tourism initiatives.  </w:t>
      </w:r>
    </w:p>
    <w:p w:rsidR="00D02E51" w:rsidRPr="00AB232C" w:rsidRDefault="00D02E51" w:rsidP="00825090">
      <w:pPr>
        <w:autoSpaceDE w:val="0"/>
        <w:autoSpaceDN w:val="0"/>
        <w:adjustRightInd w:val="0"/>
        <w:spacing w:after="120" w:line="360" w:lineRule="auto"/>
        <w:jc w:val="both"/>
        <w:rPr>
          <w:rFonts w:ascii="Times New Roman" w:hAnsi="Times New Roman"/>
          <w:sz w:val="24"/>
          <w:szCs w:val="24"/>
          <w:lang w:val="en-GB"/>
        </w:rPr>
      </w:pPr>
    </w:p>
    <w:p w:rsidR="00D02E51" w:rsidRPr="00AB232C" w:rsidRDefault="00D02E51" w:rsidP="00825090">
      <w:pPr>
        <w:autoSpaceDE w:val="0"/>
        <w:autoSpaceDN w:val="0"/>
        <w:adjustRightInd w:val="0"/>
        <w:spacing w:after="120" w:line="360" w:lineRule="auto"/>
        <w:rPr>
          <w:rFonts w:ascii="Times New Roman" w:hAnsi="Times New Roman"/>
          <w:b/>
          <w:bCs/>
          <w:sz w:val="24"/>
          <w:szCs w:val="24"/>
          <w:lang w:val="en-GB"/>
        </w:rPr>
      </w:pPr>
      <w:r w:rsidRPr="00AB232C">
        <w:rPr>
          <w:rFonts w:ascii="Times New Roman" w:eastAsia="Times New Roman" w:hAnsi="Times New Roman"/>
          <w:b/>
          <w:sz w:val="24"/>
          <w:szCs w:val="24"/>
          <w:lang w:val="en-GB" w:bidi="en-US"/>
        </w:rPr>
        <w:lastRenderedPageBreak/>
        <w:t xml:space="preserve">Cultural Passport </w:t>
      </w:r>
      <w:r w:rsidR="005A250D" w:rsidRPr="00AB232C">
        <w:rPr>
          <w:rFonts w:ascii="Times New Roman" w:eastAsia="Times New Roman" w:hAnsi="Times New Roman"/>
          <w:b/>
          <w:sz w:val="24"/>
          <w:szCs w:val="24"/>
          <w:lang w:val="en-GB" w:bidi="en-US"/>
        </w:rPr>
        <w:t xml:space="preserve">education </w:t>
      </w:r>
      <w:r w:rsidRPr="00AB232C">
        <w:rPr>
          <w:rFonts w:ascii="Times New Roman" w:eastAsia="Times New Roman" w:hAnsi="Times New Roman"/>
          <w:b/>
          <w:sz w:val="24"/>
          <w:szCs w:val="24"/>
          <w:lang w:val="en-GB" w:bidi="en-US"/>
        </w:rPr>
        <w:t>programme</w:t>
      </w:r>
    </w:p>
    <w:p w:rsidR="00866F92" w:rsidRPr="00AB232C" w:rsidRDefault="009826A2" w:rsidP="0071131B">
      <w:pPr>
        <w:autoSpaceDE w:val="0"/>
        <w:autoSpaceDN w:val="0"/>
        <w:adjustRightInd w:val="0"/>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c</w:t>
      </w:r>
      <w:r w:rsidR="00D02E51" w:rsidRPr="00AB232C">
        <w:rPr>
          <w:rFonts w:ascii="Times New Roman" w:eastAsia="Times New Roman" w:hAnsi="Times New Roman"/>
          <w:sz w:val="24"/>
          <w:szCs w:val="24"/>
          <w:lang w:val="en-GB" w:bidi="en-US"/>
        </w:rPr>
        <w:t xml:space="preserve">ultural education of children and youth makes a significant contribution to raising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public awareness of national minorities. Measures such as the Cultural Passport, which the Ministry of Culture together </w:t>
      </w:r>
      <w:r w:rsidRPr="00AB232C">
        <w:rPr>
          <w:rFonts w:ascii="Times New Roman" w:eastAsia="Times New Roman" w:hAnsi="Times New Roman"/>
          <w:sz w:val="24"/>
          <w:szCs w:val="24"/>
          <w:lang w:val="en-GB" w:bidi="en-US"/>
        </w:rPr>
        <w:t xml:space="preserve">has been implementing </w:t>
      </w:r>
      <w:r w:rsidR="00D02E51" w:rsidRPr="00AB232C">
        <w:rPr>
          <w:rFonts w:ascii="Times New Roman" w:eastAsia="Times New Roman" w:hAnsi="Times New Roman"/>
          <w:sz w:val="24"/>
          <w:szCs w:val="24"/>
          <w:lang w:val="en-GB" w:bidi="en-US"/>
        </w:rPr>
        <w:t>with the Ministry of Education, Science and Sport of the Republic of Lithuania since 2018, aim</w:t>
      </w:r>
      <w:r w:rsidRPr="00AB232C">
        <w:rPr>
          <w:rFonts w:ascii="Times New Roman" w:eastAsia="Times New Roman" w:hAnsi="Times New Roman"/>
          <w:sz w:val="24"/>
          <w:szCs w:val="24"/>
          <w:lang w:val="en-GB" w:bidi="en-US"/>
        </w:rPr>
        <w:t>s</w:t>
      </w:r>
      <w:r w:rsidR="00D02E51" w:rsidRPr="00AB232C">
        <w:rPr>
          <w:rFonts w:ascii="Times New Roman" w:eastAsia="Times New Roman" w:hAnsi="Times New Roman"/>
          <w:sz w:val="24"/>
          <w:szCs w:val="24"/>
          <w:lang w:val="en-GB" w:bidi="en-US"/>
        </w:rPr>
        <w:t xml:space="preserve"> to develop students’ cultural knowledge and experience habits, </w:t>
      </w:r>
      <w:r w:rsidRPr="00AB232C">
        <w:rPr>
          <w:rFonts w:ascii="Times New Roman" w:eastAsia="Times New Roman" w:hAnsi="Times New Roman"/>
          <w:sz w:val="24"/>
          <w:szCs w:val="24"/>
          <w:lang w:val="en-GB" w:bidi="en-US"/>
        </w:rPr>
        <w:t xml:space="preserve">and to </w:t>
      </w:r>
      <w:r w:rsidR="00D02E51" w:rsidRPr="00AB232C">
        <w:rPr>
          <w:rFonts w:ascii="Times New Roman" w:eastAsia="Times New Roman" w:hAnsi="Times New Roman"/>
          <w:sz w:val="24"/>
          <w:szCs w:val="24"/>
          <w:lang w:val="en-GB" w:bidi="en-US"/>
        </w:rPr>
        <w:t xml:space="preserve">promote students’ cultural awareness by ensuring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accessibility of cultural and artistic services to all Lithuanian students. The involvement of national minority NGOs and cultural institutions in the implementation of the Cultural Passport was encouraged to acquaint the public of the country with the history of Lithuanian national minorities, the</w:t>
      </w:r>
      <w:r w:rsidRPr="00AB232C">
        <w:rPr>
          <w:rFonts w:ascii="Times New Roman" w:eastAsia="Times New Roman" w:hAnsi="Times New Roman"/>
          <w:sz w:val="24"/>
          <w:szCs w:val="24"/>
          <w:lang w:val="en-GB" w:bidi="en-US"/>
        </w:rPr>
        <w:t>ir</w:t>
      </w:r>
      <w:r w:rsidR="00D02E51" w:rsidRPr="00AB232C">
        <w:rPr>
          <w:rFonts w:ascii="Times New Roman" w:eastAsia="Times New Roman" w:hAnsi="Times New Roman"/>
          <w:sz w:val="24"/>
          <w:szCs w:val="24"/>
          <w:lang w:val="en-GB" w:bidi="en-US"/>
        </w:rPr>
        <w:t xml:space="preserve"> exceptional </w:t>
      </w:r>
      <w:r w:rsidR="00D02E51" w:rsidRPr="00AB232C">
        <w:rPr>
          <w:rFonts w:ascii="Times New Roman" w:eastAsia="Times New Roman" w:hAnsi="Times New Roman"/>
          <w:sz w:val="24"/>
          <w:szCs w:val="24"/>
          <w:lang w:val="en-GB" w:bidi="en-US"/>
        </w:rPr>
        <w:lastRenderedPageBreak/>
        <w:t xml:space="preserve">cultural heritage and </w:t>
      </w:r>
      <w:r w:rsidR="00496763"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traditions of national minorities. This principle ensures that participation in the Cultural Passport is open to all cultural and artistic institutions, creators and artists of the country who can provide </w:t>
      </w:r>
      <w:r w:rsidRPr="00AB232C">
        <w:rPr>
          <w:rFonts w:ascii="Times New Roman" w:eastAsia="Times New Roman" w:hAnsi="Times New Roman"/>
          <w:sz w:val="24"/>
          <w:szCs w:val="24"/>
          <w:lang w:val="en-GB" w:bidi="en-US"/>
        </w:rPr>
        <w:t>high-</w:t>
      </w:r>
      <w:r w:rsidR="00D02E51" w:rsidRPr="00AB232C">
        <w:rPr>
          <w:rFonts w:ascii="Times New Roman" w:eastAsia="Times New Roman" w:hAnsi="Times New Roman"/>
          <w:sz w:val="24"/>
          <w:szCs w:val="24"/>
          <w:lang w:val="en-GB" w:bidi="en-US"/>
        </w:rPr>
        <w:t xml:space="preserve">quality cultural and artistic services that meet the established criteria, regardless of their legal status, field of art and </w:t>
      </w:r>
      <w:r w:rsidRPr="00AB232C">
        <w:rPr>
          <w:rFonts w:ascii="Times New Roman" w:eastAsia="Times New Roman" w:hAnsi="Times New Roman"/>
          <w:sz w:val="24"/>
          <w:szCs w:val="24"/>
          <w:lang w:val="en-GB" w:bidi="en-US"/>
        </w:rPr>
        <w:t xml:space="preserve">their </w:t>
      </w:r>
      <w:r w:rsidR="00D02E51" w:rsidRPr="00AB232C">
        <w:rPr>
          <w:rFonts w:ascii="Times New Roman" w:eastAsia="Times New Roman" w:hAnsi="Times New Roman"/>
          <w:sz w:val="24"/>
          <w:szCs w:val="24"/>
          <w:lang w:val="en-GB" w:bidi="en-US"/>
        </w:rPr>
        <w:t>place of residence. However, there are certain restrictions established in Clause 5 of the Cultural Passport selection description</w:t>
      </w:r>
      <w:r w:rsidR="00B77792" w:rsidRPr="00AB232C">
        <w:rPr>
          <w:rStyle w:val="FootnoteReference"/>
          <w:rFonts w:ascii="Times New Roman" w:eastAsia="Times New Roman" w:hAnsi="Times New Roman"/>
          <w:sz w:val="24"/>
          <w:szCs w:val="24"/>
          <w:lang w:val="en-GB" w:bidi="en-US"/>
        </w:rPr>
        <w:footnoteReference w:id="64"/>
      </w:r>
      <w:r w:rsidR="00D02E51" w:rsidRPr="00AB232C">
        <w:rPr>
          <w:rFonts w:ascii="Times New Roman" w:eastAsia="Times New Roman" w:hAnsi="Times New Roman"/>
          <w:sz w:val="24"/>
          <w:szCs w:val="24"/>
          <w:lang w:val="en-GB" w:bidi="en-US"/>
        </w:rPr>
        <w:t>.</w:t>
      </w:r>
      <w:r w:rsidR="0071131B">
        <w:rPr>
          <w:rFonts w:ascii="Times New Roman" w:eastAsia="Times New Roman" w:hAnsi="Times New Roman"/>
          <w:sz w:val="24"/>
          <w:szCs w:val="24"/>
          <w:lang w:val="en-GB" w:bidi="en-US"/>
        </w:rPr>
        <w:t xml:space="preserve">  </w:t>
      </w:r>
    </w:p>
    <w:p w:rsidR="00D02E51" w:rsidRPr="00AB232C" w:rsidRDefault="00D02E51" w:rsidP="00825090">
      <w:pPr>
        <w:autoSpaceDE w:val="0"/>
        <w:autoSpaceDN w:val="0"/>
        <w:adjustRightInd w:val="0"/>
        <w:spacing w:after="120" w:line="360" w:lineRule="auto"/>
        <w:ind w:firstLine="851"/>
        <w:jc w:val="both"/>
        <w:rPr>
          <w:rFonts w:ascii="Times New Roman" w:hAnsi="Times New Roman"/>
          <w:strike/>
          <w:sz w:val="24"/>
          <w:szCs w:val="24"/>
          <w:lang w:val="en-GB"/>
        </w:rPr>
      </w:pPr>
      <w:r w:rsidRPr="00AB232C">
        <w:rPr>
          <w:rFonts w:ascii="Times New Roman" w:eastAsia="Times New Roman" w:hAnsi="Times New Roman"/>
          <w:sz w:val="24"/>
          <w:szCs w:val="24"/>
          <w:lang w:val="en-GB" w:bidi="en-US"/>
        </w:rPr>
        <w:t>I</w:t>
      </w:r>
      <w:r w:rsidR="009826A2" w:rsidRPr="00AB232C">
        <w:rPr>
          <w:rFonts w:ascii="Times New Roman" w:eastAsia="Times New Roman" w:hAnsi="Times New Roman"/>
          <w:sz w:val="24"/>
          <w:szCs w:val="24"/>
          <w:lang w:val="en-GB" w:bidi="en-US"/>
        </w:rPr>
        <w:t>n i</w:t>
      </w:r>
      <w:r w:rsidRPr="00AB232C">
        <w:rPr>
          <w:rFonts w:ascii="Times New Roman" w:eastAsia="Times New Roman" w:hAnsi="Times New Roman"/>
          <w:sz w:val="24"/>
          <w:szCs w:val="24"/>
          <w:lang w:val="en-GB" w:bidi="en-US"/>
        </w:rPr>
        <w:t>mplementing the provisions of the Concept and the Action Plan for the Representation of the History of National Minorities in Lithuania for 2020</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2022, the set of Cultural Passport services has been supplemented with cultural education services designed to </w:t>
      </w:r>
      <w:r w:rsidR="009826A2" w:rsidRPr="00AB232C">
        <w:rPr>
          <w:rFonts w:ascii="Times New Roman" w:eastAsia="Times New Roman" w:hAnsi="Times New Roman"/>
          <w:sz w:val="24"/>
          <w:szCs w:val="24"/>
          <w:lang w:val="en-GB" w:bidi="en-US"/>
        </w:rPr>
        <w:t>instruct the public</w:t>
      </w:r>
      <w:r w:rsidRPr="00AB232C">
        <w:rPr>
          <w:rFonts w:ascii="Times New Roman" w:eastAsia="Times New Roman" w:hAnsi="Times New Roman"/>
          <w:sz w:val="24"/>
          <w:szCs w:val="24"/>
          <w:lang w:val="en-GB" w:bidi="en-US"/>
        </w:rPr>
        <w:t xml:space="preserve"> about the unique history, cultural heritage and traditions of Lithuanian national minorities. National minority NGOs, cultural and artistic institutions, creators and artists were encouraged to participate </w:t>
      </w:r>
      <w:r w:rsidR="009826A2" w:rsidRPr="00AB232C">
        <w:rPr>
          <w:rFonts w:ascii="Times New Roman" w:eastAsia="Times New Roman" w:hAnsi="Times New Roman"/>
          <w:sz w:val="24"/>
          <w:szCs w:val="24"/>
          <w:lang w:val="en-GB" w:bidi="en-US"/>
        </w:rPr>
        <w:t xml:space="preserve">more actively </w:t>
      </w:r>
      <w:r w:rsidRPr="00AB232C">
        <w:rPr>
          <w:rFonts w:ascii="Times New Roman" w:eastAsia="Times New Roman" w:hAnsi="Times New Roman"/>
          <w:sz w:val="24"/>
          <w:szCs w:val="24"/>
          <w:lang w:val="en-GB" w:bidi="en-US"/>
        </w:rPr>
        <w:t xml:space="preserve">in expanding the range of Cultural Passport services by offering activities aimed at getting to know national minorities. As of March 2021, the Cultural Passport </w:t>
      </w:r>
      <w:r w:rsidR="00CE142C" w:rsidRPr="00AB232C">
        <w:rPr>
          <w:rFonts w:ascii="Times New Roman" w:eastAsia="Times New Roman" w:hAnsi="Times New Roman"/>
          <w:sz w:val="24"/>
          <w:szCs w:val="24"/>
          <w:lang w:val="en-GB" w:bidi="en-US"/>
        </w:rPr>
        <w:t>programme</w:t>
      </w:r>
      <w:r w:rsidRPr="00AB232C">
        <w:rPr>
          <w:rFonts w:ascii="Times New Roman" w:eastAsia="Times New Roman" w:hAnsi="Times New Roman"/>
          <w:sz w:val="24"/>
          <w:szCs w:val="24"/>
          <w:lang w:val="en-GB" w:bidi="en-US"/>
        </w:rPr>
        <w:t xml:space="preserve"> offers 37 cultural education services in the field of multiculturalism.</w:t>
      </w:r>
      <w:r w:rsidRPr="00AB232C">
        <w:rPr>
          <w:rStyle w:val="FootnoteReference"/>
          <w:rFonts w:ascii="Times New Roman" w:eastAsia="Times New Roman" w:hAnsi="Times New Roman"/>
          <w:sz w:val="24"/>
          <w:szCs w:val="24"/>
          <w:lang w:val="en-GB" w:bidi="en-US"/>
        </w:rPr>
        <w:footnoteReference w:id="65"/>
      </w:r>
      <w:r w:rsidRPr="00AB232C">
        <w:rPr>
          <w:rFonts w:ascii="Times New Roman" w:eastAsia="Times New Roman" w:hAnsi="Times New Roman"/>
          <w:sz w:val="24"/>
          <w:szCs w:val="24"/>
          <w:lang w:val="en-GB" w:bidi="en-US"/>
        </w:rPr>
        <w:t xml:space="preserve"> </w:t>
      </w:r>
    </w:p>
    <w:p w:rsidR="00D02E51" w:rsidRPr="00AB232C" w:rsidRDefault="00D02E51" w:rsidP="00825090">
      <w:pPr>
        <w:autoSpaceDE w:val="0"/>
        <w:autoSpaceDN w:val="0"/>
        <w:adjustRightInd w:val="0"/>
        <w:spacing w:after="120" w:line="360" w:lineRule="auto"/>
        <w:jc w:val="both"/>
        <w:rPr>
          <w:rFonts w:ascii="Times New Roman" w:hAnsi="Times New Roman"/>
          <w:sz w:val="24"/>
          <w:szCs w:val="24"/>
          <w:lang w:val="en-GB"/>
        </w:rPr>
      </w:pPr>
    </w:p>
    <w:p w:rsidR="00D02E51" w:rsidRPr="00AB232C" w:rsidRDefault="00D02E51" w:rsidP="00825090">
      <w:pPr>
        <w:pStyle w:val="Tarybosstilius"/>
        <w:spacing w:after="120" w:line="360" w:lineRule="auto"/>
        <w:rPr>
          <w:rStyle w:val="Tarybosstiliusbold"/>
          <w:rFonts w:ascii="Times New Roman" w:hAnsi="Times New Roman"/>
        </w:rPr>
      </w:pPr>
      <w:r w:rsidRPr="00AB232C">
        <w:rPr>
          <w:rStyle w:val="Tarybosstiliusbold"/>
          <w:rFonts w:ascii="Times New Roman" w:hAnsi="Times New Roman"/>
          <w:lang w:bidi="en-US"/>
        </w:rPr>
        <w:t>Information on 2016</w:t>
      </w:r>
      <w:r w:rsidR="00CE142C" w:rsidRPr="00AB232C">
        <w:rPr>
          <w:rStyle w:val="Tarybosstiliusbold"/>
          <w:rFonts w:ascii="Times New Roman" w:hAnsi="Times New Roman"/>
          <w:lang w:bidi="en-US"/>
        </w:rPr>
        <w:t>-</w:t>
      </w:r>
      <w:r w:rsidRPr="00AB232C">
        <w:rPr>
          <w:rStyle w:val="Tarybosstiliusbold"/>
          <w:rFonts w:ascii="Times New Roman" w:hAnsi="Times New Roman"/>
          <w:lang w:bidi="en-US"/>
        </w:rPr>
        <w:t xml:space="preserve">2020 cultural and artistic projects related to national minorities </w:t>
      </w:r>
    </w:p>
    <w:p w:rsidR="009F08C6" w:rsidRPr="00AB232C" w:rsidRDefault="009F08C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Every year, the Department partially finances projects for the development of national minority cultures, which promote the self-expression of national minorities</w:t>
      </w:r>
      <w:r w:rsidR="000D09DD" w:rsidRPr="00AB232C">
        <w:rPr>
          <w:rFonts w:ascii="Times New Roman" w:eastAsia="Times New Roman" w:hAnsi="Times New Roman"/>
          <w:sz w:val="24"/>
          <w:szCs w:val="24"/>
          <w:lang w:val="en-GB" w:bidi="en-US"/>
        </w:rPr>
        <w:t xml:space="preserve"> by</w:t>
      </w:r>
      <w:r w:rsidRPr="00AB232C">
        <w:rPr>
          <w:rFonts w:ascii="Times New Roman" w:eastAsia="Times New Roman" w:hAnsi="Times New Roman"/>
          <w:sz w:val="24"/>
          <w:szCs w:val="24"/>
          <w:lang w:val="en-GB" w:bidi="en-US"/>
        </w:rPr>
        <w:t xml:space="preserve"> present</w:t>
      </w:r>
      <w:r w:rsidR="000D09DD" w:rsidRPr="00AB232C">
        <w:rPr>
          <w:rFonts w:ascii="Times New Roman" w:eastAsia="Times New Roman" w:hAnsi="Times New Roman"/>
          <w:sz w:val="24"/>
          <w:szCs w:val="24"/>
          <w:lang w:val="en-GB" w:bidi="en-US"/>
        </w:rPr>
        <w:t>ing their</w:t>
      </w:r>
      <w:r w:rsidRPr="00AB232C">
        <w:rPr>
          <w:rFonts w:ascii="Times New Roman" w:eastAsia="Times New Roman" w:hAnsi="Times New Roman"/>
          <w:sz w:val="24"/>
          <w:szCs w:val="24"/>
          <w:lang w:val="en-GB" w:bidi="en-US"/>
        </w:rPr>
        <w:t xml:space="preserve"> culture, traditions and heritage. Projects run by national minority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are characteri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by a wide variety, including song festivals, cultural days, conferences and seminars, lectures, study tours, children</w:t>
      </w:r>
      <w:r w:rsidR="000D09D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and adult</w:t>
      </w:r>
      <w:r w:rsidR="000D09D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day-</w:t>
      </w:r>
      <w:r w:rsidR="000D09DD" w:rsidRPr="00AB232C">
        <w:rPr>
          <w:rFonts w:ascii="Times New Roman" w:eastAsia="Times New Roman" w:hAnsi="Times New Roman"/>
          <w:sz w:val="24"/>
          <w:szCs w:val="24"/>
          <w:lang w:val="en-GB" w:bidi="en-US"/>
        </w:rPr>
        <w:t>camps</w:t>
      </w:r>
      <w:r w:rsidRPr="00AB232C">
        <w:rPr>
          <w:rFonts w:ascii="Times New Roman" w:eastAsia="Times New Roman" w:hAnsi="Times New Roman"/>
          <w:sz w:val="24"/>
          <w:szCs w:val="24"/>
          <w:lang w:val="en-GB" w:bidi="en-US"/>
        </w:rPr>
        <w:t xml:space="preserve"> and week-camps, festivals, exhibitions, museum visits and publishing activities. </w:t>
      </w:r>
      <w:r w:rsidR="000D09DD" w:rsidRPr="00AB232C">
        <w:rPr>
          <w:rFonts w:ascii="Times New Roman" w:eastAsia="Times New Roman" w:hAnsi="Times New Roman"/>
          <w:sz w:val="24"/>
          <w:szCs w:val="24"/>
          <w:lang w:val="en-GB" w:bidi="en-US"/>
        </w:rPr>
        <w:t>The c</w:t>
      </w:r>
      <w:r w:rsidRPr="00AB232C">
        <w:rPr>
          <w:rFonts w:ascii="Times New Roman" w:eastAsia="Times New Roman" w:hAnsi="Times New Roman"/>
          <w:sz w:val="24"/>
          <w:szCs w:val="24"/>
          <w:lang w:val="en-GB" w:bidi="en-US"/>
        </w:rPr>
        <w:t xml:space="preserve">hildren and youth of various national minorities often participate in </w:t>
      </w:r>
      <w:r w:rsidR="000D09DD" w:rsidRPr="00AB232C">
        <w:rPr>
          <w:rFonts w:ascii="Times New Roman" w:eastAsia="Times New Roman" w:hAnsi="Times New Roman"/>
          <w:sz w:val="24"/>
          <w:szCs w:val="24"/>
          <w:lang w:val="en-GB" w:bidi="en-US"/>
        </w:rPr>
        <w:t xml:space="preserve">these </w:t>
      </w:r>
      <w:r w:rsidRPr="00AB232C">
        <w:rPr>
          <w:rFonts w:ascii="Times New Roman" w:eastAsia="Times New Roman" w:hAnsi="Times New Roman"/>
          <w:sz w:val="24"/>
          <w:szCs w:val="24"/>
          <w:lang w:val="en-GB" w:bidi="en-US"/>
        </w:rPr>
        <w:t xml:space="preserve">projects: they carry out creative-educational projects, participate in lectures by researchers, </w:t>
      </w:r>
      <w:r w:rsidR="000D09DD" w:rsidRPr="00AB232C">
        <w:rPr>
          <w:rFonts w:ascii="Times New Roman" w:eastAsia="Times New Roman" w:hAnsi="Times New Roman"/>
          <w:sz w:val="24"/>
          <w:szCs w:val="24"/>
          <w:lang w:val="en-GB" w:bidi="en-US"/>
        </w:rPr>
        <w:t xml:space="preserve">attend </w:t>
      </w:r>
      <w:r w:rsidRPr="00AB232C">
        <w:rPr>
          <w:rFonts w:ascii="Times New Roman" w:eastAsia="Times New Roman" w:hAnsi="Times New Roman"/>
          <w:sz w:val="24"/>
          <w:szCs w:val="24"/>
          <w:lang w:val="en-GB" w:bidi="en-US"/>
        </w:rPr>
        <w:t xml:space="preserve">discussions about national identity, festivals, song festivals, and present their work to the community. Such activities promote the intercultural dialogue necessary for children and young people of different nationalities. Musical, educational and cultural events that are very important and meaningful for national minority communities are being held. They introduce the general public to the culture of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minorities and at the same time help the</w:t>
      </w:r>
      <w:r w:rsidR="000D09DD" w:rsidRPr="00AB232C">
        <w:rPr>
          <w:rFonts w:ascii="Times New Roman" w:eastAsia="Times New Roman" w:hAnsi="Times New Roman"/>
          <w:sz w:val="24"/>
          <w:szCs w:val="24"/>
          <w:lang w:val="en-GB" w:bidi="en-US"/>
        </w:rPr>
        <w:t xml:space="preserve"> communities</w:t>
      </w:r>
      <w:r w:rsidRPr="00AB232C">
        <w:rPr>
          <w:rFonts w:ascii="Times New Roman" w:eastAsia="Times New Roman" w:hAnsi="Times New Roman"/>
          <w:sz w:val="24"/>
          <w:szCs w:val="24"/>
          <w:lang w:val="en-GB" w:bidi="en-US"/>
        </w:rPr>
        <w:t xml:space="preserve"> nurture their identity.</w:t>
      </w:r>
    </w:p>
    <w:p w:rsidR="005177F4" w:rsidRPr="00AB232C" w:rsidRDefault="003A7A5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finances dissemination projects for the development of culture in four areas. The first priority is the traditional culture of national minorities, its presentation, preservation and dissemination. Funded projects include traditional cultural festivals </w:t>
      </w:r>
      <w:r w:rsidR="000D09DD" w:rsidRPr="00AB232C">
        <w:rPr>
          <w:rFonts w:ascii="Times New Roman" w:eastAsia="Times New Roman" w:hAnsi="Times New Roman"/>
          <w:sz w:val="24"/>
          <w:szCs w:val="24"/>
          <w:lang w:val="en-GB" w:bidi="en-US"/>
        </w:rPr>
        <w:t xml:space="preserve">that have </w:t>
      </w:r>
      <w:r w:rsidRPr="00AB232C">
        <w:rPr>
          <w:rFonts w:ascii="Times New Roman" w:eastAsia="Times New Roman" w:hAnsi="Times New Roman"/>
          <w:sz w:val="24"/>
          <w:szCs w:val="24"/>
          <w:lang w:val="en-GB" w:bidi="en-US"/>
        </w:rPr>
        <w:t>exist</w:t>
      </w:r>
      <w:r w:rsidR="000D09DD"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for decade</w:t>
      </w:r>
      <w:r w:rsidR="00496763"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such as: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Sing with Us</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Znad Issy</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Dźwięcz, Polska Pieśni!</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Music Unites Us</w:t>
      </w:r>
      <w:r w:rsidR="00656AD1" w:rsidRPr="00AB232C">
        <w:rPr>
          <w:rFonts w:ascii="Times New Roman" w:eastAsia="Times New Roman" w:hAnsi="Times New Roman"/>
          <w:sz w:val="24"/>
          <w:szCs w:val="24"/>
          <w:lang w:val="en-GB" w:bidi="en-US"/>
        </w:rPr>
        <w:t>”</w:t>
      </w:r>
      <w:r w:rsidR="000D09DD" w:rsidRPr="00AB232C">
        <w:rPr>
          <w:rFonts w:ascii="Times New Roman" w:eastAsia="Times New Roman" w:hAnsi="Times New Roman"/>
          <w:sz w:val="24"/>
          <w:szCs w:val="24"/>
          <w:lang w:val="en-GB" w:bidi="en-US"/>
        </w:rPr>
        <w:t xml:space="preserve"> and the</w:t>
      </w:r>
      <w:r w:rsidRPr="00AB232C">
        <w:rPr>
          <w:rFonts w:ascii="Times New Roman" w:eastAsia="Times New Roman" w:hAnsi="Times New Roman"/>
          <w:sz w:val="24"/>
          <w:szCs w:val="24"/>
          <w:lang w:val="en-GB" w:bidi="en-US"/>
        </w:rPr>
        <w:t xml:space="preserve"> International Literature Festival of Russian Writers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Baltic Gamajūnas</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EF46C4" w:rsidRPr="00EF46C4">
        <w:rPr>
          <w:rFonts w:ascii="Times New Roman" w:eastAsia="Times New Roman" w:hAnsi="Times New Roman"/>
          <w:sz w:val="24"/>
          <w:szCs w:val="24"/>
          <w:lang w:val="en-GB" w:bidi="en-US"/>
        </w:rPr>
        <w:t>There</w:t>
      </w:r>
      <w:r w:rsidR="000D09DD" w:rsidRPr="00AB232C">
        <w:rPr>
          <w:rFonts w:ascii="Times New Roman" w:eastAsia="Times New Roman" w:hAnsi="Times New Roman"/>
          <w:sz w:val="24"/>
          <w:szCs w:val="24"/>
          <w:lang w:val="en-GB" w:bidi="en-US"/>
        </w:rPr>
        <w:t xml:space="preserve"> is a</w:t>
      </w:r>
      <w:r w:rsidRPr="00AB232C">
        <w:rPr>
          <w:rFonts w:ascii="Times New Roman" w:eastAsia="Times New Roman" w:hAnsi="Times New Roman"/>
          <w:sz w:val="24"/>
          <w:szCs w:val="24"/>
          <w:lang w:val="en-GB" w:bidi="en-US"/>
        </w:rPr>
        <w:t xml:space="preserve">lso a traditional Kupalle festival, innovative exhibitions, book publishing, conferences, </w:t>
      </w:r>
      <w:r w:rsidR="000D09DD"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other cultural and educational activities. </w:t>
      </w:r>
    </w:p>
    <w:p w:rsidR="00C03ED6" w:rsidRPr="00AB232C" w:rsidRDefault="000D09DD"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w:t>
      </w:r>
      <w:r w:rsidR="00C03ED6" w:rsidRPr="00AB232C">
        <w:rPr>
          <w:rFonts w:ascii="Times New Roman" w:eastAsia="Times New Roman" w:hAnsi="Times New Roman"/>
          <w:sz w:val="24"/>
          <w:szCs w:val="24"/>
          <w:lang w:val="en-GB" w:bidi="en-US"/>
        </w:rPr>
        <w:t xml:space="preserve"> seminar “Development and Dissemination of Intercultural Competences in South-Eastern Lithuania” was organi</w:t>
      </w:r>
      <w:r w:rsidR="00656AD1" w:rsidRPr="00AB232C">
        <w:rPr>
          <w:rFonts w:ascii="Times New Roman" w:eastAsia="Times New Roman" w:hAnsi="Times New Roman"/>
          <w:sz w:val="24"/>
          <w:szCs w:val="24"/>
          <w:lang w:val="en-GB" w:bidi="en-US"/>
        </w:rPr>
        <w:t>s</w:t>
      </w:r>
      <w:r w:rsidR="00C03ED6" w:rsidRPr="00AB232C">
        <w:rPr>
          <w:rFonts w:ascii="Times New Roman" w:eastAsia="Times New Roman" w:hAnsi="Times New Roman"/>
          <w:sz w:val="24"/>
          <w:szCs w:val="24"/>
          <w:lang w:val="en-GB" w:bidi="en-US"/>
        </w:rPr>
        <w:t xml:space="preserve">ed, where </w:t>
      </w:r>
      <w:r w:rsidRPr="00AB232C">
        <w:rPr>
          <w:rFonts w:ascii="Times New Roman" w:eastAsia="Times New Roman" w:hAnsi="Times New Roman"/>
          <w:sz w:val="24"/>
          <w:szCs w:val="24"/>
          <w:lang w:val="en-GB" w:bidi="en-US"/>
        </w:rPr>
        <w:t xml:space="preserve">the </w:t>
      </w:r>
      <w:r w:rsidR="00C03ED6" w:rsidRPr="00AB232C">
        <w:rPr>
          <w:rFonts w:ascii="Times New Roman" w:eastAsia="Times New Roman" w:hAnsi="Times New Roman"/>
          <w:sz w:val="24"/>
          <w:szCs w:val="24"/>
          <w:lang w:val="en-GB" w:bidi="en-US"/>
        </w:rPr>
        <w:t>participants shared good practice</w:t>
      </w:r>
      <w:r w:rsidRPr="00AB232C">
        <w:rPr>
          <w:rFonts w:ascii="Times New Roman" w:eastAsia="Times New Roman" w:hAnsi="Times New Roman"/>
          <w:sz w:val="24"/>
          <w:szCs w:val="24"/>
          <w:lang w:val="en-GB" w:bidi="en-US"/>
        </w:rPr>
        <w:t>s</w:t>
      </w:r>
      <w:r w:rsidR="00C03ED6" w:rsidRPr="00AB232C">
        <w:rPr>
          <w:rFonts w:ascii="Times New Roman" w:eastAsia="Times New Roman" w:hAnsi="Times New Roman"/>
          <w:sz w:val="24"/>
          <w:szCs w:val="24"/>
          <w:lang w:val="en-GB" w:bidi="en-US"/>
        </w:rPr>
        <w:t xml:space="preserve"> in coordinating cultural activities of </w:t>
      </w:r>
      <w:r w:rsidRPr="00AB232C">
        <w:rPr>
          <w:rFonts w:ascii="Times New Roman" w:eastAsia="Times New Roman" w:hAnsi="Times New Roman"/>
          <w:sz w:val="24"/>
          <w:szCs w:val="24"/>
          <w:lang w:val="en-GB" w:bidi="en-US"/>
        </w:rPr>
        <w:t xml:space="preserve">the </w:t>
      </w:r>
      <w:r w:rsidR="00C03ED6" w:rsidRPr="00AB232C">
        <w:rPr>
          <w:rFonts w:ascii="Times New Roman" w:eastAsia="Times New Roman" w:hAnsi="Times New Roman"/>
          <w:sz w:val="24"/>
          <w:szCs w:val="24"/>
          <w:lang w:val="en-GB" w:bidi="en-US"/>
        </w:rPr>
        <w:t xml:space="preserve">Trakai </w:t>
      </w:r>
      <w:r w:rsidR="00656AD1" w:rsidRPr="00AB232C">
        <w:rPr>
          <w:rFonts w:ascii="Times New Roman" w:eastAsia="Times New Roman" w:hAnsi="Times New Roman"/>
          <w:sz w:val="24"/>
          <w:szCs w:val="24"/>
          <w:lang w:val="en-GB" w:bidi="en-US"/>
        </w:rPr>
        <w:t>D</w:t>
      </w:r>
      <w:r w:rsidR="00C03ED6" w:rsidRPr="00AB232C">
        <w:rPr>
          <w:rFonts w:ascii="Times New Roman" w:eastAsia="Times New Roman" w:hAnsi="Times New Roman"/>
          <w:sz w:val="24"/>
          <w:szCs w:val="24"/>
          <w:lang w:val="en-GB" w:bidi="en-US"/>
        </w:rPr>
        <w:t xml:space="preserve">istrict culture, national minority communities and local communities, </w:t>
      </w:r>
      <w:r w:rsidRPr="00AB232C">
        <w:rPr>
          <w:rFonts w:ascii="Times New Roman" w:eastAsia="Times New Roman" w:hAnsi="Times New Roman"/>
          <w:sz w:val="24"/>
          <w:szCs w:val="24"/>
          <w:lang w:val="en-GB" w:bidi="en-US"/>
        </w:rPr>
        <w:t>as well as organising</w:t>
      </w:r>
      <w:r w:rsidR="00C03ED6" w:rsidRPr="00AB232C">
        <w:rPr>
          <w:rFonts w:ascii="Times New Roman" w:eastAsia="Times New Roman" w:hAnsi="Times New Roman"/>
          <w:sz w:val="24"/>
          <w:szCs w:val="24"/>
          <w:lang w:val="en-GB" w:bidi="en-US"/>
        </w:rPr>
        <w:t xml:space="preserve"> a lecture on the possibilities of the cultural sector to attract funds from European funds and on the influence of the cultural environment on the formation of national identity. The participants </w:t>
      </w:r>
      <w:r w:rsidRPr="00AB232C">
        <w:rPr>
          <w:rFonts w:ascii="Times New Roman" w:eastAsia="Times New Roman" w:hAnsi="Times New Roman"/>
          <w:sz w:val="24"/>
          <w:szCs w:val="24"/>
          <w:lang w:val="en-GB" w:bidi="en-US"/>
        </w:rPr>
        <w:t>in</w:t>
      </w:r>
      <w:r w:rsidR="00C03ED6" w:rsidRPr="00AB232C">
        <w:rPr>
          <w:rFonts w:ascii="Times New Roman" w:eastAsia="Times New Roman" w:hAnsi="Times New Roman"/>
          <w:sz w:val="24"/>
          <w:szCs w:val="24"/>
          <w:lang w:val="en-GB" w:bidi="en-US"/>
        </w:rPr>
        <w:t xml:space="preserve"> the seminar were introduced to the cultural heritage of </w:t>
      </w:r>
      <w:r w:rsidRPr="00AB232C">
        <w:rPr>
          <w:rFonts w:ascii="Times New Roman" w:eastAsia="Times New Roman" w:hAnsi="Times New Roman"/>
          <w:sz w:val="24"/>
          <w:szCs w:val="24"/>
          <w:lang w:val="en-GB" w:bidi="en-US"/>
        </w:rPr>
        <w:t xml:space="preserve">the </w:t>
      </w:r>
      <w:r w:rsidR="00C03ED6" w:rsidRPr="00AB232C">
        <w:rPr>
          <w:rFonts w:ascii="Times New Roman" w:eastAsia="Times New Roman" w:hAnsi="Times New Roman"/>
          <w:sz w:val="24"/>
          <w:szCs w:val="24"/>
          <w:lang w:val="en-GB" w:bidi="en-US"/>
        </w:rPr>
        <w:t xml:space="preserve">Užutrakis </w:t>
      </w:r>
      <w:r w:rsidRPr="00AB232C">
        <w:rPr>
          <w:rFonts w:ascii="Times New Roman" w:eastAsia="Times New Roman" w:hAnsi="Times New Roman"/>
          <w:sz w:val="24"/>
          <w:szCs w:val="24"/>
          <w:lang w:val="en-GB" w:bidi="en-US"/>
        </w:rPr>
        <w:t>M</w:t>
      </w:r>
      <w:r w:rsidR="00C03ED6" w:rsidRPr="00AB232C">
        <w:rPr>
          <w:rFonts w:ascii="Times New Roman" w:eastAsia="Times New Roman" w:hAnsi="Times New Roman"/>
          <w:sz w:val="24"/>
          <w:szCs w:val="24"/>
          <w:lang w:val="en-GB" w:bidi="en-US"/>
        </w:rPr>
        <w:t>anor homestead</w:t>
      </w:r>
      <w:r w:rsidRPr="00AB232C">
        <w:rPr>
          <w:rFonts w:ascii="Times New Roman" w:eastAsia="Times New Roman" w:hAnsi="Times New Roman"/>
          <w:sz w:val="24"/>
          <w:szCs w:val="24"/>
          <w:lang w:val="en-GB" w:bidi="en-US"/>
        </w:rPr>
        <w:t xml:space="preserve"> and</w:t>
      </w:r>
      <w:r w:rsidR="00C03ED6" w:rsidRPr="00AB232C">
        <w:rPr>
          <w:rFonts w:ascii="Times New Roman" w:eastAsia="Times New Roman" w:hAnsi="Times New Roman"/>
          <w:sz w:val="24"/>
          <w:szCs w:val="24"/>
          <w:lang w:val="en-GB" w:bidi="en-US"/>
        </w:rPr>
        <w:t xml:space="preserve"> participated in the educational programme </w:t>
      </w:r>
      <w:r w:rsidR="00656AD1" w:rsidRPr="00AB232C">
        <w:rPr>
          <w:rFonts w:ascii="Times New Roman" w:eastAsia="Times New Roman" w:hAnsi="Times New Roman"/>
          <w:sz w:val="24"/>
          <w:szCs w:val="24"/>
          <w:lang w:val="en-GB" w:bidi="en-US"/>
        </w:rPr>
        <w:t>“</w:t>
      </w:r>
      <w:r w:rsidR="00C03ED6" w:rsidRPr="00AB232C">
        <w:rPr>
          <w:rFonts w:ascii="Times New Roman" w:eastAsia="Times New Roman" w:hAnsi="Times New Roman"/>
          <w:sz w:val="24"/>
          <w:szCs w:val="24"/>
          <w:lang w:val="en-GB" w:bidi="en-US"/>
        </w:rPr>
        <w:t>Presentation of cultural activities and traditions of the Georgian community</w:t>
      </w:r>
      <w:r w:rsidR="00656AD1" w:rsidRPr="00AB232C">
        <w:rPr>
          <w:rFonts w:ascii="Times New Roman" w:eastAsia="Times New Roman" w:hAnsi="Times New Roman"/>
          <w:sz w:val="24"/>
          <w:szCs w:val="24"/>
          <w:lang w:val="en-GB" w:bidi="en-US"/>
        </w:rPr>
        <w:t>”</w:t>
      </w:r>
      <w:r w:rsidR="00C03ED6" w:rsidRPr="00AB232C">
        <w:rPr>
          <w:rFonts w:ascii="Times New Roman" w:eastAsia="Times New Roman" w:hAnsi="Times New Roman"/>
          <w:sz w:val="24"/>
          <w:szCs w:val="24"/>
          <w:lang w:val="en-GB" w:bidi="en-US"/>
        </w:rPr>
        <w:t xml:space="preserve">. </w:t>
      </w:r>
    </w:p>
    <w:p w:rsidR="00E647F2" w:rsidRPr="00AB232C" w:rsidRDefault="00FB1D0B"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second priority is aimed at the dissemination of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national minorities’ culture and cultural cooperation in South-Eastern Lithuania and focuses on children, youth and cultural cooperation in Lithuanian schools. Among others, schools and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implemented the following projects: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Expression of Russian and Belarusian culture and traditions through dance, song and national costume</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We are different, we are Lithuania</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Our homeland, our home</w:t>
      </w:r>
      <w:r w:rsidR="000D09DD" w:rsidRPr="00AB232C">
        <w:rPr>
          <w:rFonts w:ascii="Times New Roman" w:eastAsia="Times New Roman" w:hAnsi="Times New Roman"/>
          <w:sz w:val="24"/>
          <w:szCs w:val="24"/>
          <w:lang w:val="en-GB" w:bidi="en-US"/>
        </w:rPr>
        <w:t>” and</w:t>
      </w:r>
      <w:r w:rsidRPr="00AB232C">
        <w:rPr>
          <w:rFonts w:ascii="Times New Roman" w:eastAsia="Times New Roman" w:hAnsi="Times New Roman"/>
          <w:sz w:val="24"/>
          <w:szCs w:val="24"/>
          <w:lang w:val="en-GB" w:bidi="en-US"/>
        </w:rPr>
        <w:t xml:space="preserve"> “Treasures of Homeland Folklore”</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Schools that have applied for funding for this priority </w:t>
      </w:r>
      <w:r w:rsidR="000D09DD" w:rsidRPr="00AB232C">
        <w:rPr>
          <w:rFonts w:ascii="Times New Roman" w:eastAsia="Times New Roman" w:hAnsi="Times New Roman"/>
          <w:sz w:val="24"/>
          <w:szCs w:val="24"/>
          <w:lang w:val="en-GB" w:bidi="en-US"/>
        </w:rPr>
        <w:t xml:space="preserve">project </w:t>
      </w:r>
      <w:r w:rsidRPr="00AB232C">
        <w:rPr>
          <w:rFonts w:ascii="Times New Roman" w:eastAsia="Times New Roman" w:hAnsi="Times New Roman"/>
          <w:sz w:val="24"/>
          <w:szCs w:val="24"/>
          <w:lang w:val="en-GB" w:bidi="en-US"/>
        </w:rPr>
        <w:t>participate</w:t>
      </w:r>
      <w:r w:rsidR="000D09DD"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 in a solemn event “I Am Lithuania”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the Department of National Minorities, where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schools of South-Eastern Lithuania and other regions of the country that implemented the projects present</w:t>
      </w:r>
      <w:r w:rsidR="000D09DD" w:rsidRPr="00AB232C">
        <w:rPr>
          <w:rFonts w:ascii="Times New Roman" w:eastAsia="Times New Roman" w:hAnsi="Times New Roman"/>
          <w:sz w:val="24"/>
          <w:szCs w:val="24"/>
          <w:lang w:val="en-GB" w:bidi="en-US"/>
        </w:rPr>
        <w:t>ed</w:t>
      </w:r>
      <w:r w:rsidRPr="00AB232C">
        <w:rPr>
          <w:rFonts w:ascii="Times New Roman" w:eastAsia="Times New Roman" w:hAnsi="Times New Roman"/>
          <w:sz w:val="24"/>
          <w:szCs w:val="24"/>
          <w:lang w:val="en-GB" w:bidi="en-US"/>
        </w:rPr>
        <w:t xml:space="preserve"> performances on the topic of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implemented inter-ethnic youth cooperation project.</w:t>
      </w:r>
    </w:p>
    <w:p w:rsidR="005177F4" w:rsidRPr="00AB232C" w:rsidRDefault="005177F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third priority, the activities of national minority Saturday and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aims to promote the activities of national minority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and the linguistic and cultural diversity of national minorities. In addition to the usual activities of Sunday </w:t>
      </w:r>
      <w:r w:rsidR="002A0DF7">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chools, a seminar for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 workers of Lithuanian national communities </w:t>
      </w:r>
      <w:r w:rsidR="000D09DD"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“Traditions and crafts of the calendar year in cultures of various nations” was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which was attended by 22 cultural workers from Kaunas, Klaipėda, Varėna, Vilnius and Visaginas. During the seminar, the participants were introduced to the features of Lithuanian ethnic culture and reflections of national minority traditions in Lithuania, as well as </w:t>
      </w:r>
      <w:r w:rsidR="000D09DD" w:rsidRPr="00AB232C">
        <w:rPr>
          <w:rFonts w:ascii="Times New Roman" w:eastAsia="Times New Roman" w:hAnsi="Times New Roman"/>
          <w:sz w:val="24"/>
          <w:szCs w:val="24"/>
          <w:lang w:val="en-GB" w:bidi="en-US"/>
        </w:rPr>
        <w:t xml:space="preserve">learning </w:t>
      </w:r>
      <w:r w:rsidR="00EF46C4" w:rsidRPr="00EF46C4">
        <w:rPr>
          <w:rFonts w:ascii="Times New Roman" w:eastAsia="Times New Roman" w:hAnsi="Times New Roman"/>
          <w:sz w:val="24"/>
          <w:szCs w:val="24"/>
          <w:lang w:val="en-GB" w:bidi="en-US"/>
        </w:rPr>
        <w:t>about</w:t>
      </w:r>
      <w:r w:rsidR="000D09DD"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Lithuanian, Ukrainian, Greek and Georgian bread-baking customs and traditions, symbols of Slavic sacred art and </w:t>
      </w:r>
      <w:r w:rsidR="000D09DD" w:rsidRPr="00AB232C">
        <w:rPr>
          <w:rFonts w:ascii="Times New Roman" w:eastAsia="Times New Roman" w:hAnsi="Times New Roman"/>
          <w:sz w:val="24"/>
          <w:szCs w:val="24"/>
          <w:lang w:val="en-GB" w:bidi="en-US"/>
        </w:rPr>
        <w:t xml:space="preserve">took part in </w:t>
      </w:r>
      <w:r w:rsidRPr="00AB232C">
        <w:rPr>
          <w:rFonts w:ascii="Times New Roman" w:eastAsia="Times New Roman" w:hAnsi="Times New Roman"/>
          <w:sz w:val="24"/>
          <w:szCs w:val="24"/>
          <w:lang w:val="en-GB" w:bidi="en-US"/>
        </w:rPr>
        <w:t xml:space="preserve">creative workshops. There was also a seminar for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cultural workers of Lithuanian national communities and other events.</w:t>
      </w:r>
    </w:p>
    <w:p w:rsidR="00E647F2" w:rsidRPr="00AB232C" w:rsidRDefault="00E647F2" w:rsidP="00825090">
      <w:pPr>
        <w:spacing w:after="120" w:line="360" w:lineRule="auto"/>
        <w:ind w:firstLine="851"/>
        <w:jc w:val="both"/>
        <w:rPr>
          <w:lang w:val="en-GB"/>
        </w:rPr>
      </w:pPr>
      <w:r w:rsidRPr="00AB232C">
        <w:rPr>
          <w:rFonts w:ascii="Times New Roman" w:eastAsia="Times New Roman" w:hAnsi="Times New Roman"/>
          <w:sz w:val="24"/>
          <w:szCs w:val="24"/>
          <w:lang w:val="en-GB" w:bidi="en-US"/>
        </w:rPr>
        <w:t>The fourth priority, the dissemination of the culture of national minorities in the media, aim</w:t>
      </w:r>
      <w:r w:rsidR="000D09D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 to finance the publication of articles in the press and on the Internet, radio and television shows, and other activities that </w:t>
      </w:r>
      <w:r w:rsidR="000D09DD" w:rsidRPr="00AB232C">
        <w:rPr>
          <w:rFonts w:ascii="Times New Roman" w:eastAsia="Times New Roman" w:hAnsi="Times New Roman"/>
          <w:sz w:val="24"/>
          <w:szCs w:val="24"/>
          <w:lang w:val="en-GB" w:bidi="en-US"/>
        </w:rPr>
        <w:t xml:space="preserve">will </w:t>
      </w:r>
      <w:r w:rsidRPr="00AB232C">
        <w:rPr>
          <w:rFonts w:ascii="Times New Roman" w:eastAsia="Times New Roman" w:hAnsi="Times New Roman"/>
          <w:sz w:val="24"/>
          <w:szCs w:val="24"/>
          <w:lang w:val="en-GB" w:bidi="en-US"/>
        </w:rPr>
        <w:t xml:space="preserve">help to disseminate information about national minorities. </w:t>
      </w:r>
      <w:r w:rsidR="000D09DD" w:rsidRPr="00AB232C">
        <w:rPr>
          <w:rFonts w:ascii="Times New Roman" w:eastAsia="Times New Roman" w:hAnsi="Times New Roman"/>
          <w:sz w:val="24"/>
          <w:szCs w:val="24"/>
          <w:lang w:val="en-GB" w:bidi="en-US"/>
        </w:rPr>
        <w:t>For example</w:t>
      </w:r>
      <w:r w:rsidRPr="00AB232C">
        <w:rPr>
          <w:rFonts w:ascii="Times New Roman" w:eastAsia="Times New Roman" w:hAnsi="Times New Roman"/>
          <w:sz w:val="24"/>
          <w:szCs w:val="24"/>
          <w:lang w:val="en-GB" w:bidi="en-US"/>
        </w:rPr>
        <w:t>, funding was allocated to the project “Lithuanian Cultural Heritage: a Common Treasure of all Nations”, the project of the Lithuanian Union of Journalists “Lithuania: Intertwined Nations”, the cycle of ten radio shows “Living History. House of Prayer”</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0D09DD"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 xml:space="preserve">ublishing of the Belarusian newspaper RUN in Vilnius by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for Democracy for Belarus, the development of the portal hazetarun.info, and many other</w:t>
      </w:r>
      <w:r w:rsidR="000D09DD" w:rsidRPr="00AB232C">
        <w:rPr>
          <w:rFonts w:ascii="Times New Roman" w:eastAsia="Times New Roman" w:hAnsi="Times New Roman"/>
          <w:sz w:val="24"/>
          <w:szCs w:val="24"/>
          <w:lang w:val="en-GB" w:bidi="en-US"/>
        </w:rPr>
        <w:t xml:space="preserve"> project</w:t>
      </w:r>
      <w:r w:rsidRPr="00AB232C">
        <w:rPr>
          <w:rFonts w:ascii="Times New Roman" w:eastAsia="Times New Roman" w:hAnsi="Times New Roman"/>
          <w:sz w:val="24"/>
          <w:szCs w:val="24"/>
          <w:lang w:val="en-GB" w:bidi="en-US"/>
        </w:rPr>
        <w:t>s.</w:t>
      </w:r>
      <w:r w:rsidR="00C03ED6" w:rsidRPr="00AB232C">
        <w:rPr>
          <w:lang w:val="en-GB" w:bidi="en-US"/>
        </w:rPr>
        <w:t xml:space="preserve"> </w:t>
      </w:r>
    </w:p>
    <w:p w:rsidR="00FA75B4" w:rsidRPr="00AB232C" w:rsidRDefault="00810B5D" w:rsidP="00825090">
      <w:pPr>
        <w:spacing w:after="0" w:line="24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t>Table 5. Number of projects of national minority organi</w:t>
      </w:r>
      <w:r w:rsidR="00656AD1" w:rsidRPr="00AB232C">
        <w:rPr>
          <w:rFonts w:ascii="Times New Roman" w:eastAsia="Times New Roman" w:hAnsi="Times New Roman"/>
          <w:sz w:val="20"/>
          <w:szCs w:val="20"/>
          <w:lang w:val="en-GB" w:bidi="en-US"/>
        </w:rPr>
        <w:t>s</w:t>
      </w:r>
      <w:r w:rsidRPr="00AB232C">
        <w:rPr>
          <w:rFonts w:ascii="Times New Roman" w:eastAsia="Times New Roman" w:hAnsi="Times New Roman"/>
          <w:sz w:val="20"/>
          <w:szCs w:val="20"/>
          <w:lang w:val="en-GB" w:bidi="en-US"/>
        </w:rPr>
        <w:t>ations and funding provided by the Department of National Minorities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797"/>
        <w:gridCol w:w="4230"/>
      </w:tblGrid>
      <w:tr w:rsidR="001B00FB" w:rsidRPr="00AB232C" w:rsidTr="00E9322A">
        <w:trPr>
          <w:trHeight w:val="300"/>
        </w:trPr>
        <w:tc>
          <w:tcPr>
            <w:tcW w:w="2418" w:type="dxa"/>
            <w:tcBorders>
              <w:bottom w:val="single" w:sz="4" w:space="0" w:color="auto"/>
            </w:tcBorders>
            <w:shd w:val="clear" w:color="auto" w:fill="F2F2F2"/>
            <w:noWrap/>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Year</w:t>
            </w:r>
          </w:p>
        </w:tc>
        <w:tc>
          <w:tcPr>
            <w:tcW w:w="2797" w:type="dxa"/>
            <w:tcBorders>
              <w:bottom w:val="single" w:sz="4" w:space="0" w:color="auto"/>
            </w:tcBorders>
            <w:shd w:val="clear" w:color="auto" w:fill="F2F2F2"/>
            <w:noWrap/>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Number of funded projects</w:t>
            </w:r>
          </w:p>
        </w:tc>
        <w:tc>
          <w:tcPr>
            <w:tcW w:w="4230" w:type="dxa"/>
            <w:tcBorders>
              <w:bottom w:val="single" w:sz="4" w:space="0" w:color="auto"/>
            </w:tcBorders>
            <w:shd w:val="clear" w:color="auto" w:fill="F2F2F2"/>
            <w:noWrap/>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Funds allocated to the projects</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2016</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166</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200,000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2017</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182</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261,000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2018</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175</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 xml:space="preserve">270,000 </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2019</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177</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 xml:space="preserve">277,000 </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2020</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190</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 xml:space="preserve">326,000 </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sz w:val="24"/>
                <w:szCs w:val="24"/>
                <w:lang w:val="en-GB" w:bidi="en-US"/>
              </w:rPr>
              <w:t>2021</w:t>
            </w:r>
          </w:p>
        </w:tc>
        <w:tc>
          <w:tcPr>
            <w:tcW w:w="2797" w:type="dxa"/>
            <w:tcBorders>
              <w:top w:val="single" w:sz="4" w:space="0" w:color="auto"/>
              <w:left w:val="single" w:sz="4" w:space="0" w:color="auto"/>
              <w:bottom w:val="single" w:sz="4" w:space="0" w:color="auto"/>
              <w:right w:val="single" w:sz="4" w:space="0" w:color="auto"/>
            </w:tcBorders>
            <w:noWrap/>
          </w:tcPr>
          <w:p w:rsidR="00FA75B4" w:rsidRPr="00AB232C" w:rsidRDefault="00FA75B4"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184</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5B4" w:rsidRPr="00AB232C" w:rsidRDefault="00FA75B4"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lang w:val="en-GB" w:bidi="en-US"/>
              </w:rPr>
              <w:t>€</w:t>
            </w:r>
            <w:r w:rsidRPr="00AB232C">
              <w:rPr>
                <w:rFonts w:ascii="Times New Roman" w:eastAsia="Times New Roman" w:hAnsi="Times New Roman"/>
                <w:sz w:val="24"/>
                <w:szCs w:val="24"/>
                <w:lang w:val="en-GB" w:bidi="en-US"/>
              </w:rPr>
              <w:t>360,000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Total</w:t>
            </w:r>
          </w:p>
        </w:tc>
        <w:tc>
          <w:tcPr>
            <w:tcW w:w="2797" w:type="dxa"/>
            <w:tcBorders>
              <w:top w:val="single" w:sz="4" w:space="0" w:color="auto"/>
              <w:left w:val="single" w:sz="4" w:space="0" w:color="auto"/>
              <w:bottom w:val="single" w:sz="4" w:space="0" w:color="auto"/>
              <w:right w:val="single" w:sz="4" w:space="0" w:color="auto"/>
            </w:tcBorders>
            <w:noWrap/>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1,074</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5B4" w:rsidRPr="00AB232C" w:rsidRDefault="00FA75B4"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€1,694,000</w:t>
            </w:r>
          </w:p>
        </w:tc>
      </w:tr>
    </w:tbl>
    <w:p w:rsidR="00EA122F" w:rsidRPr="00AB232C" w:rsidRDefault="00EA122F" w:rsidP="00825090">
      <w:pPr>
        <w:spacing w:after="120" w:line="360" w:lineRule="auto"/>
        <w:ind w:firstLine="851"/>
        <w:jc w:val="both"/>
        <w:rPr>
          <w:rFonts w:ascii="Times New Roman" w:hAnsi="Times New Roman"/>
          <w:sz w:val="24"/>
          <w:szCs w:val="24"/>
          <w:lang w:val="en-GB"/>
        </w:rPr>
      </w:pPr>
    </w:p>
    <w:p w:rsidR="00D0793E" w:rsidRPr="00AB232C" w:rsidRDefault="00D0793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seeks to ensure the possibility for representatives of national minorities and their non-governmental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to carry out activities for the preservation of </w:t>
      </w:r>
      <w:r w:rsidR="000D09DD"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 xml:space="preserve">national identity, language, culture, folklore, cultural heritage and history, and to actively participate in public life. This goal is achieved by the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of national minorities operating in Lithuania which, by implementing various measures, promote cooperation, understanding and tolerance towards national minorities. In 2019, the Department of National Minorities allocated €195 thousand (partial funding) for nine projects of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Kaunas Cultural Centre of Various Nations, Klaipėda City Municipal National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Folklore and Ethnography Centre of the Lithuanian National Minorities, House of National Communities and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Visaginas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The allocated funds were used for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non-formal education of children and adults, Lithuanian language courses, development of intercultural dialogue, fostering the national identity of national communities and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cultural-educational activities of national communities. Another €64,000 was allocated to two programmes of the Public Institution Roma Community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implementing the socio-cultural integration of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Compared to the previous year, funding for the activities of the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increased by €28 thousand. In 2019, 120,000 visitors visited the cultural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 national minorities. See Article 5.</w:t>
      </w:r>
    </w:p>
    <w:p w:rsidR="00F25984" w:rsidRPr="00AB232C" w:rsidRDefault="00F25984"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2016</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the Lithuanian Council for Culture funded 108 projects initiated by national minority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and 12 projects initiated by other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ations related to the topic of national minorities. A total of 120 projects related to national minorities were financed in 2016</w:t>
      </w:r>
      <w:r w:rsidR="000D09D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w:t>
      </w:r>
      <w:r w:rsidR="000D09DD"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the amount of the Culture Support Fund allocated to them was €997,152 (see Tables 6 and 7).</w:t>
      </w:r>
    </w:p>
    <w:p w:rsidR="00D02E51" w:rsidRPr="00AB232C" w:rsidRDefault="00810B5D" w:rsidP="00825090">
      <w:pPr>
        <w:spacing w:after="0" w:line="24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t>Table 6. Number of projects and funding allocated to national minority organi</w:t>
      </w:r>
      <w:r w:rsidR="00656AD1" w:rsidRPr="00AB232C">
        <w:rPr>
          <w:rFonts w:ascii="Times New Roman" w:eastAsia="Times New Roman" w:hAnsi="Times New Roman"/>
          <w:sz w:val="20"/>
          <w:szCs w:val="20"/>
          <w:lang w:val="en-GB" w:bidi="en-US"/>
        </w:rPr>
        <w:t>s</w:t>
      </w:r>
      <w:r w:rsidRPr="00AB232C">
        <w:rPr>
          <w:rFonts w:ascii="Times New Roman" w:eastAsia="Times New Roman" w:hAnsi="Times New Roman"/>
          <w:sz w:val="20"/>
          <w:szCs w:val="20"/>
          <w:lang w:val="en-GB" w:bidi="en-US"/>
        </w:rPr>
        <w: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797"/>
        <w:gridCol w:w="4230"/>
      </w:tblGrid>
      <w:tr w:rsidR="001B00FB" w:rsidRPr="00AB232C" w:rsidTr="00E9322A">
        <w:trPr>
          <w:trHeight w:val="300"/>
        </w:trPr>
        <w:tc>
          <w:tcPr>
            <w:tcW w:w="2418" w:type="dxa"/>
            <w:tcBorders>
              <w:bottom w:val="single" w:sz="4" w:space="0" w:color="auto"/>
            </w:tcBorders>
            <w:shd w:val="clear" w:color="auto" w:fill="F2F2F2"/>
            <w:noWrap/>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Year</w:t>
            </w:r>
          </w:p>
        </w:tc>
        <w:tc>
          <w:tcPr>
            <w:tcW w:w="2797" w:type="dxa"/>
            <w:tcBorders>
              <w:bottom w:val="single" w:sz="4" w:space="0" w:color="auto"/>
            </w:tcBorders>
            <w:shd w:val="clear" w:color="auto" w:fill="F2F2F2"/>
            <w:noWrap/>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Number of funded projects</w:t>
            </w:r>
          </w:p>
        </w:tc>
        <w:tc>
          <w:tcPr>
            <w:tcW w:w="4230" w:type="dxa"/>
            <w:tcBorders>
              <w:bottom w:val="single" w:sz="4" w:space="0" w:color="auto"/>
            </w:tcBorders>
            <w:shd w:val="clear" w:color="auto" w:fill="F2F2F2"/>
            <w:noWrap/>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Funds allocated to the projects</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2016</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22</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€142,663</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2017</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23</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€153,800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2018</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19</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€126,760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2019</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16</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€145,500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2020</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28</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lang w:val="en-GB" w:eastAsia="lt-LT"/>
              </w:rPr>
            </w:pPr>
            <w:r w:rsidRPr="00AB232C">
              <w:rPr>
                <w:rFonts w:ascii="Times New Roman" w:eastAsia="Times New Roman" w:hAnsi="Times New Roman"/>
                <w:lang w:val="en-GB" w:bidi="en-US"/>
              </w:rPr>
              <w:t>€320,310</w:t>
            </w:r>
          </w:p>
        </w:tc>
      </w:tr>
      <w:tr w:rsidR="001B00FB" w:rsidRPr="00AB232C" w:rsidTr="00E9322A">
        <w:trPr>
          <w:trHeight w:val="300"/>
        </w:trPr>
        <w:tc>
          <w:tcPr>
            <w:tcW w:w="2418" w:type="dxa"/>
            <w:tcBorders>
              <w:top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Total</w:t>
            </w:r>
          </w:p>
        </w:tc>
        <w:tc>
          <w:tcPr>
            <w:tcW w:w="2797" w:type="dxa"/>
            <w:tcBorders>
              <w:top w:val="single" w:sz="4" w:space="0" w:color="auto"/>
              <w:left w:val="single" w:sz="4" w:space="0" w:color="auto"/>
              <w:bottom w:val="single" w:sz="4" w:space="0" w:color="auto"/>
              <w:right w:val="single" w:sz="4" w:space="0" w:color="auto"/>
            </w:tcBorders>
            <w:noWrap/>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108</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E51" w:rsidRPr="00AB232C" w:rsidRDefault="00D02E51" w:rsidP="00825090">
            <w:pPr>
              <w:spacing w:after="120" w:line="360" w:lineRule="auto"/>
              <w:jc w:val="both"/>
              <w:rPr>
                <w:rFonts w:ascii="Times New Roman" w:eastAsia="Times New Roman" w:hAnsi="Times New Roman"/>
                <w:b/>
                <w:bCs/>
                <w:lang w:val="en-GB" w:eastAsia="lt-LT"/>
              </w:rPr>
            </w:pPr>
            <w:r w:rsidRPr="00AB232C">
              <w:rPr>
                <w:rFonts w:ascii="Times New Roman" w:eastAsia="Times New Roman" w:hAnsi="Times New Roman"/>
                <w:b/>
                <w:lang w:val="en-GB" w:bidi="en-US"/>
              </w:rPr>
              <w:t>€889,033</w:t>
            </w:r>
          </w:p>
        </w:tc>
      </w:tr>
    </w:tbl>
    <w:p w:rsidR="00F25984" w:rsidRPr="00AB232C" w:rsidRDefault="00F25984" w:rsidP="00825090">
      <w:pPr>
        <w:spacing w:after="0" w:line="240" w:lineRule="auto"/>
        <w:jc w:val="both"/>
        <w:rPr>
          <w:rFonts w:ascii="Times New Roman" w:hAnsi="Times New Roman"/>
          <w:sz w:val="20"/>
          <w:szCs w:val="20"/>
          <w:lang w:val="en-GB"/>
        </w:rPr>
      </w:pPr>
    </w:p>
    <w:p w:rsidR="00F25984" w:rsidRPr="00AB232C" w:rsidRDefault="00810B5D" w:rsidP="00825090">
      <w:pPr>
        <w:spacing w:after="0" w:line="24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t xml:space="preserve">Table 7. Information on </w:t>
      </w:r>
      <w:r w:rsidRPr="00EF46C4">
        <w:rPr>
          <w:rFonts w:ascii="Times New Roman" w:eastAsia="Times New Roman" w:hAnsi="Times New Roman"/>
          <w:sz w:val="20"/>
          <w:szCs w:val="20"/>
          <w:lang w:val="en-US" w:bidi="en-US"/>
        </w:rPr>
        <w:t xml:space="preserve">projects </w:t>
      </w:r>
      <w:r w:rsidRPr="00AB232C">
        <w:rPr>
          <w:rFonts w:ascii="Times New Roman" w:eastAsia="Times New Roman" w:hAnsi="Times New Roman"/>
          <w:sz w:val="20"/>
          <w:szCs w:val="20"/>
          <w:lang w:val="en-GB" w:bidi="en-US"/>
        </w:rPr>
        <w:t>of other organi</w:t>
      </w:r>
      <w:r w:rsidR="00656AD1" w:rsidRPr="00AB232C">
        <w:rPr>
          <w:rFonts w:ascii="Times New Roman" w:eastAsia="Times New Roman" w:hAnsi="Times New Roman"/>
          <w:sz w:val="20"/>
          <w:szCs w:val="20"/>
          <w:lang w:val="en-GB" w:bidi="en-US"/>
        </w:rPr>
        <w:t>s</w:t>
      </w:r>
      <w:r w:rsidRPr="00AB232C">
        <w:rPr>
          <w:rFonts w:ascii="Times New Roman" w:eastAsia="Times New Roman" w:hAnsi="Times New Roman"/>
          <w:sz w:val="20"/>
          <w:szCs w:val="20"/>
          <w:lang w:val="en-GB" w:bidi="en-US"/>
        </w:rPr>
        <w:t>ations carrying out activities related to national minorities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230"/>
      </w:tblGrid>
      <w:tr w:rsidR="00F25984" w:rsidRPr="00AB232C" w:rsidTr="00F25984">
        <w:trPr>
          <w:trHeight w:val="442"/>
        </w:trPr>
        <w:tc>
          <w:tcPr>
            <w:tcW w:w="5215" w:type="dxa"/>
            <w:shd w:val="clear" w:color="auto" w:fill="F2F2F2"/>
            <w:noWrap/>
          </w:tcPr>
          <w:p w:rsidR="00F25984" w:rsidRPr="00AB232C" w:rsidRDefault="00F25984" w:rsidP="00825090">
            <w:pPr>
              <w:spacing w:after="0" w:line="240" w:lineRule="auto"/>
              <w:rPr>
                <w:rFonts w:ascii="Times New Roman" w:eastAsia="Times New Roman" w:hAnsi="Times New Roman"/>
                <w:b/>
                <w:bCs/>
                <w:color w:val="000000"/>
                <w:sz w:val="24"/>
                <w:szCs w:val="24"/>
                <w:lang w:val="en-GB" w:eastAsia="lt-LT"/>
              </w:rPr>
            </w:pPr>
            <w:r w:rsidRPr="00AB232C">
              <w:rPr>
                <w:rFonts w:ascii="Times New Roman" w:eastAsia="Times New Roman" w:hAnsi="Times New Roman"/>
                <w:b/>
                <w:color w:val="000000"/>
                <w:sz w:val="24"/>
                <w:szCs w:val="24"/>
                <w:lang w:val="en-GB" w:bidi="en-US"/>
              </w:rPr>
              <w:t xml:space="preserve">Number of funded projects </w:t>
            </w:r>
          </w:p>
          <w:p w:rsidR="00F25984" w:rsidRPr="00AB232C" w:rsidRDefault="00F25984" w:rsidP="00825090">
            <w:pPr>
              <w:spacing w:after="0" w:line="240" w:lineRule="auto"/>
              <w:rPr>
                <w:rFonts w:ascii="Times New Roman" w:eastAsia="Times New Roman" w:hAnsi="Times New Roman"/>
                <w:b/>
                <w:bCs/>
                <w:color w:val="000000"/>
                <w:sz w:val="24"/>
                <w:szCs w:val="24"/>
                <w:lang w:val="en-GB" w:eastAsia="lt-LT"/>
              </w:rPr>
            </w:pPr>
            <w:r w:rsidRPr="00AB232C">
              <w:rPr>
                <w:rFonts w:ascii="Times New Roman" w:eastAsia="Times New Roman" w:hAnsi="Times New Roman"/>
                <w:b/>
                <w:color w:val="000000"/>
                <w:sz w:val="24"/>
                <w:szCs w:val="24"/>
                <w:lang w:val="en-GB" w:bidi="en-US"/>
              </w:rPr>
              <w:t>(2016</w:t>
            </w:r>
            <w:r w:rsidR="000D09DD" w:rsidRPr="00AB232C">
              <w:rPr>
                <w:rFonts w:ascii="Times New Roman" w:eastAsia="Times New Roman" w:hAnsi="Times New Roman"/>
                <w:b/>
                <w:color w:val="000000"/>
                <w:sz w:val="24"/>
                <w:szCs w:val="24"/>
                <w:lang w:val="en-GB" w:bidi="en-US"/>
              </w:rPr>
              <w:t>-</w:t>
            </w:r>
            <w:r w:rsidRPr="00AB232C">
              <w:rPr>
                <w:rFonts w:ascii="Times New Roman" w:eastAsia="Times New Roman" w:hAnsi="Times New Roman"/>
                <w:b/>
                <w:color w:val="000000"/>
                <w:sz w:val="24"/>
                <w:szCs w:val="24"/>
                <w:lang w:val="en-GB" w:bidi="en-US"/>
              </w:rPr>
              <w:t>2020)</w:t>
            </w:r>
          </w:p>
        </w:tc>
        <w:tc>
          <w:tcPr>
            <w:tcW w:w="4230" w:type="dxa"/>
            <w:tcBorders>
              <w:bottom w:val="single" w:sz="4" w:space="0" w:color="auto"/>
            </w:tcBorders>
            <w:shd w:val="clear" w:color="auto" w:fill="F2F2F2"/>
            <w:noWrap/>
          </w:tcPr>
          <w:p w:rsidR="00F25984" w:rsidRPr="00AB232C" w:rsidRDefault="00F25984" w:rsidP="00825090">
            <w:pPr>
              <w:spacing w:after="0" w:line="240" w:lineRule="auto"/>
              <w:rPr>
                <w:rFonts w:ascii="Times New Roman" w:eastAsia="Times New Roman" w:hAnsi="Times New Roman"/>
                <w:b/>
                <w:bCs/>
                <w:color w:val="000000"/>
                <w:sz w:val="24"/>
                <w:szCs w:val="24"/>
                <w:lang w:val="en-GB" w:eastAsia="lt-LT"/>
              </w:rPr>
            </w:pPr>
            <w:r w:rsidRPr="00AB232C">
              <w:rPr>
                <w:rFonts w:ascii="Times New Roman" w:eastAsia="Times New Roman" w:hAnsi="Times New Roman"/>
                <w:b/>
                <w:color w:val="000000"/>
                <w:sz w:val="24"/>
                <w:szCs w:val="24"/>
                <w:lang w:val="en-GB" w:bidi="en-US"/>
              </w:rPr>
              <w:t>Funds allocated to the projects</w:t>
            </w:r>
          </w:p>
        </w:tc>
      </w:tr>
      <w:tr w:rsidR="00F25984" w:rsidRPr="00AB232C" w:rsidTr="00F057EC">
        <w:trPr>
          <w:trHeight w:val="442"/>
        </w:trPr>
        <w:tc>
          <w:tcPr>
            <w:tcW w:w="5215" w:type="dxa"/>
            <w:shd w:val="clear" w:color="auto" w:fill="auto"/>
            <w:noWrap/>
            <w:vAlign w:val="bottom"/>
          </w:tcPr>
          <w:p w:rsidR="00F25984" w:rsidRPr="00AB232C" w:rsidRDefault="00F25984" w:rsidP="00825090">
            <w:pPr>
              <w:spacing w:after="0" w:line="240" w:lineRule="auto"/>
              <w:jc w:val="center"/>
              <w:rPr>
                <w:rFonts w:ascii="Times New Roman" w:eastAsia="Times New Roman" w:hAnsi="Times New Roman"/>
                <w:color w:val="000000"/>
                <w:sz w:val="24"/>
                <w:szCs w:val="24"/>
                <w:lang w:val="en-GB" w:eastAsia="lt-LT"/>
              </w:rPr>
            </w:pPr>
            <w:r w:rsidRPr="00AB232C">
              <w:rPr>
                <w:rFonts w:ascii="Times New Roman" w:eastAsia="Times New Roman" w:hAnsi="Times New Roman"/>
                <w:color w:val="000000"/>
                <w:sz w:val="24"/>
                <w:szCs w:val="24"/>
                <w:lang w:val="en-GB" w:bidi="en-US"/>
              </w:rPr>
              <w:t>12</w:t>
            </w:r>
          </w:p>
        </w:tc>
        <w:tc>
          <w:tcPr>
            <w:tcW w:w="4230" w:type="dxa"/>
            <w:tcBorders>
              <w:top w:val="single" w:sz="4" w:space="0" w:color="auto"/>
              <w:left w:val="nil"/>
              <w:bottom w:val="single" w:sz="4" w:space="0" w:color="auto"/>
              <w:right w:val="single" w:sz="4" w:space="0" w:color="auto"/>
            </w:tcBorders>
            <w:shd w:val="clear" w:color="auto" w:fill="auto"/>
            <w:noWrap/>
            <w:vAlign w:val="bottom"/>
          </w:tcPr>
          <w:p w:rsidR="00F25984" w:rsidRPr="00AB232C" w:rsidRDefault="00F25984" w:rsidP="00825090">
            <w:pPr>
              <w:spacing w:after="0" w:line="240" w:lineRule="auto"/>
              <w:rPr>
                <w:rFonts w:ascii="Times New Roman" w:eastAsia="Times New Roman" w:hAnsi="Times New Roman"/>
                <w:color w:val="000000"/>
                <w:sz w:val="24"/>
                <w:szCs w:val="24"/>
                <w:lang w:val="en-GB" w:eastAsia="lt-LT"/>
              </w:rPr>
            </w:pPr>
            <w:r w:rsidRPr="00AB232C">
              <w:rPr>
                <w:rFonts w:ascii="Times New Roman" w:eastAsia="Times New Roman" w:hAnsi="Times New Roman"/>
                <w:color w:val="000000"/>
                <w:sz w:val="24"/>
                <w:szCs w:val="24"/>
                <w:lang w:val="en-GB" w:bidi="en-US"/>
              </w:rPr>
              <w:t>€108,119</w:t>
            </w:r>
          </w:p>
        </w:tc>
      </w:tr>
    </w:tbl>
    <w:p w:rsidR="005552F0" w:rsidRPr="00AB232C" w:rsidRDefault="005552F0" w:rsidP="00825090">
      <w:pPr>
        <w:spacing w:after="120" w:line="360" w:lineRule="auto"/>
        <w:jc w:val="both"/>
        <w:rPr>
          <w:rFonts w:ascii="Times New Roman" w:hAnsi="Times New Roman"/>
          <w:sz w:val="24"/>
          <w:szCs w:val="24"/>
          <w:lang w:val="en-GB"/>
        </w:rPr>
      </w:pPr>
    </w:p>
    <w:p w:rsidR="00D02E51" w:rsidRPr="00AB232C" w:rsidRDefault="00D02E51" w:rsidP="00825090">
      <w:pPr>
        <w:spacing w:after="120" w:line="360" w:lineRule="auto"/>
        <w:rPr>
          <w:rFonts w:ascii="Times New Roman" w:hAnsi="Times New Roman"/>
          <w:b/>
          <w:bCs/>
          <w:sz w:val="24"/>
          <w:szCs w:val="24"/>
          <w:lang w:val="en-GB"/>
        </w:rPr>
      </w:pPr>
      <w:r w:rsidRPr="00AB232C">
        <w:rPr>
          <w:rFonts w:ascii="Times New Roman" w:eastAsia="Times New Roman" w:hAnsi="Times New Roman"/>
          <w:b/>
          <w:sz w:val="24"/>
          <w:szCs w:val="24"/>
          <w:lang w:val="en-GB" w:bidi="en-US"/>
        </w:rPr>
        <w:t>Museums</w:t>
      </w:r>
      <w:r w:rsidR="00656AD1" w:rsidRPr="00AB232C">
        <w:rPr>
          <w:rFonts w:ascii="Times New Roman" w:eastAsia="Times New Roman" w:hAnsi="Times New Roman"/>
          <w:b/>
          <w:sz w:val="24"/>
          <w:szCs w:val="24"/>
          <w:lang w:val="en-GB" w:bidi="en-US"/>
        </w:rPr>
        <w:t xml:space="preserve"> and</w:t>
      </w:r>
      <w:r w:rsidRPr="00AB232C">
        <w:rPr>
          <w:rFonts w:ascii="Times New Roman" w:eastAsia="Times New Roman" w:hAnsi="Times New Roman"/>
          <w:b/>
          <w:sz w:val="24"/>
          <w:szCs w:val="24"/>
          <w:lang w:val="en-GB" w:bidi="en-US"/>
        </w:rPr>
        <w:t xml:space="preserve"> libraries</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the context of the modern knowledge society, museums and libraries have a special place as exclusive </w:t>
      </w:r>
      <w:r w:rsidR="000D09DD" w:rsidRPr="00AB232C">
        <w:rPr>
          <w:rFonts w:ascii="Times New Roman" w:eastAsia="Times New Roman" w:hAnsi="Times New Roman"/>
          <w:sz w:val="24"/>
          <w:szCs w:val="24"/>
          <w:lang w:val="en-GB" w:bidi="en-US"/>
        </w:rPr>
        <w:t>spaces</w:t>
      </w:r>
      <w:r w:rsidRPr="00AB232C">
        <w:rPr>
          <w:rFonts w:ascii="Times New Roman" w:eastAsia="Times New Roman" w:hAnsi="Times New Roman"/>
          <w:sz w:val="24"/>
          <w:szCs w:val="24"/>
          <w:lang w:val="en-GB" w:bidi="en-US"/>
        </w:rPr>
        <w:t xml:space="preserve"> for teaching and learning</w:t>
      </w:r>
      <w:r w:rsidR="000D09D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because their educational activities contribute to the formation of each nation’s identity, perception of cultural identity and giving meaning to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historical memory.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Libraries, especially in the regions, have become not only cultural hubs but also community life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s, offering a wide variety of services and leisure opportunities</w:t>
      </w:r>
      <w:r w:rsidR="000D09DD" w:rsidRPr="00AB232C">
        <w:rPr>
          <w:rFonts w:ascii="Times New Roman" w:eastAsia="Times New Roman" w:hAnsi="Times New Roman"/>
          <w:sz w:val="24"/>
          <w:szCs w:val="24"/>
          <w:lang w:val="en-GB" w:bidi="en-US"/>
        </w:rPr>
        <w:t>. T</w:t>
      </w:r>
      <w:r w:rsidRPr="00AB232C">
        <w:rPr>
          <w:rFonts w:ascii="Times New Roman" w:eastAsia="Times New Roman" w:hAnsi="Times New Roman"/>
          <w:sz w:val="24"/>
          <w:szCs w:val="24"/>
          <w:lang w:val="en-GB" w:bidi="en-US"/>
        </w:rPr>
        <w:t>hey cooperate with national minority NGOs</w:t>
      </w:r>
      <w:r w:rsidR="000D09DD" w:rsidRPr="00AB232C">
        <w:rPr>
          <w:rFonts w:ascii="Times New Roman" w:eastAsia="Times New Roman" w:hAnsi="Times New Roman"/>
          <w:sz w:val="24"/>
          <w:szCs w:val="24"/>
          <w:lang w:val="en-GB" w:bidi="en-US"/>
        </w:rPr>
        <w:t xml:space="preserve"> in</w:t>
      </w:r>
      <w:r w:rsidRPr="00AB232C">
        <w:rPr>
          <w:rFonts w:ascii="Times New Roman" w:eastAsia="Times New Roman" w:hAnsi="Times New Roman"/>
          <w:spacing w:val="2"/>
          <w:sz w:val="24"/>
          <w:szCs w:val="24"/>
          <w:shd w:val="clear" w:color="auto" w:fill="FFFFFF"/>
          <w:lang w:val="en-GB" w:bidi="en-US"/>
        </w:rPr>
        <w:t xml:space="preserve"> implementing joint cultural, educational events, projects and other activities. </w:t>
      </w:r>
      <w:r w:rsidR="000D09DD" w:rsidRPr="00AB232C">
        <w:rPr>
          <w:rFonts w:ascii="Times New Roman" w:eastAsia="Times New Roman" w:hAnsi="Times New Roman"/>
          <w:sz w:val="24"/>
          <w:szCs w:val="24"/>
          <w:lang w:val="en-GB" w:bidi="en-US"/>
        </w:rPr>
        <w:t>In relation to this, t</w:t>
      </w:r>
      <w:r w:rsidRPr="00AB232C">
        <w:rPr>
          <w:rFonts w:ascii="Times New Roman" w:eastAsia="Times New Roman" w:hAnsi="Times New Roman"/>
          <w:sz w:val="24"/>
          <w:szCs w:val="24"/>
          <w:lang w:val="en-GB" w:bidi="en-US"/>
        </w:rPr>
        <w:t xml:space="preserve">hey </w:t>
      </w:r>
      <w:r w:rsidRPr="00AB232C">
        <w:rPr>
          <w:rFonts w:ascii="Times New Roman" w:eastAsia="Times New Roman" w:hAnsi="Times New Roman"/>
          <w:spacing w:val="2"/>
          <w:sz w:val="24"/>
          <w:szCs w:val="24"/>
          <w:shd w:val="clear" w:color="auto" w:fill="FFFFFF"/>
          <w:lang w:val="en-GB" w:bidi="en-US"/>
        </w:rPr>
        <w:t>organi</w:t>
      </w:r>
      <w:r w:rsidR="00656AD1" w:rsidRPr="00AB232C">
        <w:rPr>
          <w:rFonts w:ascii="Times New Roman" w:eastAsia="Times New Roman" w:hAnsi="Times New Roman"/>
          <w:spacing w:val="2"/>
          <w:sz w:val="24"/>
          <w:szCs w:val="24"/>
          <w:shd w:val="clear" w:color="auto" w:fill="FFFFFF"/>
          <w:lang w:val="en-GB" w:bidi="en-US"/>
        </w:rPr>
        <w:t>s</w:t>
      </w:r>
      <w:r w:rsidRPr="00AB232C">
        <w:rPr>
          <w:rFonts w:ascii="Times New Roman" w:eastAsia="Times New Roman" w:hAnsi="Times New Roman"/>
          <w:spacing w:val="2"/>
          <w:sz w:val="24"/>
          <w:szCs w:val="24"/>
          <w:shd w:val="clear" w:color="auto" w:fill="FFFFFF"/>
          <w:lang w:val="en-GB" w:bidi="en-US"/>
        </w:rPr>
        <w:t>e</w:t>
      </w:r>
      <w:r w:rsidRPr="00AB232C">
        <w:rPr>
          <w:rFonts w:ascii="Times New Roman" w:eastAsia="Times New Roman" w:hAnsi="Times New Roman"/>
          <w:sz w:val="24"/>
          <w:szCs w:val="24"/>
          <w:lang w:val="en-GB" w:bidi="en-US"/>
        </w:rPr>
        <w:t xml:space="preserve"> cultural minority afternoons, book presentations, conferences and ethnographic activities. The Strategic Directions for Library Development for 2016</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 approved by the Order No. 344 of the Minister of Culture of the Republic of Lithuania of 29 April 2016 “On the Approval of the Strategic Directions for Library Development for 2016</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 incorporated the policy perspective of national minority rights into the values guided by the library sector in pursuit of the strategic development goal of</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“free access for all members of society, regardless of gender, social status, sexual orientation, disability, racial and ethnic origin, religion or belief, to use library information resources and services, regardless of </w:t>
      </w:r>
      <w:r w:rsidR="000D09D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location and space.”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2016, Martynas Mažvydas National Library of Lithuania (hereinafter the </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National Library</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established the Judaica Research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the Documentary Heritage Research Department. The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’s activities include the management and acquisition of Jewish documentary heritage, information on the history of </w:t>
      </w:r>
      <w:r w:rsidR="00C57C6D"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Jewish culture and ways of presenting the highlights of its current activities. Since 2015, the National Library and the Lithuanian Central State Archives (hereinafter the </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Central Archive</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have been implementing the international YIVO Vilnius project, which aims to restore the content of the collections of the pre-war YIVO Institute and other Vilnius Jewish institutions, ensuring their survival and public access. Since 2016, the Ministry of Culture has been allocating funds to the National Library and the Central Archive for digiti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activities </w:t>
      </w:r>
      <w:r w:rsidR="00C57C6D" w:rsidRPr="00AB232C">
        <w:rPr>
          <w:rFonts w:ascii="Times New Roman" w:eastAsia="Times New Roman" w:hAnsi="Times New Roman"/>
          <w:sz w:val="24"/>
          <w:szCs w:val="24"/>
          <w:lang w:val="en-GB" w:bidi="en-US"/>
        </w:rPr>
        <w:t>in relation to</w:t>
      </w:r>
      <w:r w:rsidRPr="00AB232C">
        <w:rPr>
          <w:rFonts w:ascii="Times New Roman" w:eastAsia="Times New Roman" w:hAnsi="Times New Roman"/>
          <w:sz w:val="24"/>
          <w:szCs w:val="24"/>
          <w:lang w:val="en-GB" w:bidi="en-US"/>
        </w:rPr>
        <w:t xml:space="preserve"> the YIVO archive. In 2020, €10 thousand w</w:t>
      </w:r>
      <w:r w:rsidR="00C57C6D" w:rsidRPr="00AB232C">
        <w:rPr>
          <w:rFonts w:ascii="Times New Roman" w:eastAsia="Times New Roman" w:hAnsi="Times New Roman"/>
          <w:sz w:val="24"/>
          <w:szCs w:val="24"/>
          <w:lang w:val="en-GB" w:bidi="en-US"/>
        </w:rPr>
        <w:t>as</w:t>
      </w:r>
      <w:r w:rsidRPr="00AB232C">
        <w:rPr>
          <w:rFonts w:ascii="Times New Roman" w:eastAsia="Times New Roman" w:hAnsi="Times New Roman"/>
          <w:sz w:val="24"/>
          <w:szCs w:val="24"/>
          <w:lang w:val="en-GB" w:bidi="en-US"/>
        </w:rPr>
        <w:t xml:space="preserve"> allocated.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the National Library actively contributed to the implementation of measures </w:t>
      </w:r>
      <w:r w:rsidR="00C57C6D" w:rsidRPr="00AB232C">
        <w:rPr>
          <w:rFonts w:ascii="Times New Roman" w:eastAsia="Times New Roman" w:hAnsi="Times New Roman"/>
          <w:sz w:val="24"/>
          <w:szCs w:val="24"/>
          <w:lang w:val="en-GB" w:bidi="en-US"/>
        </w:rPr>
        <w:t xml:space="preserve">for </w:t>
      </w:r>
      <w:r w:rsidRPr="00AB232C">
        <w:rPr>
          <w:rFonts w:ascii="Times New Roman" w:eastAsia="Times New Roman" w:hAnsi="Times New Roman"/>
          <w:sz w:val="24"/>
          <w:szCs w:val="24"/>
          <w:lang w:val="en-GB" w:bidi="en-US"/>
        </w:rPr>
        <w:t xml:space="preserve">commemorating the year of the Vilna Gaon and Lithuanian Jewish History approved by Resolution No. 786 of the Government of the Republic of Lithuania of 24 June 2019: the National Library prepared a documentary exhibition </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Shenot Eliyahu / Elijah</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Years: The Impact of Vilnius Gaon on Lithuanian Jewish Culture</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w:t>
      </w:r>
      <w:r w:rsidRPr="00AB232C">
        <w:rPr>
          <w:rFonts w:ascii="Times New Roman" w:eastAsia="Times New Roman" w:hAnsi="Times New Roman"/>
          <w:sz w:val="24"/>
          <w:szCs w:val="24"/>
          <w:shd w:val="clear" w:color="auto" w:fill="FBFBFB"/>
          <w:lang w:val="en-GB" w:bidi="en-US"/>
        </w:rPr>
        <w:t>opened</w:t>
      </w:r>
      <w:r w:rsidRPr="00AB232C">
        <w:rPr>
          <w:rFonts w:ascii="Times New Roman" w:eastAsia="Times New Roman" w:hAnsi="Times New Roman"/>
          <w:sz w:val="24"/>
          <w:szCs w:val="24"/>
          <w:lang w:val="en-GB" w:bidi="en-US"/>
        </w:rPr>
        <w:t xml:space="preserve"> it to the public on </w:t>
      </w:r>
      <w:r w:rsidR="004370D5" w:rsidRPr="00AB232C">
        <w:rPr>
          <w:rFonts w:ascii="Times New Roman" w:eastAsia="Times New Roman" w:hAnsi="Times New Roman"/>
          <w:sz w:val="24"/>
          <w:szCs w:val="24"/>
          <w:bdr w:val="none" w:sz="0" w:space="0" w:color="auto" w:frame="1"/>
          <w:shd w:val="clear" w:color="auto" w:fill="FFFFFF"/>
          <w:lang w:val="en-GB" w:bidi="en-US"/>
        </w:rPr>
        <w:t>20</w:t>
      </w:r>
      <w:r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shd w:val="clear" w:color="auto" w:fill="FBFBFB"/>
          <w:lang w:val="en-GB" w:bidi="en-US"/>
        </w:rPr>
        <w:t>October</w:t>
      </w:r>
      <w:r w:rsidRPr="00AB232C">
        <w:rPr>
          <w:rFonts w:ascii="Times New Roman" w:eastAsia="Times New Roman" w:hAnsi="Times New Roman"/>
          <w:sz w:val="24"/>
          <w:szCs w:val="24"/>
          <w:lang w:val="en-GB" w:bidi="en-US"/>
        </w:rPr>
        <w:t xml:space="preserve">; it is </w:t>
      </w:r>
      <w:r w:rsidRPr="00AB232C">
        <w:rPr>
          <w:rFonts w:ascii="Times New Roman" w:eastAsia="Times New Roman" w:hAnsi="Times New Roman"/>
          <w:sz w:val="24"/>
          <w:szCs w:val="24"/>
          <w:bdr w:val="none" w:sz="0" w:space="0" w:color="auto" w:frame="1"/>
          <w:shd w:val="clear" w:color="auto" w:fill="FFFFFF"/>
          <w:lang w:val="en-GB" w:bidi="en-US"/>
        </w:rPr>
        <w:t xml:space="preserve">planned </w:t>
      </w:r>
      <w:r w:rsidR="00C57C6D" w:rsidRPr="00AB232C">
        <w:rPr>
          <w:rFonts w:ascii="Times New Roman" w:eastAsia="Times New Roman" w:hAnsi="Times New Roman"/>
          <w:sz w:val="24"/>
          <w:szCs w:val="24"/>
          <w:bdr w:val="none" w:sz="0" w:space="0" w:color="auto" w:frame="1"/>
          <w:shd w:val="clear" w:color="auto" w:fill="FFFFFF"/>
          <w:lang w:val="en-GB" w:bidi="en-US"/>
        </w:rPr>
        <w:t>that</w:t>
      </w:r>
      <w:r w:rsidR="00C57C6D"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the material of the </w:t>
      </w:r>
      <w:r w:rsidRPr="00AB232C">
        <w:rPr>
          <w:rFonts w:ascii="Times New Roman" w:eastAsia="Times New Roman" w:hAnsi="Times New Roman"/>
          <w:sz w:val="24"/>
          <w:szCs w:val="24"/>
          <w:shd w:val="clear" w:color="auto" w:fill="FFFFFF"/>
          <w:lang w:val="en-GB" w:bidi="en-US"/>
        </w:rPr>
        <w:t>international conference</w:t>
      </w:r>
      <w:r w:rsidRPr="00AB232C">
        <w:rPr>
          <w:rFonts w:ascii="Times New Roman" w:eastAsia="Times New Roman" w:hAnsi="Times New Roman"/>
          <w:sz w:val="24"/>
          <w:szCs w:val="24"/>
          <w:lang w:val="en-GB" w:bidi="en-US"/>
        </w:rPr>
        <w:t xml:space="preserve"> </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Lithuanian Jewish Writers and Intellectuals of the </w:t>
      </w:r>
      <w:r w:rsidRPr="00AB232C">
        <w:rPr>
          <w:rFonts w:ascii="Times New Roman" w:eastAsia="Times New Roman" w:hAnsi="Times New Roman"/>
          <w:sz w:val="24"/>
          <w:szCs w:val="24"/>
          <w:shd w:val="clear" w:color="auto" w:fill="FFFFFF"/>
          <w:lang w:val="en-GB" w:bidi="en-US"/>
        </w:rPr>
        <w:t>18</w:t>
      </w:r>
      <w:r w:rsidRPr="00AB232C">
        <w:rPr>
          <w:rFonts w:ascii="Times New Roman" w:eastAsia="Times New Roman" w:hAnsi="Times New Roman"/>
          <w:sz w:val="24"/>
          <w:szCs w:val="24"/>
          <w:shd w:val="clear" w:color="auto" w:fill="FFFFFF"/>
          <w:vertAlign w:val="superscript"/>
          <w:lang w:val="en-GB" w:bidi="en-US"/>
        </w:rPr>
        <w:t>th</w:t>
      </w:r>
      <w:r w:rsidR="00C57C6D" w:rsidRPr="00AB232C">
        <w:rPr>
          <w:rFonts w:ascii="Times New Roman" w:eastAsia="Times New Roman" w:hAnsi="Times New Roman"/>
          <w:sz w:val="24"/>
          <w:szCs w:val="24"/>
          <w:shd w:val="clear" w:color="auto" w:fill="FFFFFF"/>
          <w:lang w:val="en-GB" w:bidi="en-US"/>
        </w:rPr>
        <w:t>–</w:t>
      </w:r>
      <w:r w:rsidRPr="00AB232C">
        <w:rPr>
          <w:rFonts w:ascii="Times New Roman" w:eastAsia="Times New Roman" w:hAnsi="Times New Roman"/>
          <w:sz w:val="24"/>
          <w:szCs w:val="24"/>
          <w:shd w:val="clear" w:color="auto" w:fill="FFFFFF"/>
          <w:lang w:val="en-GB" w:bidi="en-US"/>
        </w:rPr>
        <w:t>20th</w:t>
      </w:r>
      <w:r w:rsidRPr="00AB232C">
        <w:rPr>
          <w:rFonts w:ascii="Times New Roman" w:eastAsia="Times New Roman" w:hAnsi="Times New Roman"/>
          <w:sz w:val="24"/>
          <w:szCs w:val="24"/>
          <w:lang w:val="en-GB" w:bidi="en-US"/>
        </w:rPr>
        <w:t xml:space="preserve"> Centuries</w:t>
      </w:r>
      <w:r w:rsidR="00C57C6D" w:rsidRPr="00AB232C">
        <w:rPr>
          <w:rFonts w:ascii="Times New Roman" w:eastAsia="Times New Roman" w:hAnsi="Times New Roman"/>
          <w:sz w:val="24"/>
          <w:szCs w:val="24"/>
          <w:lang w:val="en-GB" w:bidi="en-US"/>
        </w:rPr>
        <w:t>” will be published</w:t>
      </w:r>
      <w:r w:rsidRPr="00AB232C">
        <w:rPr>
          <w:rFonts w:ascii="Times New Roman" w:eastAsia="Times New Roman" w:hAnsi="Times New Roman"/>
          <w:sz w:val="24"/>
          <w:szCs w:val="24"/>
          <w:lang w:val="en-GB" w:bidi="en-US"/>
        </w:rPr>
        <w:t xml:space="preserve"> (the conference was cancel</w:t>
      </w:r>
      <w:r w:rsidR="00C57C6D"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ed due to the COVID-19 pandemic); </w:t>
      </w:r>
      <w:r w:rsidR="00C57C6D"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 xml:space="preserve">an educational programme on the intellectual legacy of the Vilna Gaon and the history of the Vilnius Chronicle (Pink) was prepared, consisting of a series of 7 lectures entitled “Foundations of the Lithuanian Jewish Worldview”. Some of the lectures took place in the auditorium (90 participants), </w:t>
      </w:r>
      <w:r w:rsidR="00C57C6D"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some were filmed and broadcast on the library</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YouTube channel (</w:t>
      </w:r>
      <w:r w:rsidR="00C57C6D" w:rsidRPr="00AB232C">
        <w:rPr>
          <w:rFonts w:ascii="Times New Roman" w:eastAsia="Times New Roman" w:hAnsi="Times New Roman"/>
          <w:sz w:val="24"/>
          <w:szCs w:val="24"/>
          <w:lang w:val="en-GB" w:bidi="en-US"/>
        </w:rPr>
        <w:t xml:space="preserve">receiving </w:t>
      </w:r>
      <w:r w:rsidRPr="00AB232C">
        <w:rPr>
          <w:rFonts w:ascii="Times New Roman" w:eastAsia="Times New Roman" w:hAnsi="Times New Roman"/>
          <w:sz w:val="24"/>
          <w:szCs w:val="24"/>
          <w:lang w:val="en-GB" w:bidi="en-US"/>
        </w:rPr>
        <w:t>more than 1,500 views).</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2019, the Lithuanian Library for the Blind (hereinafter</w:t>
      </w:r>
      <w:r w:rsidR="005F07A5" w:rsidRPr="00AB232C">
        <w:rPr>
          <w:rFonts w:ascii="Times New Roman" w:eastAsia="Times New Roman" w:hAnsi="Times New Roman"/>
          <w:sz w:val="24"/>
          <w:szCs w:val="24"/>
          <w:lang w:val="en-GB" w:bidi="en-US"/>
        </w:rPr>
        <w:t xml:space="preserve"> the</w:t>
      </w:r>
      <w:r w:rsidRPr="00AB232C">
        <w:rPr>
          <w:rFonts w:ascii="Times New Roman" w:eastAsia="Times New Roman" w:hAnsi="Times New Roman"/>
          <w:sz w:val="24"/>
          <w:szCs w:val="24"/>
          <w:lang w:val="en-GB" w:bidi="en-US"/>
        </w:rPr>
        <w:t xml:space="preserve"> </w:t>
      </w:r>
      <w:r w:rsidR="005F07A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LLB</w:t>
      </w:r>
      <w:r w:rsidR="005F07A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signed a cooperation agreement with the </w:t>
      </w:r>
      <w:r w:rsidRPr="00AB232C">
        <w:rPr>
          <w:rFonts w:ascii="Times New Roman" w:eastAsia="Times New Roman" w:hAnsi="Times New Roman"/>
          <w:i/>
          <w:sz w:val="24"/>
          <w:szCs w:val="24"/>
          <w:lang w:val="en-GB" w:bidi="en-US"/>
        </w:rPr>
        <w:t>Ksiaznica Podlaska</w:t>
      </w:r>
      <w:r w:rsidRPr="00AB232C">
        <w:rPr>
          <w:rFonts w:ascii="Times New Roman" w:eastAsia="Times New Roman" w:hAnsi="Times New Roman"/>
          <w:sz w:val="24"/>
          <w:szCs w:val="24"/>
          <w:lang w:val="en-GB" w:bidi="en-US"/>
        </w:rPr>
        <w:t xml:space="preserve"> Library in Poland on the exchange of special format publications. On the basis of this cooperation, LLB users had the opportunity to receive audiobooks in Polish and have access to them by connecting to the virtual library ELVIS. These books are especially popular among consumers: the first 16 books </w:t>
      </w:r>
      <w:r w:rsidR="00C57C6D" w:rsidRPr="00AB232C">
        <w:rPr>
          <w:rFonts w:ascii="Times New Roman" w:eastAsia="Times New Roman" w:hAnsi="Times New Roman"/>
          <w:sz w:val="24"/>
          <w:szCs w:val="24"/>
          <w:lang w:val="en-GB" w:bidi="en-US"/>
        </w:rPr>
        <w:t>were</w:t>
      </w:r>
      <w:r w:rsidRPr="00AB232C">
        <w:rPr>
          <w:rFonts w:ascii="Times New Roman" w:eastAsia="Times New Roman" w:hAnsi="Times New Roman"/>
          <w:sz w:val="24"/>
          <w:szCs w:val="24"/>
          <w:lang w:val="en-GB" w:bidi="en-US"/>
        </w:rPr>
        <w:t xml:space="preserve"> listened to over 180 times in </w:t>
      </w:r>
      <w:r w:rsidR="00C57C6D" w:rsidRPr="00AB232C">
        <w:rPr>
          <w:rFonts w:ascii="Times New Roman" w:eastAsia="Times New Roman" w:hAnsi="Times New Roman"/>
          <w:sz w:val="24"/>
          <w:szCs w:val="24"/>
          <w:lang w:val="en-GB" w:bidi="en-US"/>
        </w:rPr>
        <w:t xml:space="preserve">just </w:t>
      </w:r>
      <w:r w:rsidRPr="00AB232C">
        <w:rPr>
          <w:rFonts w:ascii="Times New Roman" w:eastAsia="Times New Roman" w:hAnsi="Times New Roman"/>
          <w:sz w:val="24"/>
          <w:szCs w:val="24"/>
          <w:lang w:val="en-GB" w:bidi="en-US"/>
        </w:rPr>
        <w:t>a few months. As a result of the cooperation, about 20 special format publications in Polish are offered to visually impaired users every year.</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Museums usually focus on all sections of society when planning their activities, including, where possible, persons belonging to national minorities. During the reporting period, 7 museums organi</w:t>
      </w:r>
      <w:r w:rsidR="00C57C6D"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various events, educational activities</w:t>
      </w:r>
      <w:r w:rsidR="00C57C6D"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expositions introducing the Lithuanian society to the history, life and customs of the Jews and Karaite nations. The histor</w:t>
      </w:r>
      <w:r w:rsidR="00C57C6D" w:rsidRPr="00AB232C">
        <w:rPr>
          <w:rFonts w:ascii="Times New Roman" w:eastAsia="Times New Roman" w:hAnsi="Times New Roman"/>
          <w:sz w:val="24"/>
          <w:szCs w:val="24"/>
          <w:lang w:val="en-GB" w:bidi="en-US"/>
        </w:rPr>
        <w:t>ies</w:t>
      </w:r>
      <w:r w:rsidRPr="00AB232C">
        <w:rPr>
          <w:rFonts w:ascii="Times New Roman" w:eastAsia="Times New Roman" w:hAnsi="Times New Roman"/>
          <w:sz w:val="24"/>
          <w:szCs w:val="24"/>
          <w:lang w:val="en-GB" w:bidi="en-US"/>
        </w:rPr>
        <w:t xml:space="preserve"> of other national minorities (Polish, Russian, Belarusian, Ukrainian, etc.) </w:t>
      </w:r>
      <w:r w:rsidR="00C57C6D" w:rsidRPr="00AB232C">
        <w:rPr>
          <w:rFonts w:ascii="Times New Roman" w:eastAsia="Times New Roman" w:hAnsi="Times New Roman"/>
          <w:sz w:val="24"/>
          <w:szCs w:val="24"/>
          <w:lang w:val="en-GB" w:bidi="en-US"/>
        </w:rPr>
        <w:t>are</w:t>
      </w:r>
      <w:r w:rsidRPr="00AB232C">
        <w:rPr>
          <w:rFonts w:ascii="Times New Roman" w:eastAsia="Times New Roman" w:hAnsi="Times New Roman"/>
          <w:sz w:val="24"/>
          <w:szCs w:val="24"/>
          <w:lang w:val="en-GB" w:bidi="en-US"/>
        </w:rPr>
        <w:t xml:space="preserve"> represented in an integrated way via the permanent expositions of museums or educational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s</w:t>
      </w:r>
      <w:r w:rsidR="00C57C6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as far as the main goals of the museum and the profile of the collections allow.</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Museums pay close attention to the perpetuation and actuali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of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Jewish cultural heritage and history. Every year, the Vilna Gaon Museum of Jewish History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es thematic educational sessions on the history of Lithuanian Jews and their culture, material and spiritual heritage, and the Holocaust. Among the most important and educational activities are the following: “Rescued Lithuanian Jewish Child Tells about the Shoah”</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Throne of King Solomon” </w:t>
      </w:r>
      <w:r w:rsidR="004B2668"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“Jewish Holidays”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museum’s exclusive educational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is “Little Sundays” for children from 3 years of age, their parents and grandparents. In 2019, the museum hosted the exhibition “Brazilian Modernist from Vilnius: The Return of Lasar Segall”</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Yehoshua Kovarsky’s exhibition “Taming Chaos”</w:t>
      </w:r>
      <w:r w:rsidR="006C3BA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4B2668"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presented a mobile exhibition and catalog</w:t>
      </w:r>
      <w:r w:rsidR="006C3BAC" w:rsidRPr="00AB232C">
        <w:rPr>
          <w:rFonts w:ascii="Times New Roman" w:eastAsia="Times New Roman" w:hAnsi="Times New Roman"/>
          <w:sz w:val="24"/>
          <w:szCs w:val="24"/>
          <w:lang w:val="en-GB" w:bidi="en-US"/>
        </w:rPr>
        <w:t>ue</w:t>
      </w:r>
      <w:r w:rsidRPr="00AB232C">
        <w:rPr>
          <w:rFonts w:ascii="Times New Roman" w:eastAsia="Times New Roman" w:hAnsi="Times New Roman"/>
          <w:sz w:val="24"/>
          <w:szCs w:val="24"/>
          <w:lang w:val="en-GB" w:bidi="en-US"/>
        </w:rPr>
        <w:t xml:space="preserve"> </w:t>
      </w:r>
      <w:r w:rsidR="004B2668"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 xml:space="preserve">“Saving </w:t>
      </w:r>
      <w:r w:rsidR="004B2668" w:rsidRPr="00AB232C">
        <w:rPr>
          <w:rFonts w:ascii="Times New Roman" w:eastAsia="Times New Roman" w:hAnsi="Times New Roman"/>
          <w:sz w:val="24"/>
          <w:szCs w:val="24"/>
          <w:lang w:val="en-GB" w:bidi="en-US"/>
        </w:rPr>
        <w:t>O</w:t>
      </w:r>
      <w:r w:rsidRPr="00AB232C">
        <w:rPr>
          <w:rFonts w:ascii="Times New Roman" w:eastAsia="Times New Roman" w:hAnsi="Times New Roman"/>
          <w:sz w:val="24"/>
          <w:szCs w:val="24"/>
          <w:lang w:val="en-GB" w:bidi="en-US"/>
        </w:rPr>
        <w:t xml:space="preserve">ne </w:t>
      </w:r>
      <w:r w:rsidR="004B2668"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ife </w:t>
      </w:r>
      <w:r w:rsidR="004B2668"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aves the </w:t>
      </w:r>
      <w:r w:rsidR="004B2668" w:rsidRPr="00AB232C">
        <w:rPr>
          <w:rFonts w:ascii="Times New Roman" w:eastAsia="Times New Roman" w:hAnsi="Times New Roman"/>
          <w:sz w:val="24"/>
          <w:szCs w:val="24"/>
          <w:lang w:val="en-GB" w:bidi="en-US"/>
        </w:rPr>
        <w:t>W</w:t>
      </w:r>
      <w:r w:rsidRPr="00AB232C">
        <w:rPr>
          <w:rFonts w:ascii="Times New Roman" w:eastAsia="Times New Roman" w:hAnsi="Times New Roman"/>
          <w:sz w:val="24"/>
          <w:szCs w:val="24"/>
          <w:lang w:val="en-GB" w:bidi="en-US"/>
        </w:rPr>
        <w:t xml:space="preserve">hole </w:t>
      </w:r>
      <w:r w:rsidR="004B2668" w:rsidRPr="00AB232C">
        <w:rPr>
          <w:rFonts w:ascii="Times New Roman" w:eastAsia="Times New Roman" w:hAnsi="Times New Roman"/>
          <w:sz w:val="24"/>
          <w:szCs w:val="24"/>
          <w:lang w:val="en-GB" w:bidi="en-US"/>
        </w:rPr>
        <w:t>W</w:t>
      </w:r>
      <w:r w:rsidRPr="00AB232C">
        <w:rPr>
          <w:rFonts w:ascii="Times New Roman" w:eastAsia="Times New Roman" w:hAnsi="Times New Roman"/>
          <w:sz w:val="24"/>
          <w:szCs w:val="24"/>
          <w:lang w:val="en-GB" w:bidi="en-US"/>
        </w:rPr>
        <w:t>orld”</w:t>
      </w:r>
      <w:r w:rsidR="006C3BAC" w:rsidRPr="00AB232C">
        <w:rPr>
          <w:rFonts w:ascii="Times New Roman" w:eastAsia="Times New Roman" w:hAnsi="Times New Roman"/>
          <w:sz w:val="24"/>
          <w:szCs w:val="24"/>
          <w:lang w:val="en-GB" w:bidi="en-US"/>
        </w:rPr>
        <w:t>.</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November 2017, the Samuel Bak Museum was opened at the Tolerance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 xml:space="preserve"> of the Vilna Gaon Museum of Jewish History, which exhibits dozens of paintings by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world-famous artist Samuel Bak</w:t>
      </w:r>
      <w:r w:rsidR="004B2668" w:rsidRPr="00AB232C">
        <w:rPr>
          <w:rFonts w:ascii="Times New Roman" w:eastAsia="Times New Roman" w:hAnsi="Times New Roman"/>
          <w:sz w:val="24"/>
          <w:szCs w:val="24"/>
          <w:lang w:val="en-GB" w:bidi="en-US"/>
        </w:rPr>
        <w:t xml:space="preserve"> that</w:t>
      </w:r>
      <w:r w:rsidRPr="00AB232C">
        <w:rPr>
          <w:rFonts w:ascii="Times New Roman" w:eastAsia="Times New Roman" w:hAnsi="Times New Roman"/>
          <w:sz w:val="24"/>
          <w:szCs w:val="24"/>
          <w:lang w:val="en-GB" w:bidi="en-US"/>
        </w:rPr>
        <w:t xml:space="preserve"> the artist donated to Lithuania.</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present the achievements of the Litvaks to the general public, a new branch of the Vilna Gaon Museum of Jewish History is to be established </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Lithuanian Jewish Culture Museum (</w:t>
      </w:r>
      <w:r w:rsidR="004B2668" w:rsidRPr="00AB232C">
        <w:rPr>
          <w:rFonts w:ascii="Times New Roman" w:eastAsia="Times New Roman" w:hAnsi="Times New Roman"/>
          <w:sz w:val="24"/>
          <w:szCs w:val="24"/>
          <w:lang w:val="en-GB" w:bidi="en-US"/>
        </w:rPr>
        <w:t xml:space="preserve">with the </w:t>
      </w:r>
      <w:r w:rsidRPr="00AB232C">
        <w:rPr>
          <w:rFonts w:ascii="Times New Roman" w:eastAsia="Times New Roman" w:hAnsi="Times New Roman"/>
          <w:sz w:val="24"/>
          <w:szCs w:val="24"/>
          <w:lang w:val="en-GB" w:bidi="en-US"/>
        </w:rPr>
        <w:t xml:space="preserve">working title “Litvak Culture and Art </w:t>
      </w:r>
      <w:r w:rsidR="00B378C6" w:rsidRPr="00AB232C">
        <w:rPr>
          <w:rFonts w:ascii="Times New Roman" w:eastAsia="Times New Roman" w:hAnsi="Times New Roman"/>
          <w:sz w:val="24"/>
          <w:szCs w:val="24"/>
          <w:lang w:val="en-GB" w:bidi="en-US"/>
        </w:rPr>
        <w:t>Centre</w:t>
      </w:r>
      <w:r w:rsidRPr="00AB232C">
        <w:rPr>
          <w:rFonts w:ascii="Times New Roman" w:eastAsia="Times New Roman" w:hAnsi="Times New Roman"/>
          <w:sz w:val="24"/>
          <w:szCs w:val="24"/>
          <w:lang w:val="en-GB" w:bidi="en-US"/>
        </w:rPr>
        <w:t>”)</w:t>
      </w:r>
      <w:r w:rsidR="004B2668"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the main goal of which is to reveal in an attractive and modern way the unique phenomena of Lithuanian Jewish education, culture and art, </w:t>
      </w:r>
      <w:r w:rsidR="004B2668" w:rsidRPr="00AB232C">
        <w:rPr>
          <w:rFonts w:ascii="Times New Roman" w:eastAsia="Times New Roman" w:hAnsi="Times New Roman"/>
          <w:sz w:val="24"/>
          <w:szCs w:val="24"/>
          <w:lang w:val="en-GB" w:bidi="en-US"/>
        </w:rPr>
        <w:t xml:space="preserve">as we;; as </w:t>
      </w:r>
      <w:r w:rsidRPr="00AB232C">
        <w:rPr>
          <w:rFonts w:ascii="Times New Roman" w:eastAsia="Times New Roman" w:hAnsi="Times New Roman"/>
          <w:sz w:val="24"/>
          <w:szCs w:val="24"/>
          <w:lang w:val="en-GB" w:bidi="en-US"/>
        </w:rPr>
        <w:t>the contribution of emigrants of Jewish origin from Lithuanian cities and towns to the progress of world culture and science. The Litvak Museum of Culture and Identity will be located in a historical building (Pylimo g. 4), where the Jewish gymnasium Tarbut operated during the interwar period. The building is currently being renovated.</w:t>
      </w:r>
    </w:p>
    <w:p w:rsidR="0096107F" w:rsidRPr="00AB232C" w:rsidRDefault="004B2668"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Kaunas IX Fort Museum has prepared an educational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titled</w:t>
      </w:r>
      <w:r w:rsidR="00D02E51" w:rsidRPr="00AB232C">
        <w:rPr>
          <w:rFonts w:ascii="Times New Roman" w:eastAsia="Times New Roman" w:hAnsi="Times New Roman"/>
          <w:sz w:val="24"/>
          <w:szCs w:val="24"/>
          <w:lang w:val="en-GB" w:bidi="en-US"/>
        </w:rPr>
        <w:t xml:space="preserve"> </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Holocaust in Lithuania</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which consists of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educational classes </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Jewish Culture and Achievements</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Punishment No Mercy</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Saving one life saves the whole world</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and </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Escaping Fort IX</w:t>
      </w:r>
      <w:r w:rsidR="005F07A5"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The Kaunas Fort IX Museum also published a collection of historical articles in Lithuanian and English titled “The Holocaust in the Nazi-Occupied Eastern and Western European Countries: Research and Memory”, which was presented at events </w:t>
      </w:r>
      <w:r w:rsidRPr="00AB232C">
        <w:rPr>
          <w:rFonts w:ascii="Times New Roman" w:eastAsia="Times New Roman" w:hAnsi="Times New Roman"/>
          <w:sz w:val="24"/>
          <w:szCs w:val="24"/>
          <w:lang w:val="en-GB" w:bidi="en-US"/>
        </w:rPr>
        <w:t xml:space="preserve">held </w:t>
      </w:r>
      <w:r w:rsidR="00D02E51" w:rsidRPr="00AB232C">
        <w:rPr>
          <w:rFonts w:ascii="Times New Roman" w:eastAsia="Times New Roman" w:hAnsi="Times New Roman"/>
          <w:sz w:val="24"/>
          <w:szCs w:val="24"/>
          <w:lang w:val="en-GB" w:bidi="en-US"/>
        </w:rPr>
        <w:t xml:space="preserve">in Klaipėda, Panevėžys, Vilnius, Kėdainiai, Alytus and Kaunas.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the Kaunas IX Fort Museum also hosted events on the theme of the Holocaust, the events of “Summer – </w:t>
      </w:r>
      <w:r w:rsidR="00496763" w:rsidRPr="00AB232C">
        <w:rPr>
          <w:rFonts w:ascii="Times New Roman" w:eastAsia="Times New Roman" w:hAnsi="Times New Roman"/>
          <w:sz w:val="24"/>
          <w:szCs w:val="24"/>
          <w:lang w:val="en-GB" w:bidi="en-US"/>
        </w:rPr>
        <w:t xml:space="preserve">an </w:t>
      </w:r>
      <w:r w:rsidRPr="00AB232C">
        <w:rPr>
          <w:rFonts w:ascii="Times New Roman" w:eastAsia="Times New Roman" w:hAnsi="Times New Roman"/>
          <w:sz w:val="24"/>
          <w:szCs w:val="24"/>
          <w:lang w:val="en-GB" w:bidi="en-US"/>
        </w:rPr>
        <w:t xml:space="preserve">evening with the museum” </w:t>
      </w:r>
      <w:r w:rsidR="004B2668" w:rsidRPr="00AB232C">
        <w:rPr>
          <w:rFonts w:ascii="Times New Roman" w:eastAsia="Times New Roman" w:hAnsi="Times New Roman"/>
          <w:sz w:val="24"/>
          <w:szCs w:val="24"/>
          <w:lang w:val="en-GB" w:bidi="en-US"/>
        </w:rPr>
        <w:t xml:space="preserve">with </w:t>
      </w:r>
      <w:r w:rsidRPr="00AB232C">
        <w:rPr>
          <w:rFonts w:ascii="Times New Roman" w:eastAsia="Times New Roman" w:hAnsi="Times New Roman"/>
          <w:sz w:val="24"/>
          <w:szCs w:val="24"/>
          <w:lang w:val="en-GB" w:bidi="en-US"/>
        </w:rPr>
        <w:t>a special thematic tour on the theme of the Holocaust</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screenings of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feature films “Steps at Night”, “Gitel” and “Vilnius Ghetto”.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Šiauliai Aušra Museum prepared an educational session</w:t>
      </w:r>
      <w:r w:rsidR="004B2668"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“Chaim Frenkel and Frenkel Heritage in Šiauliai” about the heritage of the Frenkel family, one of the most famous Jew</w:t>
      </w:r>
      <w:r w:rsidR="004B2668" w:rsidRPr="00AB232C">
        <w:rPr>
          <w:rFonts w:ascii="Times New Roman" w:eastAsia="Times New Roman" w:hAnsi="Times New Roman"/>
          <w:sz w:val="24"/>
          <w:szCs w:val="24"/>
          <w:lang w:val="en-GB" w:bidi="en-US"/>
        </w:rPr>
        <w:t>ish families</w:t>
      </w:r>
      <w:r w:rsidRPr="00AB232C">
        <w:rPr>
          <w:rFonts w:ascii="Times New Roman" w:eastAsia="Times New Roman" w:hAnsi="Times New Roman"/>
          <w:sz w:val="24"/>
          <w:szCs w:val="24"/>
          <w:lang w:val="en-GB" w:bidi="en-US"/>
        </w:rPr>
        <w:t xml:space="preserve"> in Šiauliai, </w:t>
      </w:r>
      <w:r w:rsidR="004B2668" w:rsidRPr="00AB232C">
        <w:rPr>
          <w:rFonts w:ascii="Times New Roman" w:eastAsia="Times New Roman" w:hAnsi="Times New Roman"/>
          <w:sz w:val="24"/>
          <w:szCs w:val="24"/>
          <w:lang w:val="en-GB" w:bidi="en-US"/>
        </w:rPr>
        <w:t xml:space="preserve">including </w:t>
      </w:r>
      <w:r w:rsidRPr="00AB232C">
        <w:rPr>
          <w:rFonts w:ascii="Times New Roman" w:eastAsia="Times New Roman" w:hAnsi="Times New Roman"/>
          <w:sz w:val="24"/>
          <w:szCs w:val="24"/>
          <w:lang w:val="en-GB" w:bidi="en-US"/>
        </w:rPr>
        <w:t xml:space="preserve">their living environment, </w:t>
      </w:r>
      <w:r w:rsidR="004B2668" w:rsidRPr="00AB232C">
        <w:rPr>
          <w:rFonts w:ascii="Times New Roman" w:eastAsia="Times New Roman" w:hAnsi="Times New Roman"/>
          <w:sz w:val="24"/>
          <w:szCs w:val="24"/>
          <w:lang w:val="en-GB" w:bidi="en-US"/>
        </w:rPr>
        <w:t xml:space="preserve">and their </w:t>
      </w:r>
      <w:r w:rsidRPr="00AB232C">
        <w:rPr>
          <w:rFonts w:ascii="Times New Roman" w:eastAsia="Times New Roman" w:hAnsi="Times New Roman"/>
          <w:sz w:val="24"/>
          <w:szCs w:val="24"/>
          <w:lang w:val="en-GB" w:bidi="en-US"/>
        </w:rPr>
        <w:t xml:space="preserve">contribution to the cultural, social and economic life, and development of the city. Another particularly attractive educational activity </w:t>
      </w:r>
      <w:r w:rsidR="004B2668" w:rsidRPr="00AB232C">
        <w:rPr>
          <w:rFonts w:ascii="Times New Roman" w:eastAsia="Times New Roman" w:hAnsi="Times New Roman"/>
          <w:sz w:val="24"/>
          <w:szCs w:val="24"/>
          <w:lang w:val="en-GB" w:bidi="en-US"/>
        </w:rPr>
        <w:t>at</w:t>
      </w:r>
      <w:r w:rsidRPr="00AB232C">
        <w:rPr>
          <w:rFonts w:ascii="Times New Roman" w:eastAsia="Times New Roman" w:hAnsi="Times New Roman"/>
          <w:sz w:val="24"/>
          <w:szCs w:val="24"/>
          <w:lang w:val="en-GB" w:bidi="en-US"/>
        </w:rPr>
        <w:t xml:space="preserve"> the museum is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Secrets of Kosher Food</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4B2668"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which Jewish cuisine </w:t>
      </w:r>
      <w:r w:rsidR="004B2668" w:rsidRPr="00AB232C">
        <w:rPr>
          <w:rFonts w:ascii="Times New Roman" w:eastAsia="Times New Roman" w:hAnsi="Times New Roman"/>
          <w:sz w:val="24"/>
          <w:szCs w:val="24"/>
          <w:lang w:val="en-GB" w:bidi="en-US"/>
        </w:rPr>
        <w:t xml:space="preserve">is presented </w:t>
      </w:r>
      <w:r w:rsidRPr="00AB232C">
        <w:rPr>
          <w:rFonts w:ascii="Times New Roman" w:eastAsia="Times New Roman" w:hAnsi="Times New Roman"/>
          <w:sz w:val="24"/>
          <w:szCs w:val="24"/>
          <w:lang w:val="en-GB" w:bidi="en-US"/>
        </w:rPr>
        <w:t xml:space="preserve">to both children and adults. During the educational session, the participants are introduced to the peculiarities of kosher food and the specifics of cooking, </w:t>
      </w:r>
      <w:r w:rsidR="004B2668" w:rsidRPr="00AB232C">
        <w:rPr>
          <w:rFonts w:ascii="Times New Roman" w:eastAsia="Times New Roman" w:hAnsi="Times New Roman"/>
          <w:sz w:val="24"/>
          <w:szCs w:val="24"/>
          <w:lang w:val="en-GB" w:bidi="en-US"/>
        </w:rPr>
        <w:t xml:space="preserve">as well as being </w:t>
      </w:r>
      <w:r w:rsidRPr="00AB232C">
        <w:rPr>
          <w:rFonts w:ascii="Times New Roman" w:eastAsia="Times New Roman" w:hAnsi="Times New Roman"/>
          <w:sz w:val="24"/>
          <w:szCs w:val="24"/>
          <w:lang w:val="en-GB" w:bidi="en-US"/>
        </w:rPr>
        <w:t>served traditional Jewish dishes.</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Samogitian Museum </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Alka</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educational sessions </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Traces of the Jewish Nation in Telšiai</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where students </w:t>
      </w:r>
      <w:r w:rsidR="004B2668" w:rsidRPr="00AB232C">
        <w:rPr>
          <w:rFonts w:ascii="Times New Roman" w:eastAsia="Times New Roman" w:hAnsi="Times New Roman"/>
          <w:sz w:val="24"/>
          <w:szCs w:val="24"/>
          <w:lang w:val="en-GB" w:bidi="en-US"/>
        </w:rPr>
        <w:t xml:space="preserve">can </w:t>
      </w:r>
      <w:r w:rsidRPr="00AB232C">
        <w:rPr>
          <w:rFonts w:ascii="Times New Roman" w:eastAsia="Times New Roman" w:hAnsi="Times New Roman"/>
          <w:sz w:val="24"/>
          <w:szCs w:val="24"/>
          <w:lang w:val="en-GB" w:bidi="en-US"/>
        </w:rPr>
        <w:t xml:space="preserve">learn about the Jewish community living in Telšiai and their customs. The museum’s excursion “There Were Others Here” introduces the heritage of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Telšiai Jews, the Holocaust and those who helped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Jews. The museum has a permanent exposition </w:t>
      </w:r>
      <w:r w:rsidR="004B2668"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“Telšiai. Turgaus Street No. 21. Abel Bay Colonial Goods Store” (</w:t>
      </w:r>
      <w:r w:rsidR="004B2668"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reconstruction of a real store). The museum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4B2668" w:rsidRPr="00AB232C">
        <w:rPr>
          <w:rFonts w:ascii="Times New Roman" w:eastAsia="Times New Roman" w:hAnsi="Times New Roman"/>
          <w:sz w:val="24"/>
          <w:szCs w:val="24"/>
          <w:lang w:val="en-GB" w:bidi="en-US"/>
        </w:rPr>
        <w:t xml:space="preserve">the following </w:t>
      </w:r>
      <w:r w:rsidRPr="00AB232C">
        <w:rPr>
          <w:rFonts w:ascii="Times New Roman" w:eastAsia="Times New Roman" w:hAnsi="Times New Roman"/>
          <w:sz w:val="24"/>
          <w:szCs w:val="24"/>
          <w:lang w:val="en-GB" w:bidi="en-US"/>
        </w:rPr>
        <w:t>exhibitions: “Exhibition of Reproductions of Nikolai Rerich’s Paintings” (2018)</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t>
      </w:r>
      <w:r w:rsidR="0049676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virtual exhibition “Life of the Telšiai Jewish Community” (</w:t>
      </w:r>
      <w:hyperlink r:id="rId16" w:history="1">
        <w:r w:rsidRPr="00AB232C">
          <w:rPr>
            <w:rStyle w:val="Hyperlink"/>
            <w:rFonts w:ascii="Times New Roman" w:eastAsia="Times New Roman" w:hAnsi="Times New Roman"/>
            <w:color w:val="auto"/>
            <w:sz w:val="24"/>
            <w:szCs w:val="24"/>
            <w:lang w:val="en-GB" w:bidi="en-US"/>
          </w:rPr>
          <w:t>www.parodos.emuziejai.lt</w:t>
        </w:r>
      </w:hyperlink>
      <w:r w:rsidRPr="00AB232C">
        <w:rPr>
          <w:rFonts w:ascii="Times New Roman" w:eastAsia="Times New Roman" w:hAnsi="Times New Roman"/>
          <w:sz w:val="24"/>
          <w:szCs w:val="24"/>
          <w:lang w:val="en-GB" w:bidi="en-US"/>
        </w:rPr>
        <w:t xml:space="preserve">, </w:t>
      </w:r>
      <w:hyperlink r:id="rId17" w:history="1">
        <w:r w:rsidRPr="00AB232C">
          <w:rPr>
            <w:rStyle w:val="Hyperlink"/>
            <w:rFonts w:ascii="Times New Roman" w:eastAsia="Times New Roman" w:hAnsi="Times New Roman"/>
            <w:color w:val="auto"/>
            <w:sz w:val="24"/>
            <w:szCs w:val="24"/>
            <w:lang w:val="en-GB" w:bidi="en-US"/>
          </w:rPr>
          <w:t>www.muziejusalka.lt</w:t>
        </w:r>
      </w:hyperlink>
      <w:r w:rsidRPr="00AB232C">
        <w:rPr>
          <w:rFonts w:ascii="Times New Roman" w:eastAsia="Times New Roman" w:hAnsi="Times New Roman"/>
          <w:sz w:val="24"/>
          <w:szCs w:val="24"/>
          <w:lang w:val="en-GB" w:bidi="en-US"/>
        </w:rPr>
        <w:t>) (2020); implemented the project “Telšiai Memory Book. City Jews’ Life ”(2020)</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the education programme on Jewish culinary heritage “Telšiai bagels” (2020)</w:t>
      </w:r>
      <w:r w:rsidR="004B2668" w:rsidRPr="00AB232C">
        <w:rPr>
          <w:rFonts w:ascii="Times New Roman" w:eastAsia="Times New Roman" w:hAnsi="Times New Roman"/>
          <w:sz w:val="24"/>
          <w:szCs w:val="24"/>
          <w:lang w:val="en-GB" w:bidi="en-US"/>
        </w:rPr>
        <w:t>; and</w:t>
      </w:r>
      <w:r w:rsidRPr="00AB232C">
        <w:rPr>
          <w:rFonts w:ascii="Times New Roman" w:eastAsia="Times New Roman" w:hAnsi="Times New Roman"/>
          <w:sz w:val="24"/>
          <w:szCs w:val="24"/>
          <w:lang w:val="en-GB" w:bidi="en-US"/>
        </w:rPr>
        <w:t xml:space="preserve"> still implements the educational programme “Forgotten but not Abandoned” (the programme introduces </w:t>
      </w:r>
      <w:r w:rsidR="004B2668" w:rsidRPr="00AB232C">
        <w:rPr>
          <w:rFonts w:ascii="Times New Roman" w:eastAsia="Times New Roman" w:hAnsi="Times New Roman"/>
          <w:sz w:val="24"/>
          <w:szCs w:val="24"/>
          <w:lang w:val="en-GB" w:bidi="en-US"/>
        </w:rPr>
        <w:t xml:space="preserve">visitors to </w:t>
      </w:r>
      <w:r w:rsidRPr="00AB232C">
        <w:rPr>
          <w:rFonts w:ascii="Times New Roman" w:eastAsia="Times New Roman" w:hAnsi="Times New Roman"/>
          <w:sz w:val="24"/>
          <w:szCs w:val="24"/>
          <w:lang w:val="en-GB" w:bidi="en-US"/>
        </w:rPr>
        <w:t>the life of the Jewish community in Telšiai), and others.</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To commemorate the year of Vilna Gaon and Lithuanian Jewish history in 2020,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Maironis Lithuanian Literature Museum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4B2668"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scientific conference “After all, memory is our common roof”</w:t>
      </w:r>
      <w:r w:rsidR="004B2668" w:rsidRPr="00AB232C">
        <w:rPr>
          <w:rFonts w:ascii="Times New Roman" w:eastAsia="Times New Roman" w:hAnsi="Times New Roman"/>
          <w:sz w:val="24"/>
          <w:szCs w:val="24"/>
          <w:lang w:val="en-GB" w:bidi="en-US"/>
        </w:rPr>
        <w:t xml:space="preserve"> and the</w:t>
      </w:r>
      <w:r w:rsidRPr="00AB232C">
        <w:rPr>
          <w:rFonts w:ascii="Times New Roman" w:eastAsia="Times New Roman" w:hAnsi="Times New Roman"/>
          <w:sz w:val="24"/>
          <w:szCs w:val="24"/>
          <w:lang w:val="en-GB" w:bidi="en-US"/>
        </w:rPr>
        <w:t xml:space="preserve"> exhibition “Once upon a time there was Isaak...”</w:t>
      </w:r>
      <w:r w:rsidR="006C3BAC" w:rsidRPr="00AB232C">
        <w:rPr>
          <w:rFonts w:ascii="Times New Roman" w:eastAsia="Times New Roman" w:hAnsi="Times New Roman"/>
          <w:sz w:val="24"/>
          <w:szCs w:val="24"/>
          <w:lang w:val="en-GB" w:bidi="en-US"/>
        </w:rPr>
        <w:t>.</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One of the divisions of the Trakai History Museum is the exposition of the S. Šapšalas Karaite Nation Museum, where visitors are introduced to the history, life and customs of the Karaite </w:t>
      </w:r>
      <w:r w:rsidR="004B2668" w:rsidRPr="00AB232C">
        <w:rPr>
          <w:rFonts w:ascii="Times New Roman" w:eastAsia="Times New Roman" w:hAnsi="Times New Roman"/>
          <w:sz w:val="24"/>
          <w:szCs w:val="24"/>
          <w:lang w:val="en-GB" w:bidi="en-US"/>
        </w:rPr>
        <w:t>N</w:t>
      </w:r>
      <w:r w:rsidRPr="00AB232C">
        <w:rPr>
          <w:rFonts w:ascii="Times New Roman" w:eastAsia="Times New Roman" w:hAnsi="Times New Roman"/>
          <w:sz w:val="24"/>
          <w:szCs w:val="24"/>
          <w:lang w:val="en-GB" w:bidi="en-US"/>
        </w:rPr>
        <w:t>ation. This museum is the only reflection of the knowledge about th</w:t>
      </w:r>
      <w:r w:rsidR="004B2668" w:rsidRPr="00AB232C">
        <w:rPr>
          <w:rFonts w:ascii="Times New Roman" w:eastAsia="Times New Roman" w:hAnsi="Times New Roman"/>
          <w:sz w:val="24"/>
          <w:szCs w:val="24"/>
          <w:lang w:val="en-GB" w:bidi="en-US"/>
        </w:rPr>
        <w:t>is</w:t>
      </w:r>
      <w:r w:rsidRPr="00AB232C">
        <w:rPr>
          <w:rFonts w:ascii="Times New Roman" w:eastAsia="Times New Roman" w:hAnsi="Times New Roman"/>
          <w:sz w:val="24"/>
          <w:szCs w:val="24"/>
          <w:lang w:val="en-GB" w:bidi="en-US"/>
        </w:rPr>
        <w:t xml:space="preserve"> nation, which moved from Crimea to Lithuania 600 years ago.</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2017, the National Museum – Palace of the Grand Dukes of Lithuania implemented an educational project </w:t>
      </w:r>
      <w:r w:rsidR="004B2668" w:rsidRPr="00AB232C">
        <w:rPr>
          <w:rFonts w:ascii="Times New Roman" w:eastAsia="Times New Roman" w:hAnsi="Times New Roman"/>
          <w:sz w:val="24"/>
          <w:szCs w:val="24"/>
          <w:lang w:val="en-GB" w:bidi="en-US"/>
        </w:rPr>
        <w:t>with</w:t>
      </w:r>
      <w:r w:rsidRPr="00AB232C">
        <w:rPr>
          <w:rFonts w:ascii="Times New Roman" w:eastAsia="Times New Roman" w:hAnsi="Times New Roman"/>
          <w:sz w:val="24"/>
          <w:szCs w:val="24"/>
          <w:lang w:val="en-GB" w:bidi="en-US"/>
        </w:rPr>
        <w:t xml:space="preserve"> educational classes for students of the Vilnius </w:t>
      </w:r>
      <w:r w:rsidR="004B2668" w:rsidRPr="00AB232C">
        <w:rPr>
          <w:rFonts w:ascii="Times New Roman" w:eastAsia="Times New Roman" w:hAnsi="Times New Roman"/>
          <w:sz w:val="24"/>
          <w:szCs w:val="24"/>
          <w:lang w:val="en-GB" w:bidi="en-US"/>
        </w:rPr>
        <w:t>R</w:t>
      </w:r>
      <w:r w:rsidRPr="00AB232C">
        <w:rPr>
          <w:rFonts w:ascii="Times New Roman" w:eastAsia="Times New Roman" w:hAnsi="Times New Roman"/>
          <w:sz w:val="24"/>
          <w:szCs w:val="24"/>
          <w:lang w:val="en-GB" w:bidi="en-US"/>
        </w:rPr>
        <w:t>egion (mostly schools teaching in Polis</w:t>
      </w:r>
      <w:r w:rsidR="004B2668" w:rsidRPr="00AB232C">
        <w:rPr>
          <w:rFonts w:ascii="Times New Roman" w:eastAsia="Times New Roman" w:hAnsi="Times New Roman"/>
          <w:sz w:val="24"/>
          <w:szCs w:val="24"/>
          <w:lang w:val="en-GB" w:bidi="en-US"/>
        </w:rPr>
        <w:t>h</w:t>
      </w:r>
      <w:r w:rsidRPr="00AB232C">
        <w:rPr>
          <w:rFonts w:ascii="Times New Roman" w:eastAsia="Times New Roman" w:hAnsi="Times New Roman"/>
          <w:sz w:val="24"/>
          <w:szCs w:val="24"/>
          <w:lang w:val="en-GB" w:bidi="en-US"/>
        </w:rPr>
        <w:t xml:space="preserve">) and </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Puelli Magni Ducatus Lituaniae (Children of the Grand Duchy of Lithuania)</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2019, during the educational activities of the exhibition “Lublin </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City of the Lithuanian-Polish Union”, the Lublin Castle Museum prepared </w:t>
      </w:r>
      <w:r w:rsidR="004B2668" w:rsidRPr="00AB232C">
        <w:rPr>
          <w:rFonts w:ascii="Times New Roman" w:eastAsia="Times New Roman" w:hAnsi="Times New Roman"/>
          <w:sz w:val="24"/>
          <w:szCs w:val="24"/>
          <w:lang w:val="en-GB" w:bidi="en-US"/>
        </w:rPr>
        <w:t>an</w:t>
      </w:r>
      <w:r w:rsidRPr="00AB232C">
        <w:rPr>
          <w:rFonts w:ascii="Times New Roman" w:eastAsia="Times New Roman" w:hAnsi="Times New Roman"/>
          <w:sz w:val="24"/>
          <w:szCs w:val="24"/>
          <w:lang w:val="en-GB" w:bidi="en-US"/>
        </w:rPr>
        <w:t xml:space="preserve"> exercise book for schools teaching in Polish to consolidate and deepen </w:t>
      </w:r>
      <w:r w:rsidR="004B2668" w:rsidRPr="00AB232C">
        <w:rPr>
          <w:rFonts w:ascii="Times New Roman" w:eastAsia="Times New Roman" w:hAnsi="Times New Roman"/>
          <w:sz w:val="24"/>
          <w:szCs w:val="24"/>
          <w:lang w:val="en-GB" w:bidi="en-US"/>
        </w:rPr>
        <w:t xml:space="preserve">their </w:t>
      </w:r>
      <w:r w:rsidRPr="00AB232C">
        <w:rPr>
          <w:rFonts w:ascii="Times New Roman" w:eastAsia="Times New Roman" w:hAnsi="Times New Roman"/>
          <w:sz w:val="24"/>
          <w:szCs w:val="24"/>
          <w:lang w:val="en-GB" w:bidi="en-US"/>
        </w:rPr>
        <w:t>knowledge. Also, in 2017</w:t>
      </w:r>
      <w:r w:rsidR="004B2668"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it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events dedicated to the actuali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 of the culture and heritage of national minorities </w:t>
      </w:r>
      <w:r w:rsidR="004B2668" w:rsidRPr="00AB232C">
        <w:rPr>
          <w:rFonts w:ascii="Times New Roman" w:eastAsia="Times New Roman" w:hAnsi="Times New Roman"/>
          <w:sz w:val="24"/>
          <w:szCs w:val="24"/>
          <w:lang w:val="en-GB" w:bidi="en-US"/>
        </w:rPr>
        <w:t xml:space="preserve">including the </w:t>
      </w:r>
      <w:r w:rsidRPr="00AB232C">
        <w:rPr>
          <w:rFonts w:ascii="Times New Roman" w:eastAsia="Times New Roman" w:hAnsi="Times New Roman"/>
          <w:sz w:val="24"/>
          <w:szCs w:val="24"/>
          <w:lang w:val="en-GB" w:bidi="en-US"/>
        </w:rPr>
        <w:t xml:space="preserve">festive concert “Lithuanian Orthodox Metropolis - 700!” (2017), </w:t>
      </w:r>
      <w:r w:rsidR="004B2668"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concert on the occasion of Georgia Day (2018), </w:t>
      </w:r>
      <w:r w:rsidR="004B2668"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event “Under the umbrella of the Lithuanian language and culture” (2018), </w:t>
      </w:r>
      <w:r w:rsidR="004B2668"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oncert of the Khachaturian Trio (Armenia) (2020)</w:t>
      </w:r>
      <w:r w:rsidR="004B2668" w:rsidRPr="00AB232C">
        <w:rPr>
          <w:rFonts w:ascii="Times New Roman" w:eastAsia="Times New Roman" w:hAnsi="Times New Roman"/>
          <w:sz w:val="24"/>
          <w:szCs w:val="24"/>
          <w:lang w:val="en-GB" w:bidi="en-US"/>
        </w:rPr>
        <w:t>and a c</w:t>
      </w:r>
      <w:r w:rsidRPr="00AB232C">
        <w:rPr>
          <w:rFonts w:ascii="Times New Roman" w:eastAsia="Times New Roman" w:hAnsi="Times New Roman"/>
          <w:sz w:val="24"/>
          <w:szCs w:val="24"/>
          <w:lang w:val="en-GB" w:bidi="en-US"/>
        </w:rPr>
        <w:t xml:space="preserve">onference on </w:t>
      </w:r>
      <w:r w:rsidR="004B2668" w:rsidRPr="00AB232C">
        <w:rPr>
          <w:rFonts w:ascii="Times New Roman" w:eastAsia="Times New Roman" w:hAnsi="Times New Roman"/>
          <w:sz w:val="24"/>
          <w:szCs w:val="24"/>
          <w:lang w:val="en-GB" w:bidi="en-US"/>
        </w:rPr>
        <w:t>h</w:t>
      </w:r>
      <w:r w:rsidRPr="00AB232C">
        <w:rPr>
          <w:rFonts w:ascii="Times New Roman" w:eastAsia="Times New Roman" w:hAnsi="Times New Roman"/>
          <w:sz w:val="24"/>
          <w:szCs w:val="24"/>
          <w:lang w:val="en-GB" w:bidi="en-US"/>
        </w:rPr>
        <w:t xml:space="preserve">istorical </w:t>
      </w:r>
      <w:r w:rsidR="004B2668" w:rsidRPr="00AB232C">
        <w:rPr>
          <w:rFonts w:ascii="Times New Roman" w:eastAsia="Times New Roman" w:hAnsi="Times New Roman"/>
          <w:sz w:val="24"/>
          <w:szCs w:val="24"/>
          <w:lang w:val="en-GB" w:bidi="en-US"/>
        </w:rPr>
        <w:t>t</w:t>
      </w:r>
      <w:r w:rsidRPr="00AB232C">
        <w:rPr>
          <w:rFonts w:ascii="Times New Roman" w:eastAsia="Times New Roman" w:hAnsi="Times New Roman"/>
          <w:sz w:val="24"/>
          <w:szCs w:val="24"/>
          <w:lang w:val="en-GB" w:bidi="en-US"/>
        </w:rPr>
        <w:t xml:space="preserve">raumas </w:t>
      </w:r>
      <w:r w:rsidR="004B2668"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“Unhealed Wounds of the Past: Consequences and Ways to Overcome” (2020).</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2017</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the Lithuanian Theatre, Music and Cinema Museum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w:t>
      </w:r>
      <w:r w:rsidR="00442425"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5-part exhibition “Stage Aristocrats and Rebels. Lithuanian Theat</w:t>
      </w:r>
      <w:r w:rsidR="00656AD1" w:rsidRPr="00AB232C">
        <w:rPr>
          <w:rFonts w:ascii="Times New Roman" w:eastAsia="Times New Roman" w:hAnsi="Times New Roman"/>
          <w:sz w:val="24"/>
          <w:szCs w:val="24"/>
          <w:lang w:val="en-GB" w:bidi="en-US"/>
        </w:rPr>
        <w:t>re</w:t>
      </w:r>
      <w:r w:rsidRPr="00AB232C">
        <w:rPr>
          <w:rFonts w:ascii="Times New Roman" w:eastAsia="Times New Roman" w:hAnsi="Times New Roman"/>
          <w:sz w:val="24"/>
          <w:szCs w:val="24"/>
          <w:lang w:val="en-GB" w:bidi="en-US"/>
        </w:rPr>
        <w:t xml:space="preserve"> Art in 1920</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1940”. Two </w:t>
      </w:r>
      <w:r w:rsidR="00442425" w:rsidRPr="00AB232C">
        <w:rPr>
          <w:rFonts w:ascii="Times New Roman" w:eastAsia="Times New Roman" w:hAnsi="Times New Roman"/>
          <w:sz w:val="24"/>
          <w:szCs w:val="24"/>
          <w:lang w:val="en-GB" w:bidi="en-US"/>
        </w:rPr>
        <w:t>parts</w:t>
      </w:r>
      <w:r w:rsidRPr="00AB232C">
        <w:rPr>
          <w:rFonts w:ascii="Times New Roman" w:eastAsia="Times New Roman" w:hAnsi="Times New Roman"/>
          <w:sz w:val="24"/>
          <w:szCs w:val="24"/>
          <w:lang w:val="en-GB" w:bidi="en-US"/>
        </w:rPr>
        <w:t xml:space="preserve"> were designed to reveal the multiculturalism of Lithuania at that time. There was also an exhibition dedicated to the life and work of the poet and playwright Yanka Kupala</w:t>
      </w:r>
      <w:r w:rsidR="00442425" w:rsidRPr="00AB232C">
        <w:rPr>
          <w:rFonts w:ascii="Times New Roman" w:eastAsia="Times New Roman" w:hAnsi="Times New Roman"/>
          <w:sz w:val="24"/>
          <w:szCs w:val="24"/>
          <w:lang w:val="en-GB" w:bidi="en-US"/>
        </w:rPr>
        <w:t xml:space="preserve"> titled</w:t>
      </w:r>
      <w:r w:rsidRPr="00AB232C">
        <w:rPr>
          <w:rFonts w:ascii="Times New Roman" w:eastAsia="Times New Roman" w:hAnsi="Times New Roman"/>
          <w:sz w:val="24"/>
          <w:szCs w:val="24"/>
          <w:lang w:val="en-GB" w:bidi="en-US"/>
        </w:rPr>
        <w:t xml:space="preserve"> “One star burns out, two new ones appear”</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In 2018, </w:t>
      </w:r>
      <w:r w:rsidR="00442425" w:rsidRPr="00AB232C">
        <w:rPr>
          <w:rFonts w:ascii="Times New Roman" w:eastAsia="Times New Roman" w:hAnsi="Times New Roman"/>
          <w:sz w:val="24"/>
          <w:szCs w:val="24"/>
          <w:lang w:val="en-GB" w:bidi="en-US"/>
        </w:rPr>
        <w:t xml:space="preserve">the museum </w:t>
      </w:r>
      <w:r w:rsidRPr="00AB232C">
        <w:rPr>
          <w:rFonts w:ascii="Times New Roman" w:eastAsia="Times New Roman" w:hAnsi="Times New Roman"/>
          <w:sz w:val="24"/>
          <w:szCs w:val="24"/>
          <w:lang w:val="en-GB" w:bidi="en-US"/>
        </w:rPr>
        <w:t>participated in the international exhibition “Dobužinskis Lithuania”,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an exhibition dedicated to the 70th anniversary of Ilja Bereznickas “It would be sad if it were not fun”, and collaborated in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ing the exhibition at the Vilna Gaon State Jewish Museum. </w:t>
      </w:r>
      <w:r w:rsidR="00442425" w:rsidRPr="00AB232C">
        <w:rPr>
          <w:rFonts w:ascii="Times New Roman" w:eastAsia="Times New Roman" w:hAnsi="Times New Roman"/>
          <w:sz w:val="24"/>
          <w:szCs w:val="24"/>
          <w:lang w:val="en-GB" w:bidi="en-US"/>
        </w:rPr>
        <w:t>It also o</w:t>
      </w:r>
      <w:r w:rsidRPr="00AB232C">
        <w:rPr>
          <w:rFonts w:ascii="Times New Roman" w:eastAsia="Times New Roman" w:hAnsi="Times New Roman"/>
          <w:sz w:val="24"/>
          <w:szCs w:val="24"/>
          <w:lang w:val="en-GB" w:bidi="en-US"/>
        </w:rPr>
        <w:t>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an exhibition dedicated to the 200th anniversary of the birth of the composer Stanislavas Moniuška “Stanislavas Moniuška </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18 years of love and work in Vilnius” (2019)</w:t>
      </w:r>
      <w:r w:rsidR="0044242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prepared the virtual format of this exhibition (2019)</w:t>
      </w:r>
      <w:r w:rsidR="00442425" w:rsidRPr="00AB232C">
        <w:rPr>
          <w:rFonts w:ascii="Times New Roman" w:eastAsia="Times New Roman" w:hAnsi="Times New Roman"/>
          <w:sz w:val="24"/>
          <w:szCs w:val="24"/>
          <w:lang w:val="en-GB" w:bidi="en-US"/>
        </w:rPr>
        <w:t>, among</w:t>
      </w:r>
      <w:r w:rsidRPr="00AB232C">
        <w:rPr>
          <w:rFonts w:ascii="Times New Roman" w:eastAsia="Times New Roman" w:hAnsi="Times New Roman"/>
          <w:sz w:val="24"/>
          <w:szCs w:val="24"/>
          <w:lang w:val="en-GB" w:bidi="en-US"/>
        </w:rPr>
        <w:t xml:space="preserve"> other</w:t>
      </w:r>
      <w:r w:rsidR="00442425" w:rsidRPr="00AB232C">
        <w:rPr>
          <w:rFonts w:ascii="Times New Roman" w:eastAsia="Times New Roman" w:hAnsi="Times New Roman"/>
          <w:sz w:val="24"/>
          <w:szCs w:val="24"/>
          <w:lang w:val="en-GB" w:bidi="en-US"/>
        </w:rPr>
        <w:t xml:space="preserve"> </w:t>
      </w:r>
      <w:r w:rsidR="00EF46C4" w:rsidRPr="00EF46C4">
        <w:rPr>
          <w:rFonts w:ascii="Times New Roman" w:eastAsia="Times New Roman" w:hAnsi="Times New Roman"/>
          <w:sz w:val="24"/>
          <w:szCs w:val="24"/>
          <w:lang w:val="en-GB" w:bidi="en-US"/>
        </w:rPr>
        <w:t>activities</w:t>
      </w:r>
      <w:r w:rsidRPr="00AB232C">
        <w:rPr>
          <w:rFonts w:ascii="Times New Roman" w:eastAsia="Times New Roman" w:hAnsi="Times New Roman"/>
          <w:sz w:val="24"/>
          <w:szCs w:val="24"/>
          <w:lang w:val="en-GB" w:bidi="en-US"/>
        </w:rPr>
        <w:t>.</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M. Žilinskas Art Gallery of the National M. K. Čiurlionis Art Museum organi</w:t>
      </w:r>
      <w:r w:rsidR="00656AD1"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es educational sessions for students of all ages </w:t>
      </w:r>
      <w:r w:rsidR="00442425"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“Fun according to the Greeks”</w:t>
      </w:r>
      <w:r w:rsidR="00656AD1"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where they </w:t>
      </w:r>
      <w:r w:rsidR="00442425" w:rsidRPr="00AB232C">
        <w:rPr>
          <w:rFonts w:ascii="Times New Roman" w:eastAsia="Times New Roman" w:hAnsi="Times New Roman"/>
          <w:sz w:val="24"/>
          <w:szCs w:val="24"/>
          <w:lang w:val="en-GB" w:bidi="en-US"/>
        </w:rPr>
        <w:t>can become</w:t>
      </w:r>
      <w:r w:rsidRPr="00AB232C">
        <w:rPr>
          <w:rFonts w:ascii="Times New Roman" w:eastAsia="Times New Roman" w:hAnsi="Times New Roman"/>
          <w:sz w:val="24"/>
          <w:szCs w:val="24"/>
          <w:lang w:val="en-GB" w:bidi="en-US"/>
        </w:rPr>
        <w:t xml:space="preserve"> acquainted not only with exhibits of the ancient period</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but also with </w:t>
      </w:r>
      <w:r w:rsidR="0044242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works of art of later centuries.</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2018, the Lithuanian Education History Museum prepared a virtual exhibition from the cycle “Historical Memory Retrospective: Alexander Tyminski </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founder of </w:t>
      </w:r>
      <w:r w:rsidR="0044242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Kaunas Russian High</w:t>
      </w:r>
      <w:r w:rsidR="00442425" w:rsidRPr="00AB232C">
        <w:rPr>
          <w:rFonts w:ascii="Times New Roman" w:eastAsia="Times New Roman" w:hAnsi="Times New Roman"/>
          <w:sz w:val="24"/>
          <w:szCs w:val="24"/>
          <w:lang w:val="en-GB" w:bidi="en-US"/>
        </w:rPr>
        <w:t xml:space="preserve"> S</w:t>
      </w:r>
      <w:r w:rsidRPr="00AB232C">
        <w:rPr>
          <w:rFonts w:ascii="Times New Roman" w:eastAsia="Times New Roman" w:hAnsi="Times New Roman"/>
          <w:sz w:val="24"/>
          <w:szCs w:val="24"/>
          <w:lang w:val="en-GB" w:bidi="en-US"/>
        </w:rPr>
        <w:t xml:space="preserve">chool”, in cooperation with the </w:t>
      </w:r>
      <w:r w:rsidR="00F8031D" w:rsidRPr="00AB232C">
        <w:rPr>
          <w:rFonts w:ascii="Times New Roman" w:eastAsia="Times New Roman" w:hAnsi="Times New Roman"/>
          <w:sz w:val="24"/>
          <w:szCs w:val="24"/>
          <w:lang w:val="en-GB" w:bidi="en-US"/>
        </w:rPr>
        <w:t>Tatar</w:t>
      </w:r>
      <w:r w:rsidRPr="00AB232C">
        <w:rPr>
          <w:rFonts w:ascii="Times New Roman" w:eastAsia="Times New Roman" w:hAnsi="Times New Roman"/>
          <w:sz w:val="24"/>
          <w:szCs w:val="24"/>
          <w:lang w:val="en-GB" w:bidi="en-US"/>
        </w:rPr>
        <w:t xml:space="preserve"> community of Kaunas County and the religious community of Kaunas Old Believers, </w:t>
      </w:r>
      <w:r w:rsidR="00442425" w:rsidRPr="00AB232C">
        <w:rPr>
          <w:rFonts w:ascii="Times New Roman" w:eastAsia="Times New Roman" w:hAnsi="Times New Roman"/>
          <w:sz w:val="24"/>
          <w:szCs w:val="24"/>
          <w:lang w:val="en-GB" w:bidi="en-US"/>
        </w:rPr>
        <w:t xml:space="preserve">while also </w:t>
      </w:r>
      <w:r w:rsidRPr="00AB232C">
        <w:rPr>
          <w:rFonts w:ascii="Times New Roman" w:eastAsia="Times New Roman" w:hAnsi="Times New Roman"/>
          <w:sz w:val="24"/>
          <w:szCs w:val="24"/>
          <w:lang w:val="en-GB" w:bidi="en-US"/>
        </w:rPr>
        <w:t>implement</w:t>
      </w:r>
      <w:r w:rsidR="00442425"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the project “They Created Lithuania”.</w:t>
      </w:r>
    </w:p>
    <w:p w:rsidR="0096107F" w:rsidRPr="00AB232C" w:rsidRDefault="00442425"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Ethnographic Open-Air Museum of Lithuania has the largest collection of real estate objects related to Jewish culture in Lithuania (11 in total). These </w:t>
      </w:r>
      <w:r w:rsidRPr="00AB232C">
        <w:rPr>
          <w:rFonts w:ascii="Times New Roman" w:eastAsia="Times New Roman" w:hAnsi="Times New Roman"/>
          <w:sz w:val="24"/>
          <w:szCs w:val="24"/>
          <w:lang w:val="en-GB" w:bidi="en-US"/>
        </w:rPr>
        <w:t>include</w:t>
      </w:r>
      <w:r w:rsidR="00D02E51" w:rsidRPr="00AB232C">
        <w:rPr>
          <w:rFonts w:ascii="Times New Roman" w:eastAsia="Times New Roman" w:hAnsi="Times New Roman"/>
          <w:sz w:val="24"/>
          <w:szCs w:val="24"/>
          <w:lang w:val="en-GB" w:bidi="en-US"/>
        </w:rPr>
        <w:t xml:space="preserve"> 7 residential trade houses from Tabariškės, Telšiai, Šiaulėnai, Kaunas, Kėdainiai, Musninkai and Žeimelis, a teahouse from Šeduva (about 30% of all town houses), </w:t>
      </w:r>
      <w:r w:rsidRPr="00AB232C">
        <w:rPr>
          <w:rFonts w:ascii="Times New Roman" w:eastAsia="Times New Roman" w:hAnsi="Times New Roman"/>
          <w:sz w:val="24"/>
          <w:szCs w:val="24"/>
          <w:lang w:val="en-GB" w:bidi="en-US"/>
        </w:rPr>
        <w:t xml:space="preserve">and </w:t>
      </w:r>
      <w:r w:rsidR="00D02E51" w:rsidRPr="00AB232C">
        <w:rPr>
          <w:rFonts w:ascii="Times New Roman" w:eastAsia="Times New Roman" w:hAnsi="Times New Roman"/>
          <w:sz w:val="24"/>
          <w:szCs w:val="24"/>
          <w:lang w:val="en-GB" w:bidi="en-US"/>
        </w:rPr>
        <w:t xml:space="preserve">a multifunctional building – a barn from Žiežmariai. </w:t>
      </w:r>
      <w:r w:rsidRPr="00AB232C">
        <w:rPr>
          <w:rFonts w:ascii="Times New Roman" w:eastAsia="Times New Roman" w:hAnsi="Times New Roman"/>
          <w:sz w:val="24"/>
          <w:szCs w:val="24"/>
          <w:lang w:val="en-GB" w:bidi="en-US"/>
        </w:rPr>
        <w:t xml:space="preserve">There is also a </w:t>
      </w:r>
      <w:r w:rsidR="00D02E51" w:rsidRPr="00AB232C">
        <w:rPr>
          <w:rFonts w:ascii="Times New Roman" w:eastAsia="Times New Roman" w:hAnsi="Times New Roman"/>
          <w:sz w:val="24"/>
          <w:szCs w:val="24"/>
          <w:lang w:val="en-GB" w:bidi="en-US"/>
        </w:rPr>
        <w:t xml:space="preserve">St. Florian sculpture and </w:t>
      </w:r>
      <w:r w:rsidR="00496763"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public well. </w:t>
      </w:r>
      <w:r w:rsidRPr="00AB232C">
        <w:rPr>
          <w:rFonts w:ascii="Times New Roman" w:eastAsia="Times New Roman" w:hAnsi="Times New Roman"/>
          <w:sz w:val="24"/>
          <w:szCs w:val="24"/>
          <w:lang w:val="en-GB" w:bidi="en-US"/>
        </w:rPr>
        <w:t>The a</w:t>
      </w:r>
      <w:r w:rsidR="00D02E51" w:rsidRPr="00AB232C">
        <w:rPr>
          <w:rFonts w:ascii="Times New Roman" w:eastAsia="Times New Roman" w:hAnsi="Times New Roman"/>
          <w:sz w:val="24"/>
          <w:szCs w:val="24"/>
          <w:lang w:val="en-GB" w:bidi="en-US"/>
        </w:rPr>
        <w:t xml:space="preserve">rchives of the museum </w:t>
      </w:r>
      <w:r w:rsidRPr="00AB232C">
        <w:rPr>
          <w:rFonts w:ascii="Times New Roman" w:eastAsia="Times New Roman" w:hAnsi="Times New Roman"/>
          <w:sz w:val="24"/>
          <w:szCs w:val="24"/>
          <w:lang w:val="en-GB" w:bidi="en-US"/>
        </w:rPr>
        <w:t>house</w:t>
      </w:r>
      <w:r w:rsidR="00D02E51"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architectural</w:t>
      </w:r>
      <w:r w:rsidR="00D02E51" w:rsidRPr="00AB232C">
        <w:rPr>
          <w:rFonts w:ascii="Times New Roman" w:eastAsia="Times New Roman" w:hAnsi="Times New Roman"/>
          <w:sz w:val="24"/>
          <w:szCs w:val="24"/>
          <w:lang w:val="en-GB" w:bidi="en-US"/>
        </w:rPr>
        <w:t xml:space="preserve"> drawings of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Dubingiai synagogue, a residential house with a porte-cochère in Kėdainiai, a multi-apartment residential house in Joniškėlis, a residential trade house in Turgeliai town and a residential trade house. The archive also </w:t>
      </w:r>
      <w:r w:rsidRPr="00AB232C">
        <w:rPr>
          <w:rFonts w:ascii="Times New Roman" w:eastAsia="Times New Roman" w:hAnsi="Times New Roman"/>
          <w:sz w:val="24"/>
          <w:szCs w:val="24"/>
          <w:lang w:val="en-GB" w:bidi="en-US"/>
        </w:rPr>
        <w:t>houses</w:t>
      </w:r>
      <w:r w:rsidR="00D02E51" w:rsidRPr="00AB232C">
        <w:rPr>
          <w:rFonts w:ascii="Times New Roman" w:eastAsia="Times New Roman" w:hAnsi="Times New Roman"/>
          <w:sz w:val="24"/>
          <w:szCs w:val="24"/>
          <w:lang w:val="en-GB" w:bidi="en-US"/>
        </w:rPr>
        <w:t xml:space="preserve"> research-descriptive material</w:t>
      </w:r>
      <w:r w:rsidRPr="00AB232C">
        <w:rPr>
          <w:rFonts w:ascii="Times New Roman" w:eastAsia="Times New Roman" w:hAnsi="Times New Roman"/>
          <w:sz w:val="24"/>
          <w:szCs w:val="24"/>
          <w:lang w:val="en-GB" w:bidi="en-US"/>
        </w:rPr>
        <w:t>s</w:t>
      </w:r>
      <w:r w:rsidR="00D02E51" w:rsidRPr="00AB232C">
        <w:rPr>
          <w:rFonts w:ascii="Times New Roman" w:eastAsia="Times New Roman" w:hAnsi="Times New Roman"/>
          <w:sz w:val="24"/>
          <w:szCs w:val="24"/>
          <w:lang w:val="en-GB" w:bidi="en-US"/>
        </w:rPr>
        <w:t xml:space="preserve"> about the Jewish way of life and everyday life. 2017 saw the </w:t>
      </w:r>
      <w:r w:rsidRPr="00AB232C">
        <w:rPr>
          <w:rFonts w:ascii="Times New Roman" w:eastAsia="Times New Roman" w:hAnsi="Times New Roman"/>
          <w:sz w:val="24"/>
          <w:szCs w:val="24"/>
          <w:lang w:val="en-GB" w:bidi="en-US"/>
        </w:rPr>
        <w:t>publication</w:t>
      </w:r>
      <w:r w:rsidR="00D02E51" w:rsidRPr="00AB232C">
        <w:rPr>
          <w:rFonts w:ascii="Times New Roman" w:eastAsia="Times New Roman" w:hAnsi="Times New Roman"/>
          <w:sz w:val="24"/>
          <w:szCs w:val="24"/>
          <w:lang w:val="en-GB" w:bidi="en-US"/>
        </w:rPr>
        <w:t xml:space="preserve"> of a book about the museum town “Reflection of Lithuanian Towns. Museum Town”</w:t>
      </w:r>
      <w:r w:rsidR="006C3BAC"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which pays a lot of attention to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Jewish heritage. On 30 August 2020, an event dedicated to the year of Vilna Gaon and Lithuanian Jewish history was organi</w:t>
      </w:r>
      <w:r w:rsidR="005F07A5" w:rsidRPr="00AB232C">
        <w:rPr>
          <w:rFonts w:ascii="Times New Roman" w:eastAsia="Times New Roman" w:hAnsi="Times New Roman"/>
          <w:sz w:val="24"/>
          <w:szCs w:val="24"/>
          <w:lang w:val="en-GB" w:bidi="en-US"/>
        </w:rPr>
        <w:t>s</w:t>
      </w:r>
      <w:r w:rsidR="00D02E51" w:rsidRPr="00AB232C">
        <w:rPr>
          <w:rFonts w:ascii="Times New Roman" w:eastAsia="Times New Roman" w:hAnsi="Times New Roman"/>
          <w:sz w:val="24"/>
          <w:szCs w:val="24"/>
          <w:lang w:val="en-GB" w:bidi="en-US"/>
        </w:rPr>
        <w:t xml:space="preserve">ed, the programme of which included conversations about </w:t>
      </w:r>
      <w:r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 xml:space="preserve">Jewish lifestyle and customs, </w:t>
      </w:r>
      <w:r w:rsidRPr="00AB232C">
        <w:rPr>
          <w:rFonts w:ascii="Times New Roman" w:eastAsia="Times New Roman" w:hAnsi="Times New Roman"/>
          <w:sz w:val="24"/>
          <w:szCs w:val="24"/>
          <w:lang w:val="en-GB" w:bidi="en-US"/>
        </w:rPr>
        <w:t xml:space="preserve">with </w:t>
      </w:r>
      <w:r w:rsidR="00D02E51" w:rsidRPr="00AB232C">
        <w:rPr>
          <w:rFonts w:ascii="Times New Roman" w:eastAsia="Times New Roman" w:hAnsi="Times New Roman"/>
          <w:sz w:val="24"/>
          <w:szCs w:val="24"/>
          <w:lang w:val="en-GB" w:bidi="en-US"/>
        </w:rPr>
        <w:t>a walk around the museum town</w:t>
      </w:r>
      <w:r w:rsidRPr="00AB232C">
        <w:rPr>
          <w:rFonts w:ascii="Times New Roman" w:eastAsia="Times New Roman" w:hAnsi="Times New Roman"/>
          <w:sz w:val="24"/>
          <w:szCs w:val="24"/>
          <w:lang w:val="en-GB" w:bidi="en-US"/>
        </w:rPr>
        <w:t xml:space="preserve"> titled</w:t>
      </w:r>
      <w:r w:rsidR="00D02E51"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“R</w:t>
      </w:r>
      <w:r w:rsidR="00D02E51" w:rsidRPr="00AB232C">
        <w:rPr>
          <w:rFonts w:ascii="Times New Roman" w:eastAsia="Times New Roman" w:hAnsi="Times New Roman"/>
          <w:sz w:val="24"/>
          <w:szCs w:val="24"/>
          <w:lang w:val="en-GB" w:bidi="en-US"/>
        </w:rPr>
        <w:t>eflections of Judaica</w:t>
      </w:r>
      <w:r w:rsidRPr="00AB232C">
        <w:rPr>
          <w:rFonts w:ascii="Times New Roman" w:eastAsia="Times New Roman" w:hAnsi="Times New Roman"/>
          <w:sz w:val="24"/>
          <w:szCs w:val="24"/>
          <w:lang w:val="en-GB" w:bidi="en-US"/>
        </w:rPr>
        <w:t>”</w:t>
      </w:r>
      <w:r w:rsidR="00D02E51" w:rsidRPr="00AB232C">
        <w:rPr>
          <w:rFonts w:ascii="Times New Roman" w:eastAsia="Times New Roman" w:hAnsi="Times New Roman"/>
          <w:sz w:val="24"/>
          <w:szCs w:val="24"/>
          <w:lang w:val="en-GB" w:bidi="en-US"/>
        </w:rPr>
        <w:t xml:space="preserve">. In 2020, in cooperation with the Kaišiadorys Regional Museum, </w:t>
      </w:r>
      <w:r w:rsidRPr="00AB232C">
        <w:rPr>
          <w:rFonts w:ascii="Times New Roman" w:eastAsia="Times New Roman" w:hAnsi="Times New Roman"/>
          <w:sz w:val="24"/>
          <w:szCs w:val="24"/>
          <w:lang w:val="en-GB" w:bidi="en-US"/>
        </w:rPr>
        <w:t>the</w:t>
      </w:r>
      <w:r w:rsidR="00D02E51" w:rsidRPr="00AB232C">
        <w:rPr>
          <w:rFonts w:ascii="Times New Roman" w:eastAsia="Times New Roman" w:hAnsi="Times New Roman"/>
          <w:sz w:val="24"/>
          <w:szCs w:val="24"/>
          <w:lang w:val="en-GB" w:bidi="en-US"/>
        </w:rPr>
        <w:t xml:space="preserve"> joint exhibition “Jews in Lithuanian Towns” (“Jews of Kaišiadorys Region”) was organi</w:t>
      </w:r>
      <w:r w:rsidRPr="00AB232C">
        <w:rPr>
          <w:rFonts w:ascii="Times New Roman" w:eastAsia="Times New Roman" w:hAnsi="Times New Roman"/>
          <w:sz w:val="24"/>
          <w:szCs w:val="24"/>
          <w:lang w:val="en-GB" w:bidi="en-US"/>
        </w:rPr>
        <w:t>s</w:t>
      </w:r>
      <w:r w:rsidR="00D02E51" w:rsidRPr="00AB232C">
        <w:rPr>
          <w:rFonts w:ascii="Times New Roman" w:eastAsia="Times New Roman" w:hAnsi="Times New Roman"/>
          <w:sz w:val="24"/>
          <w:szCs w:val="24"/>
          <w:lang w:val="en-GB" w:bidi="en-US"/>
        </w:rPr>
        <w:t xml:space="preserve">ed. Part of it will continue in 2021. 2020 </w:t>
      </w:r>
      <w:r w:rsidRPr="00AB232C">
        <w:rPr>
          <w:rFonts w:ascii="Times New Roman" w:eastAsia="Times New Roman" w:hAnsi="Times New Roman"/>
          <w:sz w:val="24"/>
          <w:szCs w:val="24"/>
          <w:lang w:val="en-GB" w:bidi="en-US"/>
        </w:rPr>
        <w:t xml:space="preserve">also saw </w:t>
      </w:r>
      <w:r w:rsidR="00D02E51" w:rsidRPr="00AB232C">
        <w:rPr>
          <w:rFonts w:ascii="Times New Roman" w:eastAsia="Times New Roman" w:hAnsi="Times New Roman"/>
          <w:sz w:val="24"/>
          <w:szCs w:val="24"/>
          <w:lang w:val="en-GB" w:bidi="en-US"/>
        </w:rPr>
        <w:t>cooperation with the Litvak community, which submitted an application to participate in the European Routes of Jewish Heritage and developed an educational route for Jewish heritage in Lithuania (</w:t>
      </w:r>
      <w:r w:rsidR="00496763" w:rsidRPr="00AB232C">
        <w:rPr>
          <w:rFonts w:ascii="Times New Roman" w:eastAsia="Times New Roman" w:hAnsi="Times New Roman"/>
          <w:sz w:val="24"/>
          <w:szCs w:val="24"/>
          <w:lang w:val="en-GB" w:bidi="en-US"/>
        </w:rPr>
        <w:t xml:space="preserve">the </w:t>
      </w:r>
      <w:r w:rsidR="00D02E51" w:rsidRPr="00AB232C">
        <w:rPr>
          <w:rFonts w:ascii="Times New Roman" w:eastAsia="Times New Roman" w:hAnsi="Times New Roman"/>
          <w:sz w:val="24"/>
          <w:szCs w:val="24"/>
          <w:lang w:val="en-GB" w:bidi="en-US"/>
        </w:rPr>
        <w:t>main organi</w:t>
      </w:r>
      <w:r w:rsidR="005F07A5" w:rsidRPr="00AB232C">
        <w:rPr>
          <w:rFonts w:ascii="Times New Roman" w:eastAsia="Times New Roman" w:hAnsi="Times New Roman"/>
          <w:sz w:val="24"/>
          <w:szCs w:val="24"/>
          <w:lang w:val="en-GB" w:bidi="en-US"/>
        </w:rPr>
        <w:t>s</w:t>
      </w:r>
      <w:r w:rsidR="00D02E51" w:rsidRPr="00AB232C">
        <w:rPr>
          <w:rFonts w:ascii="Times New Roman" w:eastAsia="Times New Roman" w:hAnsi="Times New Roman"/>
          <w:sz w:val="24"/>
          <w:szCs w:val="24"/>
          <w:lang w:val="en-GB" w:bidi="en-US"/>
        </w:rPr>
        <w:t xml:space="preserve">er is the European Association for the Preservation and Promotion of Jewish Culture and Heritage (AEPJ)). </w:t>
      </w:r>
    </w:p>
    <w:p w:rsidR="0096107F"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2017</w:t>
      </w:r>
      <w:r w:rsidR="005F07A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the A. Pushkin Literary Museum organi</w:t>
      </w:r>
      <w:r w:rsidR="005F07A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 series of events in Russian “We Read Pushkin” and “We Read for Children”, a series of events </w:t>
      </w:r>
      <w:r w:rsidR="00442425" w:rsidRPr="00AB232C">
        <w:rPr>
          <w:rFonts w:ascii="Times New Roman" w:eastAsia="Times New Roman" w:hAnsi="Times New Roman"/>
          <w:sz w:val="24"/>
          <w:szCs w:val="24"/>
          <w:lang w:val="en-GB" w:bidi="en-US"/>
        </w:rPr>
        <w:t xml:space="preserve">titled </w:t>
      </w:r>
      <w:r w:rsidRPr="00AB232C">
        <w:rPr>
          <w:rFonts w:ascii="Times New Roman" w:eastAsia="Times New Roman" w:hAnsi="Times New Roman"/>
          <w:sz w:val="24"/>
          <w:szCs w:val="24"/>
          <w:lang w:val="en-GB" w:bidi="en-US"/>
        </w:rPr>
        <w:t>“Literary Living</w:t>
      </w:r>
      <w:r w:rsidR="00442425" w:rsidRPr="00AB232C">
        <w:rPr>
          <w:rFonts w:ascii="Times New Roman" w:eastAsia="Times New Roman" w:hAnsi="Times New Roman"/>
          <w:sz w:val="24"/>
          <w:szCs w:val="24"/>
          <w:lang w:val="en-GB" w:bidi="en-US"/>
        </w:rPr>
        <w:t xml:space="preserve"> R</w:t>
      </w:r>
      <w:r w:rsidRPr="00AB232C">
        <w:rPr>
          <w:rFonts w:ascii="Times New Roman" w:eastAsia="Times New Roman" w:hAnsi="Times New Roman"/>
          <w:sz w:val="24"/>
          <w:szCs w:val="24"/>
          <w:lang w:val="en-GB" w:bidi="en-US"/>
        </w:rPr>
        <w:t>oom” (</w:t>
      </w:r>
      <w:r w:rsidR="00442425" w:rsidRPr="00AB232C">
        <w:rPr>
          <w:rFonts w:ascii="Times New Roman" w:eastAsia="Times New Roman" w:hAnsi="Times New Roman"/>
          <w:sz w:val="24"/>
          <w:szCs w:val="24"/>
          <w:lang w:val="en-GB" w:bidi="en-US"/>
        </w:rPr>
        <w:t xml:space="preserve">including </w:t>
      </w:r>
      <w:r w:rsidRPr="00AB232C">
        <w:rPr>
          <w:rFonts w:ascii="Times New Roman" w:eastAsia="Times New Roman" w:hAnsi="Times New Roman"/>
          <w:sz w:val="24"/>
          <w:szCs w:val="24"/>
          <w:lang w:val="en-GB" w:bidi="en-US"/>
        </w:rPr>
        <w:t>meetings with poets and translators, poetry readings</w:t>
      </w:r>
      <w:r w:rsidR="0044242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presentation of books in various languages), as well as </w:t>
      </w:r>
      <w:r w:rsidR="00442425" w:rsidRPr="00AB232C">
        <w:rPr>
          <w:rFonts w:ascii="Times New Roman" w:eastAsia="Times New Roman" w:hAnsi="Times New Roman"/>
          <w:sz w:val="24"/>
          <w:szCs w:val="24"/>
          <w:lang w:val="en-GB" w:bidi="en-US"/>
        </w:rPr>
        <w:t>the</w:t>
      </w:r>
      <w:r w:rsidRPr="00AB232C">
        <w:rPr>
          <w:rFonts w:ascii="Times New Roman" w:eastAsia="Times New Roman" w:hAnsi="Times New Roman"/>
          <w:sz w:val="24"/>
          <w:szCs w:val="24"/>
          <w:lang w:val="en-GB" w:bidi="en-US"/>
        </w:rPr>
        <w:t xml:space="preserve"> series of events </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Musical Living</w:t>
      </w:r>
      <w:r w:rsidR="00442425" w:rsidRPr="00AB232C">
        <w:rPr>
          <w:rFonts w:ascii="Times New Roman" w:eastAsia="Times New Roman" w:hAnsi="Times New Roman"/>
          <w:sz w:val="24"/>
          <w:szCs w:val="24"/>
          <w:lang w:val="en-GB" w:bidi="en-US"/>
        </w:rPr>
        <w:t xml:space="preserve"> R</w:t>
      </w:r>
      <w:r w:rsidRPr="00AB232C">
        <w:rPr>
          <w:rFonts w:ascii="Times New Roman" w:eastAsia="Times New Roman" w:hAnsi="Times New Roman"/>
          <w:sz w:val="24"/>
          <w:szCs w:val="24"/>
          <w:lang w:val="en-GB" w:bidi="en-US"/>
        </w:rPr>
        <w:t>oom</w:t>
      </w:r>
      <w:r w:rsidR="00442425" w:rsidRPr="00AB232C">
        <w:rPr>
          <w:rFonts w:ascii="Times New Roman" w:eastAsia="Times New Roman" w:hAnsi="Times New Roman"/>
          <w:sz w:val="24"/>
          <w:szCs w:val="24"/>
          <w:lang w:val="en-GB" w:bidi="en-US"/>
        </w:rPr>
        <w:t>” and the</w:t>
      </w:r>
      <w:r w:rsidRPr="00AB232C">
        <w:rPr>
          <w:rFonts w:ascii="Times New Roman" w:eastAsia="Times New Roman" w:hAnsi="Times New Roman"/>
          <w:sz w:val="24"/>
          <w:szCs w:val="24"/>
          <w:lang w:val="en-GB" w:bidi="en-US"/>
        </w:rPr>
        <w:t xml:space="preserve"> Lithuanian students</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artistic self-expression competition </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My Alexander Pushkin</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Entries for this competition are accepted in Lithuanian, Russian, Polish, Belarusian</w:t>
      </w:r>
      <w:r w:rsidR="00442425"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English. In cooperation with the A. Mickiewicz Museum of the Vilnius University Library, the staff of the A. Pushkin Literary Museum participated in the cycle of events “Literary Wednesdays” organi</w:t>
      </w:r>
      <w:r w:rsidR="005F07A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by </w:t>
      </w:r>
      <w:r w:rsidR="0044242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Adam Mickiewicz Museum in 2017</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The museum regularly hosts concerts </w:t>
      </w:r>
      <w:r w:rsidR="00442425" w:rsidRPr="00AB232C">
        <w:rPr>
          <w:rFonts w:ascii="Times New Roman" w:eastAsia="Times New Roman" w:hAnsi="Times New Roman"/>
          <w:sz w:val="24"/>
          <w:szCs w:val="24"/>
          <w:lang w:val="en-GB" w:bidi="en-US"/>
        </w:rPr>
        <w:t>for lovers of</w:t>
      </w:r>
      <w:r w:rsidRPr="00AB232C">
        <w:rPr>
          <w:rFonts w:ascii="Times New Roman" w:eastAsia="Times New Roman" w:hAnsi="Times New Roman"/>
          <w:sz w:val="24"/>
          <w:szCs w:val="24"/>
          <w:lang w:val="en-GB" w:bidi="en-US"/>
        </w:rPr>
        <w:t xml:space="preserve"> Russian romance. In 2020, the account “Help for Teachers” was created on the museum</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website puskinas.lt, where tests, infographics, crossword puzzles, presentations, etc.</w:t>
      </w:r>
      <w:r w:rsidR="0044242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are published. The museum</w:t>
      </w:r>
      <w:r w:rsidR="005F07A5"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s account on the Facebook</w:t>
      </w:r>
      <w:r w:rsidR="00442425" w:rsidRPr="00AB232C">
        <w:rPr>
          <w:rFonts w:ascii="Times New Roman" w:eastAsia="Times New Roman" w:hAnsi="Times New Roman"/>
          <w:sz w:val="24"/>
          <w:szCs w:val="24"/>
          <w:lang w:val="en-GB" w:bidi="en-US"/>
        </w:rPr>
        <w:t xml:space="preserve"> social network</w:t>
      </w:r>
      <w:r w:rsidRPr="00AB232C">
        <w:rPr>
          <w:rFonts w:ascii="Times New Roman" w:eastAsia="Times New Roman" w:hAnsi="Times New Roman"/>
          <w:sz w:val="24"/>
          <w:szCs w:val="24"/>
          <w:lang w:val="en-GB" w:bidi="en-US"/>
        </w:rPr>
        <w:t xml:space="preserve"> created a hashtag #PushkinForTeachers, which helps</w:t>
      </w:r>
      <w:r w:rsidR="00442425" w:rsidRPr="00AB232C">
        <w:rPr>
          <w:rFonts w:ascii="Times New Roman" w:eastAsia="Times New Roman" w:hAnsi="Times New Roman"/>
          <w:sz w:val="24"/>
          <w:szCs w:val="24"/>
          <w:lang w:val="en-GB" w:bidi="en-US"/>
        </w:rPr>
        <w:t xml:space="preserve"> teachers</w:t>
      </w:r>
      <w:r w:rsidRPr="00AB232C">
        <w:rPr>
          <w:rFonts w:ascii="Times New Roman" w:eastAsia="Times New Roman" w:hAnsi="Times New Roman"/>
          <w:sz w:val="24"/>
          <w:szCs w:val="24"/>
          <w:lang w:val="en-GB" w:bidi="en-US"/>
        </w:rPr>
        <w:t xml:space="preserve"> find tasks for students, tests, etc.</w:t>
      </w:r>
    </w:p>
    <w:p w:rsidR="00D02E51" w:rsidRPr="00AB232C" w:rsidRDefault="00D02E51"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All </w:t>
      </w:r>
      <w:r w:rsidR="00442425"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activities of state and municipal museums related to the dissemination of the culture and history of national minorities are funded by submitting project applications to the targeted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w:t>
      </w:r>
    </w:p>
    <w:p w:rsidR="001272FA" w:rsidRPr="00AB232C" w:rsidRDefault="001272FA" w:rsidP="00825090">
      <w:pPr>
        <w:spacing w:after="120" w:line="360" w:lineRule="auto"/>
        <w:jc w:val="both"/>
        <w:rPr>
          <w:rFonts w:ascii="Times New Roman" w:hAnsi="Times New Roman"/>
          <w:sz w:val="24"/>
          <w:szCs w:val="24"/>
          <w:lang w:val="en-GB"/>
        </w:rPr>
      </w:pPr>
    </w:p>
    <w:p w:rsidR="00245B49" w:rsidRPr="00AB232C" w:rsidRDefault="00245B49" w:rsidP="00825090">
      <w:pPr>
        <w:spacing w:after="120" w:line="360" w:lineRule="auto"/>
        <w:jc w:val="both"/>
        <w:rPr>
          <w:rFonts w:ascii="Times New Roman" w:hAnsi="Times New Roman"/>
          <w:sz w:val="24"/>
          <w:szCs w:val="24"/>
          <w:lang w:val="en-GB"/>
        </w:rPr>
      </w:pPr>
    </w:p>
    <w:p w:rsidR="009E4C32" w:rsidRPr="00AB232C" w:rsidRDefault="005F62FC"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 xml:space="preserve">ARTICLE 16 </w:t>
      </w:r>
    </w:p>
    <w:p w:rsidR="005F62FC" w:rsidRPr="00AB232C" w:rsidRDefault="005F62FC"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The Parties shall refrain from measures which alter the proportions of the population in areas inhabited by persons belonging to national minorities and are aimed at restricting the rights and freedoms flowing from the principles enshrined in the present framework Convention.</w:t>
      </w:r>
    </w:p>
    <w:p w:rsidR="009E4C32" w:rsidRPr="00AB232C" w:rsidRDefault="009E4C32" w:rsidP="00825090">
      <w:pPr>
        <w:spacing w:after="120" w:line="360" w:lineRule="auto"/>
        <w:jc w:val="both"/>
        <w:rPr>
          <w:rFonts w:ascii="Times New Roman" w:hAnsi="Times New Roman"/>
          <w:sz w:val="24"/>
          <w:szCs w:val="24"/>
          <w:lang w:val="en-GB"/>
        </w:rPr>
      </w:pPr>
    </w:p>
    <w:p w:rsidR="0096107F" w:rsidRPr="00AB232C" w:rsidRDefault="005F62F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During the period since the 4th Report, the Lithuanian authorities have not taken any measures that would restrict the rights and freedoms arising from the principles of this Framework Convention.</w:t>
      </w:r>
    </w:p>
    <w:p w:rsidR="0096107F" w:rsidRPr="00AB232C" w:rsidRDefault="001432D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Before each election to the Seimas, the Central Electoral Commission of the Republic of Lithuania, in accordance with Article 10 of the Law on Elections to the Seimas</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taking into account the submissions of the Directors of Municipal Administrations of the Republic of Lithuania regarding the division of municipal territories into constituencies according to the number of voters in the constituency and the administrative division of the territory, approves the boundaries of the constituencies of the Republic of Lithuania.</w:t>
      </w:r>
      <w:r w:rsidR="000B48D5" w:rsidRPr="00AB232C">
        <w:rPr>
          <w:rFonts w:ascii="Times New Roman" w:eastAsia="Times New Roman" w:hAnsi="Times New Roman"/>
          <w:sz w:val="24"/>
          <w:szCs w:val="24"/>
          <w:shd w:val="clear" w:color="auto" w:fill="CCFFFF"/>
          <w:lang w:val="en-GB" w:bidi="en-US"/>
        </w:rPr>
        <w:t xml:space="preserve"> </w:t>
      </w:r>
    </w:p>
    <w:p w:rsidR="0096107F" w:rsidRPr="00AB232C" w:rsidRDefault="001432D9"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Due to uneven demographic processes and changes in the number of voters, the 2016 Seimas elections already required substantial changes: to establish new constituencies in Vilnius, and to abolish or merge some of the</w:t>
      </w:r>
      <w:r w:rsidR="00D77BCE" w:rsidRPr="00AB232C">
        <w:rPr>
          <w:rFonts w:ascii="Times New Roman" w:eastAsia="Times New Roman" w:hAnsi="Times New Roman"/>
          <w:sz w:val="24"/>
          <w:szCs w:val="24"/>
          <w:lang w:val="en-GB" w:bidi="en-US"/>
        </w:rPr>
        <w:t xml:space="preserve"> existing ones</w:t>
      </w: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The p</w:t>
      </w:r>
      <w:r w:rsidRPr="00AB232C">
        <w:rPr>
          <w:rFonts w:ascii="Times New Roman" w:eastAsia="Times New Roman" w:hAnsi="Times New Roman"/>
          <w:sz w:val="24"/>
          <w:szCs w:val="24"/>
          <w:lang w:val="en-GB" w:bidi="en-US"/>
        </w:rPr>
        <w:t>roposal to increase the 20% deviation from the number of voters in individual constituencies</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allowed by the Law on Seimas Elections</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to 30% contradicted the principle of equal elections: </w:t>
      </w:r>
      <w:r w:rsidR="00D77BCE" w:rsidRPr="00AB232C">
        <w:rPr>
          <w:rFonts w:ascii="Times New Roman" w:eastAsia="Times New Roman" w:hAnsi="Times New Roman"/>
          <w:sz w:val="24"/>
          <w:szCs w:val="24"/>
          <w:lang w:val="en-GB" w:bidi="en-US"/>
        </w:rPr>
        <w:t xml:space="preserve">as a result, </w:t>
      </w:r>
      <w:r w:rsidRPr="00AB232C">
        <w:rPr>
          <w:rFonts w:ascii="Times New Roman" w:eastAsia="Times New Roman" w:hAnsi="Times New Roman"/>
          <w:sz w:val="24"/>
          <w:szCs w:val="24"/>
          <w:lang w:val="en-GB" w:bidi="en-US"/>
        </w:rPr>
        <w:t>the largest constituency in terms of the number of voters would elect one member of the Seimas to represent almost twice as many voters. The</w:t>
      </w:r>
      <w:r w:rsidR="00D77BCE" w:rsidRPr="00AB232C">
        <w:rPr>
          <w:rFonts w:ascii="Times New Roman" w:eastAsia="Times New Roman" w:hAnsi="Times New Roman"/>
          <w:sz w:val="24"/>
          <w:szCs w:val="24"/>
          <w:lang w:val="en-GB" w:bidi="en-US"/>
        </w:rPr>
        <w:t>refore, the</w:t>
      </w:r>
      <w:r w:rsidRPr="00AB232C">
        <w:rPr>
          <w:rFonts w:ascii="Times New Roman" w:eastAsia="Times New Roman" w:hAnsi="Times New Roman"/>
          <w:sz w:val="24"/>
          <w:szCs w:val="24"/>
          <w:lang w:val="en-GB" w:bidi="en-US"/>
        </w:rPr>
        <w:t xml:space="preserve"> Central Electoral Commission approved new single-member constituencies so that the number of voters in them would not exceed 10% deviation from the average number of voters in all constituencies. In the 2016 Seimas elections, 71 constituencies were approved, </w:t>
      </w:r>
      <w:r w:rsidR="00D77BCE"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in 2020 70 constituencies</w:t>
      </w:r>
      <w:r w:rsidR="00D77BCE" w:rsidRPr="00AB232C">
        <w:rPr>
          <w:rFonts w:ascii="Times New Roman" w:eastAsia="Times New Roman" w:hAnsi="Times New Roman"/>
          <w:sz w:val="24"/>
          <w:szCs w:val="24"/>
          <w:lang w:val="en-GB" w:bidi="en-US"/>
        </w:rPr>
        <w:t xml:space="preserve"> were approved</w:t>
      </w:r>
      <w:r w:rsidRPr="00AB232C">
        <w:rPr>
          <w:rFonts w:ascii="Times New Roman" w:eastAsia="Times New Roman" w:hAnsi="Times New Roman"/>
          <w:sz w:val="24"/>
          <w:szCs w:val="24"/>
          <w:lang w:val="en-GB" w:bidi="en-US"/>
        </w:rPr>
        <w:t>.</w:t>
      </w:r>
      <w:r w:rsidR="003B5C32" w:rsidRPr="00AB232C">
        <w:rPr>
          <w:rFonts w:ascii="Times New Roman" w:eastAsia="Times New Roman" w:hAnsi="Times New Roman"/>
          <w:sz w:val="24"/>
          <w:szCs w:val="24"/>
          <w:shd w:val="clear" w:color="auto" w:fill="CCFFFF"/>
          <w:lang w:val="en-GB" w:bidi="en-US"/>
        </w:rPr>
        <w:t xml:space="preserve"> </w:t>
      </w:r>
    </w:p>
    <w:p w:rsidR="00BC773C" w:rsidRPr="00AB232C" w:rsidRDefault="00BC773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There were two Russian political parties in Lithuania: the Lithuanian Russian Union and the political party Russian Alliance. In the 2015 municipal council elections, 20 Russian politicians were elected. In the Seimas of the Republic of Lithuania for the 2016</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term, one member of the political party Russian Alliance worked in the faction of the Lithuanian Polish Election Campaign</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Union of Christian Families. In the 2019 municipal elections, the political party Russian Alliance formed a coalition of the Union of Christian Families with the Polish Election Campaign. In the election, the coalition won 54 mandates. Representatives of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Russian nationality worked in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unicipality, Vilnius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unicipality</w:t>
      </w:r>
      <w:r w:rsidR="00D77BCE" w:rsidRPr="00AB232C">
        <w:rPr>
          <w:rFonts w:ascii="Times New Roman" w:eastAsia="Times New Roman" w:hAnsi="Times New Roman"/>
          <w:sz w:val="24"/>
          <w:szCs w:val="24"/>
          <w:lang w:val="en-GB" w:bidi="en-US"/>
        </w:rPr>
        <w:t xml:space="preserve"> and</w:t>
      </w:r>
      <w:r w:rsidRPr="00AB232C">
        <w:rPr>
          <w:rFonts w:ascii="Times New Roman" w:eastAsia="Times New Roman" w:hAnsi="Times New Roman"/>
          <w:sz w:val="24"/>
          <w:szCs w:val="24"/>
          <w:lang w:val="en-GB" w:bidi="en-US"/>
        </w:rPr>
        <w:t xml:space="preserve"> Visaginas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unicipality. </w:t>
      </w:r>
      <w:r w:rsidR="00D77BCE" w:rsidRPr="00AB232C">
        <w:rPr>
          <w:rFonts w:ascii="Times New Roman" w:eastAsia="Times New Roman" w:hAnsi="Times New Roman"/>
          <w:sz w:val="24"/>
          <w:szCs w:val="24"/>
          <w:lang w:val="en-GB" w:bidi="en-US"/>
        </w:rPr>
        <w:t>In addition, m</w:t>
      </w:r>
      <w:r w:rsidRPr="00AB232C">
        <w:rPr>
          <w:rFonts w:ascii="Times New Roman" w:eastAsia="Times New Roman" w:hAnsi="Times New Roman"/>
          <w:sz w:val="24"/>
          <w:szCs w:val="24"/>
          <w:lang w:val="en-GB" w:bidi="en-US"/>
        </w:rPr>
        <w:t>embers of the public election committee Titov and Justice won 2 mandates in Klaipėda City Municipality.</w:t>
      </w:r>
    </w:p>
    <w:p w:rsidR="0096107F" w:rsidRPr="00AB232C" w:rsidRDefault="00A75D07" w:rsidP="00825090">
      <w:pPr>
        <w:spacing w:after="120" w:line="360" w:lineRule="auto"/>
        <w:ind w:firstLine="851"/>
        <w:jc w:val="both"/>
        <w:rPr>
          <w:rFonts w:ascii="Times New Roman" w:hAnsi="Times New Roman"/>
          <w:strike/>
          <w:sz w:val="24"/>
          <w:szCs w:val="24"/>
          <w:lang w:val="en-GB"/>
        </w:rPr>
      </w:pPr>
      <w:r w:rsidRPr="00AB232C">
        <w:rPr>
          <w:rFonts w:ascii="Times New Roman" w:eastAsia="Times New Roman" w:hAnsi="Times New Roman"/>
          <w:sz w:val="24"/>
          <w:szCs w:val="24"/>
          <w:lang w:val="en-GB" w:bidi="en-US"/>
        </w:rPr>
        <w:t>The Polish national minority is also actively involved in political life. There is one political party in Lithuania, founded in 1994</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the Lithuanian Polish Election Campaign</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Union of Christian Families (hereinafter referred to as </w:t>
      </w:r>
      <w:r w:rsidR="00D77BCE" w:rsidRPr="00AB232C">
        <w:rPr>
          <w:rFonts w:ascii="Times New Roman" w:eastAsia="Times New Roman" w:hAnsi="Times New Roman"/>
          <w:sz w:val="24"/>
          <w:szCs w:val="24"/>
          <w:lang w:val="en-GB" w:bidi="en-US"/>
        </w:rPr>
        <w:t>the “</w:t>
      </w:r>
      <w:r w:rsidRPr="00AB232C">
        <w:rPr>
          <w:rFonts w:ascii="Times New Roman" w:eastAsia="Times New Roman" w:hAnsi="Times New Roman"/>
          <w:sz w:val="24"/>
          <w:szCs w:val="24"/>
          <w:lang w:val="en-GB" w:bidi="en-US"/>
        </w:rPr>
        <w:t>LPEC</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UCF</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In 2016</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2020, 8 members of the Seimas (5.6% of all members) worked in the LPEC</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UCF faction. In the elections to the Seimas for 2020</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2024, no candidate nominated by the LPEC</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UCF received a mandate in a multi-member constituency. </w:t>
      </w:r>
      <w:r w:rsidR="00D77BCE" w:rsidRPr="00AB232C">
        <w:rPr>
          <w:rFonts w:ascii="Times New Roman" w:eastAsia="Times New Roman" w:hAnsi="Times New Roman"/>
          <w:sz w:val="24"/>
          <w:szCs w:val="24"/>
          <w:lang w:val="en-GB" w:bidi="en-US"/>
        </w:rPr>
        <w:t>However, t</w:t>
      </w:r>
      <w:r w:rsidRPr="00AB232C">
        <w:rPr>
          <w:rFonts w:ascii="Times New Roman" w:eastAsia="Times New Roman" w:hAnsi="Times New Roman"/>
          <w:sz w:val="24"/>
          <w:szCs w:val="24"/>
          <w:lang w:val="en-GB" w:bidi="en-US"/>
        </w:rPr>
        <w:t>hree candidates were elected in single-member constituencies.</w:t>
      </w:r>
    </w:p>
    <w:p w:rsidR="001432D9" w:rsidRPr="00AB232C" w:rsidRDefault="00A75D07"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In the municipal elections, the LPEC</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UCF party received the greatest support in South-Eastern</w:t>
      </w:r>
      <w:r w:rsidRPr="00AB232C">
        <w:rPr>
          <w:rFonts w:ascii="Times New Roman" w:eastAsia="Times New Roman" w:hAnsi="Times New Roman"/>
          <w:sz w:val="24"/>
          <w:szCs w:val="24"/>
          <w:shd w:val="clear" w:color="auto" w:fill="CCFFFF"/>
          <w:lang w:val="en-GB" w:bidi="en-US"/>
        </w:rPr>
        <w:t xml:space="preserve"> </w:t>
      </w:r>
      <w:r w:rsidRPr="00AB232C">
        <w:rPr>
          <w:rFonts w:ascii="Times New Roman" w:eastAsia="Times New Roman" w:hAnsi="Times New Roman"/>
          <w:sz w:val="24"/>
          <w:szCs w:val="24"/>
          <w:lang w:val="en-GB" w:bidi="en-US"/>
        </w:rPr>
        <w:t xml:space="preserve">Lithuania. In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21 out of 25, </w:t>
      </w:r>
      <w:r w:rsidR="00D77BCE"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 xml:space="preserve">in Vilnius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21 out of 31 mandates of the municipal council belong to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LPEC</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UCF (see Table 8).</w:t>
      </w:r>
    </w:p>
    <w:p w:rsidR="008F4A9F" w:rsidRPr="00AB232C" w:rsidRDefault="00810B5D" w:rsidP="00825090">
      <w:pPr>
        <w:spacing w:after="120" w:line="360" w:lineRule="auto"/>
        <w:jc w:val="both"/>
        <w:rPr>
          <w:rFonts w:ascii="Times New Roman" w:hAnsi="Times New Roman"/>
          <w:sz w:val="20"/>
          <w:szCs w:val="20"/>
          <w:lang w:val="en-GB"/>
        </w:rPr>
      </w:pPr>
      <w:r w:rsidRPr="00AB232C">
        <w:rPr>
          <w:rFonts w:ascii="Times New Roman" w:eastAsia="Times New Roman" w:hAnsi="Times New Roman"/>
          <w:sz w:val="20"/>
          <w:szCs w:val="20"/>
          <w:lang w:val="en-GB" w:bidi="en-US"/>
        </w:rPr>
        <w:t>Table 8. LPEC</w:t>
      </w:r>
      <w:r w:rsidR="00D77BCE" w:rsidRPr="00AB232C">
        <w:rPr>
          <w:rFonts w:ascii="Times New Roman" w:eastAsia="Times New Roman" w:hAnsi="Times New Roman"/>
          <w:sz w:val="20"/>
          <w:szCs w:val="20"/>
          <w:lang w:val="en-GB" w:bidi="en-US"/>
        </w:rPr>
        <w:t>–</w:t>
      </w:r>
      <w:r w:rsidRPr="00AB232C">
        <w:rPr>
          <w:rFonts w:ascii="Times New Roman" w:eastAsia="Times New Roman" w:hAnsi="Times New Roman"/>
          <w:sz w:val="20"/>
          <w:szCs w:val="20"/>
          <w:lang w:val="en-GB" w:bidi="en-US"/>
        </w:rPr>
        <w:t>UCF in local 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97"/>
        <w:gridCol w:w="3206"/>
      </w:tblGrid>
      <w:tr w:rsidR="00825090" w:rsidRPr="00AB232C" w:rsidTr="0017556D">
        <w:trPr>
          <w:trHeight w:val="628"/>
        </w:trPr>
        <w:tc>
          <w:tcPr>
            <w:tcW w:w="3284" w:type="dxa"/>
            <w:shd w:val="clear" w:color="auto" w:fill="F2F2F2"/>
          </w:tcPr>
          <w:p w:rsidR="00825090" w:rsidRPr="00AB232C" w:rsidRDefault="00825090" w:rsidP="0017556D">
            <w:pPr>
              <w:spacing w:after="0" w:line="360" w:lineRule="auto"/>
              <w:jc w:val="center"/>
              <w:rPr>
                <w:rFonts w:ascii="Times New Roman" w:hAnsi="Times New Roman"/>
                <w:b/>
                <w:bCs/>
                <w:sz w:val="24"/>
                <w:szCs w:val="24"/>
                <w:shd w:val="clear" w:color="auto" w:fill="CCFFFF"/>
                <w:lang w:val="en-GB"/>
              </w:rPr>
            </w:pPr>
            <w:r w:rsidRPr="00AB232C">
              <w:rPr>
                <w:rFonts w:ascii="Times New Roman" w:eastAsia="Times New Roman" w:hAnsi="Times New Roman"/>
                <w:b/>
                <w:sz w:val="24"/>
                <w:szCs w:val="24"/>
                <w:lang w:val="en-GB" w:bidi="en-US"/>
              </w:rPr>
              <w:t xml:space="preserve">Municipality and </w:t>
            </w:r>
            <w:r w:rsidR="00496763" w:rsidRPr="00AB232C">
              <w:rPr>
                <w:rFonts w:ascii="Times New Roman" w:eastAsia="Times New Roman" w:hAnsi="Times New Roman"/>
                <w:b/>
                <w:sz w:val="24"/>
                <w:szCs w:val="24"/>
                <w:lang w:val="en-GB" w:bidi="en-US"/>
              </w:rPr>
              <w:t xml:space="preserve">the </w:t>
            </w:r>
            <w:r w:rsidRPr="00AB232C">
              <w:rPr>
                <w:rFonts w:ascii="Times New Roman" w:eastAsia="Times New Roman" w:hAnsi="Times New Roman"/>
                <w:b/>
                <w:sz w:val="24"/>
                <w:szCs w:val="24"/>
                <w:lang w:val="en-GB" w:bidi="en-US"/>
              </w:rPr>
              <w:t>total number of mandates</w:t>
            </w:r>
          </w:p>
        </w:tc>
        <w:tc>
          <w:tcPr>
            <w:tcW w:w="3285" w:type="dxa"/>
            <w:shd w:val="clear" w:color="auto" w:fill="F2F2F2"/>
          </w:tcPr>
          <w:p w:rsidR="00825090" w:rsidRPr="00AB232C" w:rsidRDefault="00825090" w:rsidP="0017556D">
            <w:pPr>
              <w:spacing w:after="0" w:line="360" w:lineRule="auto"/>
              <w:jc w:val="center"/>
              <w:rPr>
                <w:rFonts w:ascii="Times New Roman" w:hAnsi="Times New Roman"/>
                <w:b/>
                <w:bCs/>
                <w:sz w:val="24"/>
                <w:szCs w:val="24"/>
                <w:shd w:val="clear" w:color="auto" w:fill="CCFFFF"/>
                <w:lang w:val="en-GB"/>
              </w:rPr>
            </w:pPr>
            <w:r w:rsidRPr="00AB232C">
              <w:rPr>
                <w:rFonts w:ascii="Times New Roman" w:eastAsia="Times New Roman" w:hAnsi="Times New Roman"/>
                <w:b/>
                <w:sz w:val="24"/>
                <w:szCs w:val="24"/>
                <w:lang w:val="en-GB" w:bidi="en-US"/>
              </w:rPr>
              <w:t>2015 *</w:t>
            </w:r>
          </w:p>
        </w:tc>
        <w:tc>
          <w:tcPr>
            <w:tcW w:w="3285" w:type="dxa"/>
            <w:shd w:val="clear" w:color="auto" w:fill="F2F2F2"/>
          </w:tcPr>
          <w:p w:rsidR="00825090" w:rsidRPr="00AB232C" w:rsidRDefault="00825090" w:rsidP="0017556D">
            <w:pPr>
              <w:spacing w:after="0" w:line="360" w:lineRule="auto"/>
              <w:jc w:val="center"/>
              <w:rPr>
                <w:rFonts w:ascii="Times New Roman" w:hAnsi="Times New Roman"/>
                <w:b/>
                <w:bCs/>
                <w:sz w:val="24"/>
                <w:szCs w:val="24"/>
                <w:shd w:val="clear" w:color="auto" w:fill="CCFFFF"/>
                <w:lang w:val="en-GB"/>
              </w:rPr>
            </w:pPr>
            <w:r w:rsidRPr="00AB232C">
              <w:rPr>
                <w:rFonts w:ascii="Times New Roman" w:eastAsia="Times New Roman" w:hAnsi="Times New Roman"/>
                <w:b/>
                <w:sz w:val="24"/>
                <w:szCs w:val="24"/>
                <w:lang w:val="en-GB" w:bidi="en-US"/>
              </w:rPr>
              <w:t>2019</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Klaipėda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ity</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4</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2 **</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21</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19</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Širvintai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1</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Švenčionys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5</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4 ***</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Trakai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4</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4 ****</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ity</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10</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6</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Vilnius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istrict</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21</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18 *****</w:t>
            </w:r>
          </w:p>
        </w:tc>
      </w:tr>
      <w:tr w:rsidR="00825090" w:rsidRPr="00AB232C" w:rsidTr="0017556D">
        <w:tc>
          <w:tcPr>
            <w:tcW w:w="3284"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Visaginas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ity</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3</w:t>
            </w:r>
          </w:p>
        </w:tc>
        <w:tc>
          <w:tcPr>
            <w:tcW w:w="3285" w:type="dxa"/>
            <w:shd w:val="clear" w:color="auto" w:fill="auto"/>
          </w:tcPr>
          <w:p w:rsidR="00825090" w:rsidRPr="00AB232C" w:rsidRDefault="00825090" w:rsidP="0017556D">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3 ******</w:t>
            </w:r>
          </w:p>
        </w:tc>
      </w:tr>
    </w:tbl>
    <w:p w:rsidR="008F4A9F" w:rsidRPr="00AB232C" w:rsidRDefault="008F4A9F"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oalition between Polish Election Campaigns and the Russian Alliance Valdemar Tomaševski Block took part in the 2015 elections.</w:t>
      </w:r>
    </w:p>
    <w:p w:rsidR="008F4A9F" w:rsidRPr="00AB232C" w:rsidRDefault="008F4A9F"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The Public Election Committee Titov and Justice received 2 mandates. Candidates of the Russian Alliance political party did not win any votes.</w:t>
      </w:r>
    </w:p>
    <w:p w:rsidR="0046590C" w:rsidRPr="00AB232C" w:rsidRDefault="0046590C"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 xml:space="preserve">oalition between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Polish Election Campaigns and the Russian Alliance</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Union of Christian Families.</w:t>
      </w:r>
    </w:p>
    <w:p w:rsidR="0046590C" w:rsidRPr="00AB232C" w:rsidRDefault="0046590C"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 xml:space="preserve">oalition between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Polish Election Campaigns and the Russian Alliance</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Union of Christian Families.</w:t>
      </w:r>
    </w:p>
    <w:p w:rsidR="0046590C" w:rsidRPr="00AB232C" w:rsidRDefault="0046590C"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oalition between Polish Election Campaigns and the Russian Alliance</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Union of Christian Families.</w:t>
      </w:r>
    </w:p>
    <w:p w:rsidR="0046590C" w:rsidRPr="00AB232C" w:rsidRDefault="0046590C" w:rsidP="00825090">
      <w:pPr>
        <w:spacing w:after="120" w:line="360" w:lineRule="auto"/>
        <w:jc w:val="both"/>
        <w:rPr>
          <w:rFonts w:ascii="Times New Roman" w:hAnsi="Times New Roman"/>
          <w:sz w:val="24"/>
          <w:szCs w:val="24"/>
          <w:shd w:val="clear" w:color="auto" w:fill="CCFFFF"/>
          <w:lang w:val="en-GB"/>
        </w:rPr>
      </w:pPr>
      <w:r w:rsidRPr="00AB232C">
        <w:rPr>
          <w:rFonts w:ascii="Times New Roman" w:eastAsia="Times New Roman" w:hAnsi="Times New Roman"/>
          <w:sz w:val="24"/>
          <w:szCs w:val="24"/>
          <w:lang w:val="en-GB" w:bidi="en-US"/>
        </w:rPr>
        <w:t xml:space="preserve">***** </w:t>
      </w:r>
      <w:r w:rsidR="00D77BCE" w:rsidRPr="00AB232C">
        <w:rPr>
          <w:rFonts w:ascii="Times New Roman" w:eastAsia="Times New Roman" w:hAnsi="Times New Roman"/>
          <w:sz w:val="24"/>
          <w:szCs w:val="24"/>
          <w:lang w:val="en-GB" w:bidi="en-US"/>
        </w:rPr>
        <w:t>A c</w:t>
      </w:r>
      <w:r w:rsidRPr="00AB232C">
        <w:rPr>
          <w:rFonts w:ascii="Times New Roman" w:eastAsia="Times New Roman" w:hAnsi="Times New Roman"/>
          <w:sz w:val="24"/>
          <w:szCs w:val="24"/>
          <w:lang w:val="en-GB" w:bidi="en-US"/>
        </w:rPr>
        <w:t xml:space="preserve">oalition between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Polish Election Campaigns and the Russian Alliance</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Union of Christian Families.</w:t>
      </w:r>
    </w:p>
    <w:p w:rsidR="00722F9F" w:rsidRPr="00AB232C" w:rsidRDefault="00722F9F"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recent years, there has been a tendency to more actively involve public figures, researchers and specialists of various national minorities in public and political activities. Lithuanian traditional political parties are especially active in this field, </w:t>
      </w:r>
      <w:r w:rsidR="00D77BCE"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 xml:space="preserve">which, by inviting </w:t>
      </w:r>
      <w:r w:rsidR="00D77BCE"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representatives of national minorities to their ranks, </w:t>
      </w:r>
      <w:r w:rsidR="00D77BCE" w:rsidRPr="00AB232C">
        <w:rPr>
          <w:rFonts w:ascii="Times New Roman" w:eastAsia="Times New Roman" w:hAnsi="Times New Roman"/>
          <w:sz w:val="24"/>
          <w:szCs w:val="24"/>
          <w:lang w:val="en-GB" w:bidi="en-US"/>
        </w:rPr>
        <w:t xml:space="preserve">they </w:t>
      </w:r>
      <w:r w:rsidRPr="00AB232C">
        <w:rPr>
          <w:rFonts w:ascii="Times New Roman" w:eastAsia="Times New Roman" w:hAnsi="Times New Roman"/>
          <w:sz w:val="24"/>
          <w:szCs w:val="24"/>
          <w:lang w:val="en-GB" w:bidi="en-US"/>
        </w:rPr>
        <w:t>seek to represent voters of all nationalities and strengthen the party</w:t>
      </w:r>
      <w:r w:rsidR="005A250D"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s participation in elections, self-government and the Seimas. The increasing number of representatives of national minorities in traditional political parties </w:t>
      </w:r>
      <w:r w:rsidR="00D77BCE" w:rsidRPr="00AB232C">
        <w:rPr>
          <w:rFonts w:ascii="Times New Roman" w:eastAsia="Times New Roman" w:hAnsi="Times New Roman"/>
          <w:sz w:val="24"/>
          <w:szCs w:val="24"/>
          <w:lang w:val="en-GB" w:bidi="en-US"/>
        </w:rPr>
        <w:t>has led</w:t>
      </w:r>
      <w:r w:rsidRPr="00AB232C">
        <w:rPr>
          <w:rFonts w:ascii="Times New Roman" w:eastAsia="Times New Roman" w:hAnsi="Times New Roman"/>
          <w:sz w:val="24"/>
          <w:szCs w:val="24"/>
          <w:lang w:val="en-GB" w:bidi="en-US"/>
        </w:rPr>
        <w:t xml:space="preserve"> to a decrease in the ranks of national minority parties</w:t>
      </w:r>
      <w:r w:rsidR="00D77BCE"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for example, in 2020–2024, 4 self-nominated candidates and 10 representatives of traditional political parties were elected to the Seimas. </w:t>
      </w:r>
    </w:p>
    <w:p w:rsidR="000B48D5" w:rsidRPr="00AB232C" w:rsidRDefault="000B48D5" w:rsidP="00825090">
      <w:pPr>
        <w:spacing w:after="120" w:line="360" w:lineRule="auto"/>
        <w:jc w:val="both"/>
        <w:rPr>
          <w:rFonts w:ascii="Times New Roman" w:hAnsi="Times New Roman"/>
          <w:sz w:val="24"/>
          <w:szCs w:val="24"/>
          <w:lang w:val="en-GB"/>
        </w:rPr>
      </w:pPr>
    </w:p>
    <w:p w:rsidR="003B5C32" w:rsidRPr="00AB232C" w:rsidRDefault="003B5C32" w:rsidP="00825090">
      <w:pPr>
        <w:spacing w:after="120" w:line="360" w:lineRule="auto"/>
        <w:jc w:val="both"/>
        <w:rPr>
          <w:rFonts w:ascii="Times New Roman" w:hAnsi="Times New Roman"/>
          <w:sz w:val="24"/>
          <w:szCs w:val="24"/>
          <w:lang w:val="en-GB"/>
        </w:rPr>
      </w:pPr>
    </w:p>
    <w:p w:rsidR="009E4C32"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 xml:space="preserve">ARTICLE 17 </w:t>
      </w: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1. The Parties undertake not to interfere with the right of persons belonging to national minorities to establish and maintain free and peaceful contacts across frontiers with persons lawfully staying in other </w:t>
      </w:r>
      <w:r w:rsidR="00E519F3"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tates, in particular those with whom they share an ethnic, cultural, linguistic or religious identity</w:t>
      </w:r>
      <w:r w:rsidR="00E519F3" w:rsidRPr="00AB232C">
        <w:rPr>
          <w:rFonts w:ascii="Times New Roman" w:eastAsia="Times New Roman" w:hAnsi="Times New Roman"/>
          <w:i/>
          <w:sz w:val="24"/>
          <w:szCs w:val="24"/>
          <w:lang w:val="en-GB" w:bidi="en-US"/>
        </w:rPr>
        <w:t>,</w:t>
      </w:r>
      <w:r w:rsidRPr="00AB232C">
        <w:rPr>
          <w:rFonts w:ascii="Times New Roman" w:eastAsia="Times New Roman" w:hAnsi="Times New Roman"/>
          <w:i/>
          <w:sz w:val="24"/>
          <w:szCs w:val="24"/>
          <w:lang w:val="en-GB" w:bidi="en-US"/>
        </w:rPr>
        <w:t xml:space="preserve"> or a common cultural heritage.</w:t>
      </w:r>
    </w:p>
    <w:p w:rsidR="0096107F" w:rsidRPr="00AB232C" w:rsidRDefault="0096107F" w:rsidP="00825090">
      <w:pPr>
        <w:spacing w:after="120" w:line="360" w:lineRule="auto"/>
        <w:jc w:val="both"/>
        <w:rPr>
          <w:rFonts w:ascii="Times New Roman" w:hAnsi="Times New Roman"/>
          <w:sz w:val="24"/>
          <w:szCs w:val="24"/>
          <w:lang w:val="en-GB"/>
        </w:rPr>
      </w:pPr>
    </w:p>
    <w:p w:rsidR="005105A5" w:rsidRPr="00AB232C" w:rsidRDefault="00EB0A3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information has not changed. See the IV Report of the Republic of Lithuania</w:t>
      </w:r>
      <w:r w:rsidRPr="00AB232C">
        <w:rPr>
          <w:rStyle w:val="FootnoteReference"/>
          <w:rFonts w:ascii="Times New Roman" w:eastAsia="Times New Roman" w:hAnsi="Times New Roman"/>
          <w:sz w:val="24"/>
          <w:szCs w:val="24"/>
          <w:lang w:val="en-GB" w:bidi="en-US"/>
        </w:rPr>
        <w:footnoteReference w:id="66"/>
      </w:r>
      <w:r w:rsidRPr="00AB232C">
        <w:rPr>
          <w:rFonts w:ascii="Times New Roman" w:eastAsia="Times New Roman" w:hAnsi="Times New Roman"/>
          <w:sz w:val="24"/>
          <w:szCs w:val="24"/>
          <w:lang w:val="en-GB" w:bidi="en-US"/>
        </w:rPr>
        <w:t>. Citizens of the Republic of Lithuania, regardless of their nationality, can move freely within the EU.</w:t>
      </w:r>
    </w:p>
    <w:p w:rsidR="009A775D" w:rsidRPr="00AB232C" w:rsidRDefault="009A775D" w:rsidP="00825090">
      <w:pPr>
        <w:spacing w:after="120" w:line="360" w:lineRule="auto"/>
        <w:jc w:val="both"/>
        <w:rPr>
          <w:rFonts w:ascii="Times New Roman" w:hAnsi="Times New Roman"/>
          <w:sz w:val="24"/>
          <w:szCs w:val="24"/>
          <w:lang w:val="en-GB"/>
        </w:rPr>
      </w:pPr>
    </w:p>
    <w:p w:rsidR="001272FA"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2. The Parties undertake not to interfere with the right of persons belonging to national minorities to participate in the activities of non-governmental organi</w:t>
      </w:r>
      <w:r w:rsidR="005F07A5"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ations, both at the national and international levels.</w:t>
      </w:r>
    </w:p>
    <w:p w:rsidR="009E4C32" w:rsidRPr="00AB232C" w:rsidRDefault="00EB0A36"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information has not changed. See the IV Report of the Republic of Lithuania.</w:t>
      </w:r>
    </w:p>
    <w:p w:rsidR="009E4C32" w:rsidRPr="00AB232C" w:rsidRDefault="009E4C32" w:rsidP="00825090">
      <w:pPr>
        <w:spacing w:after="120" w:line="360" w:lineRule="auto"/>
        <w:jc w:val="both"/>
        <w:rPr>
          <w:rFonts w:ascii="Times New Roman" w:hAnsi="Times New Roman"/>
          <w:sz w:val="24"/>
          <w:szCs w:val="24"/>
          <w:lang w:val="en-GB"/>
        </w:rPr>
      </w:pPr>
    </w:p>
    <w:p w:rsidR="005D77F3" w:rsidRPr="00AB232C" w:rsidRDefault="005D77F3" w:rsidP="00825090">
      <w:pPr>
        <w:spacing w:after="120" w:line="360" w:lineRule="auto"/>
        <w:jc w:val="both"/>
        <w:rPr>
          <w:rFonts w:ascii="Times New Roman" w:hAnsi="Times New Roman"/>
          <w:i/>
          <w:iCs/>
          <w:sz w:val="24"/>
          <w:szCs w:val="24"/>
          <w:lang w:val="en-GB"/>
        </w:rPr>
      </w:pPr>
      <w:r w:rsidRPr="00AB232C">
        <w:rPr>
          <w:rFonts w:ascii="Times New Roman" w:eastAsia="Times New Roman" w:hAnsi="Times New Roman"/>
          <w:i/>
          <w:sz w:val="24"/>
          <w:szCs w:val="24"/>
          <w:lang w:val="en-GB" w:bidi="en-US"/>
        </w:rPr>
        <w:t xml:space="preserve">Recommendation: encourage municipalities to develop appropriate consultation mechanisms that </w:t>
      </w:r>
      <w:r w:rsidR="00E519F3" w:rsidRPr="00AB232C">
        <w:rPr>
          <w:rFonts w:ascii="Times New Roman" w:eastAsia="Times New Roman" w:hAnsi="Times New Roman"/>
          <w:i/>
          <w:sz w:val="24"/>
          <w:szCs w:val="24"/>
          <w:lang w:val="en-GB" w:bidi="en-US"/>
        </w:rPr>
        <w:t xml:space="preserve">will </w:t>
      </w:r>
      <w:r w:rsidRPr="00AB232C">
        <w:rPr>
          <w:rFonts w:ascii="Times New Roman" w:eastAsia="Times New Roman" w:hAnsi="Times New Roman"/>
          <w:i/>
          <w:sz w:val="24"/>
          <w:szCs w:val="24"/>
          <w:lang w:val="en-GB" w:bidi="en-US"/>
        </w:rPr>
        <w:t>enable the effective participation of persons belonging to national minorities, as well as small communities, in decision-making processes.</w:t>
      </w:r>
    </w:p>
    <w:p w:rsidR="00EA122F" w:rsidRPr="00AB232C" w:rsidRDefault="00EA122F" w:rsidP="00825090">
      <w:pPr>
        <w:spacing w:after="120" w:line="360" w:lineRule="auto"/>
        <w:ind w:firstLine="851"/>
        <w:jc w:val="both"/>
        <w:rPr>
          <w:rFonts w:ascii="Times New Roman" w:hAnsi="Times New Roman"/>
          <w:sz w:val="24"/>
          <w:szCs w:val="24"/>
          <w:lang w:val="en-GB"/>
        </w:rPr>
      </w:pPr>
    </w:p>
    <w:p w:rsidR="0028386E" w:rsidRPr="00AB232C" w:rsidRDefault="0028386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annually collects data on the support provided by Lithuanian municipalities and institutions</w:t>
      </w:r>
      <w:r w:rsidR="00E519F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and the projects implemented in the field of national minorities. The information obtained is analy</w:t>
      </w:r>
      <w:r w:rsidR="005F07A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ed, summari</w:t>
      </w:r>
      <w:r w:rsidR="005F07A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ed and provided to policymakers. Furthermore, the commission approved by the order of the </w:t>
      </w:r>
      <w:r w:rsidR="00E519F3"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irector of the Department of National Minorities, on the basis of the information provided, annually proposes award</w:t>
      </w:r>
      <w:r w:rsidR="00E519F3" w:rsidRPr="00AB232C">
        <w:rPr>
          <w:rFonts w:ascii="Times New Roman" w:eastAsia="Times New Roman" w:hAnsi="Times New Roman"/>
          <w:sz w:val="24"/>
          <w:szCs w:val="24"/>
          <w:lang w:val="en-GB" w:bidi="en-US"/>
        </w:rPr>
        <w:t>ing</w:t>
      </w:r>
      <w:r w:rsidRPr="00AB232C">
        <w:rPr>
          <w:rFonts w:ascii="Times New Roman" w:eastAsia="Times New Roman" w:hAnsi="Times New Roman"/>
          <w:sz w:val="24"/>
          <w:szCs w:val="24"/>
          <w:lang w:val="en-GB" w:bidi="en-US"/>
        </w:rPr>
        <w:t xml:space="preserve"> one municipality or institution for special attention to </w:t>
      </w:r>
      <w:r w:rsidR="00E519F3" w:rsidRPr="00AB232C">
        <w:rPr>
          <w:rFonts w:ascii="Times New Roman" w:eastAsia="Times New Roman" w:hAnsi="Times New Roman"/>
          <w:sz w:val="24"/>
          <w:szCs w:val="24"/>
          <w:lang w:val="en-GB" w:bidi="en-US"/>
        </w:rPr>
        <w:t xml:space="preserve">its </w:t>
      </w:r>
      <w:r w:rsidRPr="00AB232C">
        <w:rPr>
          <w:rFonts w:ascii="Times New Roman" w:eastAsia="Times New Roman" w:hAnsi="Times New Roman"/>
          <w:sz w:val="24"/>
          <w:szCs w:val="24"/>
          <w:lang w:val="en-GB" w:bidi="en-US"/>
        </w:rPr>
        <w:t>ethnic communities, contributing to projects perpetuating the culture, heritage</w:t>
      </w:r>
      <w:r w:rsidR="005A250D"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and memory of national minorities, </w:t>
      </w:r>
      <w:r w:rsidR="00E519F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promoting mutual knowledge and intercultural dialogue.</w:t>
      </w:r>
    </w:p>
    <w:p w:rsidR="0028386E" w:rsidRPr="00AB232C" w:rsidRDefault="0028386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In 2020, the awards for the creation of the Jurbarkas Synagogue Square Memorial and the adaptation of urban spaces to commemorate the culture of national minorities were given to Jurbarkas District Municipality. In 2019, the award for </w:t>
      </w:r>
      <w:r w:rsidR="00E519F3" w:rsidRPr="00AB232C">
        <w:rPr>
          <w:rFonts w:ascii="Times New Roman" w:eastAsia="Times New Roman" w:hAnsi="Times New Roman"/>
          <w:sz w:val="24"/>
          <w:szCs w:val="24"/>
          <w:lang w:val="en-GB" w:bidi="en-US"/>
        </w:rPr>
        <w:t xml:space="preserve">paying </w:t>
      </w:r>
      <w:r w:rsidRPr="00AB232C">
        <w:rPr>
          <w:rFonts w:ascii="Times New Roman" w:eastAsia="Times New Roman" w:hAnsi="Times New Roman"/>
          <w:sz w:val="24"/>
          <w:szCs w:val="24"/>
          <w:lang w:val="en-GB" w:bidi="en-US"/>
        </w:rPr>
        <w:t xml:space="preserve">special attention to the culture and heritage of Lithuanian national minorities was given to Šilutė District Municipality and its mayor. In 2018, the award and a </w:t>
      </w:r>
      <w:r w:rsidR="00E519F3"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etter of thanks for </w:t>
      </w:r>
      <w:r w:rsidR="00E519F3" w:rsidRPr="00AB232C">
        <w:rPr>
          <w:rFonts w:ascii="Times New Roman" w:eastAsia="Times New Roman" w:hAnsi="Times New Roman"/>
          <w:sz w:val="24"/>
          <w:szCs w:val="24"/>
          <w:lang w:val="en-GB" w:bidi="en-US"/>
        </w:rPr>
        <w:t xml:space="preserve">paying </w:t>
      </w:r>
      <w:r w:rsidRPr="00AB232C">
        <w:rPr>
          <w:rFonts w:ascii="Times New Roman" w:eastAsia="Times New Roman" w:hAnsi="Times New Roman"/>
          <w:sz w:val="24"/>
          <w:szCs w:val="24"/>
          <w:lang w:val="en-GB" w:bidi="en-US"/>
        </w:rPr>
        <w:t xml:space="preserve">special attention to the culture of national minorities – </w:t>
      </w:r>
      <w:r w:rsidR="00E519F3" w:rsidRPr="00AB232C">
        <w:rPr>
          <w:rFonts w:ascii="Times New Roman" w:eastAsia="Times New Roman" w:hAnsi="Times New Roman"/>
          <w:sz w:val="24"/>
          <w:szCs w:val="24"/>
          <w:lang w:val="en-GB" w:bidi="en-US"/>
        </w:rPr>
        <w:t xml:space="preserve">in this case, </w:t>
      </w:r>
      <w:r w:rsidRPr="00AB232C">
        <w:rPr>
          <w:rFonts w:ascii="Times New Roman" w:eastAsia="Times New Roman" w:hAnsi="Times New Roman"/>
          <w:sz w:val="24"/>
          <w:szCs w:val="24"/>
          <w:lang w:val="en-GB" w:bidi="en-US"/>
        </w:rPr>
        <w:t xml:space="preserve">preservation of </w:t>
      </w:r>
      <w:r w:rsidR="00E519F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Jewish cultural heritage and memory</w:t>
      </w:r>
      <w:r w:rsidR="00E519F3" w:rsidRPr="00AB232C">
        <w:rPr>
          <w:rFonts w:ascii="Times New Roman" w:eastAsia="Times New Roman" w:hAnsi="Times New Roman"/>
          <w:sz w:val="24"/>
          <w:szCs w:val="24"/>
          <w:lang w:val="en-GB" w:bidi="en-US"/>
        </w:rPr>
        <w:t xml:space="preserve"> –</w:t>
      </w:r>
      <w:r w:rsidRPr="00AB232C">
        <w:rPr>
          <w:rFonts w:ascii="Times New Roman" w:eastAsia="Times New Roman" w:hAnsi="Times New Roman"/>
          <w:sz w:val="24"/>
          <w:szCs w:val="24"/>
          <w:lang w:val="en-GB" w:bidi="en-US"/>
        </w:rPr>
        <w:t xml:space="preserve"> were given to Kretinga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unicipality and Kretinga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E519F3"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ayor. In 2017, </w:t>
      </w:r>
      <w:r w:rsidR="00B378C6" w:rsidRPr="00AB232C">
        <w:rPr>
          <w:rFonts w:ascii="Times New Roman" w:eastAsia="Times New Roman" w:hAnsi="Times New Roman"/>
          <w:sz w:val="24"/>
          <w:szCs w:val="24"/>
          <w:lang w:val="en-GB" w:bidi="en-US"/>
        </w:rPr>
        <w:t>l</w:t>
      </w:r>
      <w:r w:rsidRPr="00AB232C">
        <w:rPr>
          <w:rFonts w:ascii="Times New Roman" w:eastAsia="Times New Roman" w:hAnsi="Times New Roman"/>
          <w:sz w:val="24"/>
          <w:szCs w:val="24"/>
          <w:lang w:val="en-GB" w:bidi="en-US"/>
        </w:rPr>
        <w:t xml:space="preserve">etters of thanks were given to Kaunas </w:t>
      </w:r>
      <w:r w:rsidR="00E519F3"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and Utena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w:t>
      </w:r>
      <w:r w:rsidR="00B378C6" w:rsidRPr="00AB232C">
        <w:rPr>
          <w:rFonts w:ascii="Times New Roman" w:eastAsia="Times New Roman" w:hAnsi="Times New Roman"/>
          <w:sz w:val="24"/>
          <w:szCs w:val="24"/>
          <w:lang w:val="en-GB" w:bidi="en-US"/>
        </w:rPr>
        <w:t>M</w:t>
      </w:r>
      <w:r w:rsidRPr="00AB232C">
        <w:rPr>
          <w:rFonts w:ascii="Times New Roman" w:eastAsia="Times New Roman" w:hAnsi="Times New Roman"/>
          <w:sz w:val="24"/>
          <w:szCs w:val="24"/>
          <w:lang w:val="en-GB" w:bidi="en-US"/>
        </w:rPr>
        <w:t xml:space="preserve">unicipalities for their support to national communities in preserving and nurturing </w:t>
      </w:r>
      <w:r w:rsidR="00E519F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national identity, promoting </w:t>
      </w:r>
      <w:r w:rsidR="00496763" w:rsidRPr="00AB232C">
        <w:rPr>
          <w:rFonts w:ascii="Times New Roman" w:eastAsia="Times New Roman" w:hAnsi="Times New Roman"/>
          <w:sz w:val="24"/>
          <w:szCs w:val="24"/>
          <w:lang w:val="en-GB" w:bidi="en-US"/>
        </w:rPr>
        <w:t xml:space="preserve">a </w:t>
      </w:r>
      <w:r w:rsidRPr="00AB232C">
        <w:rPr>
          <w:rFonts w:ascii="Times New Roman" w:eastAsia="Times New Roman" w:hAnsi="Times New Roman"/>
          <w:sz w:val="24"/>
          <w:szCs w:val="24"/>
          <w:lang w:val="en-GB" w:bidi="en-US"/>
        </w:rPr>
        <w:t xml:space="preserve">cultural dialogue </w:t>
      </w:r>
      <w:r w:rsidR="00E519F3" w:rsidRPr="00AB232C">
        <w:rPr>
          <w:rFonts w:ascii="Times New Roman" w:eastAsia="Times New Roman" w:hAnsi="Times New Roman"/>
          <w:sz w:val="24"/>
          <w:szCs w:val="24"/>
          <w:lang w:val="en-GB" w:bidi="en-US"/>
        </w:rPr>
        <w:t>among</w:t>
      </w:r>
      <w:r w:rsidRPr="00AB232C">
        <w:rPr>
          <w:rFonts w:ascii="Times New Roman" w:eastAsia="Times New Roman" w:hAnsi="Times New Roman"/>
          <w:sz w:val="24"/>
          <w:szCs w:val="24"/>
          <w:lang w:val="en-GB" w:bidi="en-US"/>
        </w:rPr>
        <w:t xml:space="preserve"> Lithuanian residents of various nationalities, and paying special attention to perpetuating the heritage of national communities.</w:t>
      </w:r>
    </w:p>
    <w:p w:rsidR="0028386E" w:rsidRPr="00AB232C" w:rsidRDefault="0028386E"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Department of National Minorities closely cooperated with Šalčininkai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Švenčionys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Trakai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Vilnius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ity and </w:t>
      </w:r>
      <w:r w:rsidR="00B378C6" w:rsidRPr="00AB232C">
        <w:rPr>
          <w:rFonts w:ascii="Times New Roman" w:eastAsia="Times New Roman" w:hAnsi="Times New Roman"/>
          <w:sz w:val="24"/>
          <w:szCs w:val="24"/>
          <w:lang w:val="en-GB" w:bidi="en-US"/>
        </w:rPr>
        <w:t>D</w:t>
      </w:r>
      <w:r w:rsidRPr="00AB232C">
        <w:rPr>
          <w:rFonts w:ascii="Times New Roman" w:eastAsia="Times New Roman" w:hAnsi="Times New Roman"/>
          <w:sz w:val="24"/>
          <w:szCs w:val="24"/>
          <w:lang w:val="en-GB" w:bidi="en-US"/>
        </w:rPr>
        <w:t xml:space="preserve">istrict, Kybartai, Klaipėda, Visaginas, Ignalina, Šiauliai </w:t>
      </w:r>
      <w:r w:rsidR="00B378C6"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ities and other municipalities </w:t>
      </w:r>
      <w:r w:rsidR="00E519F3" w:rsidRPr="00AB232C">
        <w:rPr>
          <w:rFonts w:ascii="Times New Roman" w:eastAsia="Times New Roman" w:hAnsi="Times New Roman"/>
          <w:sz w:val="24"/>
          <w:szCs w:val="24"/>
          <w:lang w:val="en-GB" w:bidi="en-US"/>
        </w:rPr>
        <w:t xml:space="preserve">in </w:t>
      </w:r>
      <w:r w:rsidRPr="00AB232C">
        <w:rPr>
          <w:rFonts w:ascii="Times New Roman" w:eastAsia="Times New Roman" w:hAnsi="Times New Roman"/>
          <w:sz w:val="24"/>
          <w:szCs w:val="24"/>
          <w:lang w:val="en-GB" w:bidi="en-US"/>
        </w:rPr>
        <w:t>accommodating national minorities or implementing the EU-funded project “Local Roma Platforms – the Path towards Cooperation with the Municipalities”</w:t>
      </w:r>
      <w:r w:rsidR="00734354"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This project aims to promote cooperation between </w:t>
      </w:r>
      <w:r w:rsidR="00E519F3" w:rsidRPr="00AB232C">
        <w:rPr>
          <w:rFonts w:ascii="Times New Roman" w:eastAsia="Times New Roman" w:hAnsi="Times New Roman"/>
          <w:sz w:val="24"/>
          <w:szCs w:val="24"/>
          <w:lang w:val="en-GB" w:bidi="en-US"/>
        </w:rPr>
        <w:t xml:space="preserve">the </w:t>
      </w:r>
      <w:r w:rsidRPr="00AB232C">
        <w:rPr>
          <w:rFonts w:ascii="Times New Roman" w:eastAsia="Times New Roman" w:hAnsi="Times New Roman"/>
          <w:sz w:val="24"/>
          <w:szCs w:val="24"/>
          <w:lang w:val="en-GB" w:bidi="en-US"/>
        </w:rPr>
        <w:t xml:space="preserve">Roma communities and local municipalities, </w:t>
      </w:r>
      <w:r w:rsidR="00E519F3" w:rsidRPr="00AB232C">
        <w:rPr>
          <w:rFonts w:ascii="Times New Roman" w:eastAsia="Times New Roman" w:hAnsi="Times New Roman"/>
          <w:sz w:val="24"/>
          <w:szCs w:val="24"/>
          <w:lang w:val="en-GB" w:bidi="en-US"/>
        </w:rPr>
        <w:t xml:space="preserve">while </w:t>
      </w:r>
      <w:r w:rsidRPr="00AB232C">
        <w:rPr>
          <w:rFonts w:ascii="Times New Roman" w:eastAsia="Times New Roman" w:hAnsi="Times New Roman"/>
          <w:sz w:val="24"/>
          <w:szCs w:val="24"/>
          <w:lang w:val="en-GB" w:bidi="en-US"/>
        </w:rPr>
        <w:t>ensuring mutual dialogue in addressing issues of social inclusion, education, health care and culture relevant to the Roma minority.</w:t>
      </w:r>
    </w:p>
    <w:p w:rsidR="005D77F3" w:rsidRPr="00AB232C" w:rsidRDefault="005D77F3" w:rsidP="00825090">
      <w:pPr>
        <w:spacing w:after="120" w:line="360" w:lineRule="auto"/>
        <w:jc w:val="both"/>
        <w:rPr>
          <w:rFonts w:ascii="Times New Roman" w:hAnsi="Times New Roman"/>
          <w:sz w:val="24"/>
          <w:szCs w:val="24"/>
          <w:lang w:val="en-GB"/>
        </w:rPr>
      </w:pPr>
    </w:p>
    <w:p w:rsidR="0028386E" w:rsidRPr="00AB232C" w:rsidRDefault="0028386E" w:rsidP="00825090">
      <w:pPr>
        <w:spacing w:after="120" w:line="360" w:lineRule="auto"/>
        <w:jc w:val="both"/>
        <w:rPr>
          <w:rFonts w:ascii="Times New Roman" w:hAnsi="Times New Roman"/>
          <w:sz w:val="24"/>
          <w:szCs w:val="24"/>
          <w:lang w:val="en-GB"/>
        </w:rPr>
      </w:pPr>
    </w:p>
    <w:p w:rsidR="009E4C32"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b/>
          <w:i/>
          <w:sz w:val="24"/>
          <w:szCs w:val="24"/>
          <w:lang w:val="en-GB" w:bidi="en-US"/>
        </w:rPr>
        <w:t>ARTICLE 18</w:t>
      </w:r>
      <w:r w:rsidRPr="00AB232C">
        <w:rPr>
          <w:rFonts w:ascii="Times New Roman" w:eastAsia="Times New Roman" w:hAnsi="Times New Roman"/>
          <w:sz w:val="24"/>
          <w:szCs w:val="24"/>
          <w:shd w:val="clear" w:color="auto" w:fill="FF9999"/>
          <w:lang w:val="en-GB" w:bidi="en-US"/>
        </w:rPr>
        <w:t xml:space="preserve"> </w:t>
      </w:r>
    </w:p>
    <w:p w:rsidR="005105A5"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1. The Parties shall </w:t>
      </w:r>
      <w:r w:rsidR="00734354" w:rsidRPr="00AB232C">
        <w:rPr>
          <w:rFonts w:ascii="Times New Roman" w:eastAsia="Times New Roman" w:hAnsi="Times New Roman"/>
          <w:i/>
          <w:sz w:val="24"/>
          <w:szCs w:val="24"/>
          <w:lang w:val="en-GB" w:bidi="en-US"/>
        </w:rPr>
        <w:t>endeavour</w:t>
      </w:r>
      <w:r w:rsidRPr="00AB232C">
        <w:rPr>
          <w:rFonts w:ascii="Times New Roman" w:eastAsia="Times New Roman" w:hAnsi="Times New Roman"/>
          <w:i/>
          <w:sz w:val="24"/>
          <w:szCs w:val="24"/>
          <w:lang w:val="en-GB" w:bidi="en-US"/>
        </w:rPr>
        <w:t xml:space="preserve"> to conclude, where necessary, bilateral and multilateral agreements with other </w:t>
      </w:r>
      <w:r w:rsidR="00E519F3"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tates, in particular neighbo</w:t>
      </w:r>
      <w:r w:rsidR="00734354" w:rsidRPr="00AB232C">
        <w:rPr>
          <w:rFonts w:ascii="Times New Roman" w:eastAsia="Times New Roman" w:hAnsi="Times New Roman"/>
          <w:i/>
          <w:sz w:val="24"/>
          <w:szCs w:val="24"/>
          <w:lang w:val="en-GB" w:bidi="en-US"/>
        </w:rPr>
        <w:t>u</w:t>
      </w:r>
      <w:r w:rsidRPr="00AB232C">
        <w:rPr>
          <w:rFonts w:ascii="Times New Roman" w:eastAsia="Times New Roman" w:hAnsi="Times New Roman"/>
          <w:i/>
          <w:sz w:val="24"/>
          <w:szCs w:val="24"/>
          <w:lang w:val="en-GB" w:bidi="en-US"/>
        </w:rPr>
        <w:t xml:space="preserve">ring </w:t>
      </w:r>
      <w:r w:rsidR="00E519F3" w:rsidRPr="00AB232C">
        <w:rPr>
          <w:rFonts w:ascii="Times New Roman" w:eastAsia="Times New Roman" w:hAnsi="Times New Roman"/>
          <w:i/>
          <w:sz w:val="24"/>
          <w:szCs w:val="24"/>
          <w:lang w:val="en-GB" w:bidi="en-US"/>
        </w:rPr>
        <w:t>s</w:t>
      </w:r>
      <w:r w:rsidRPr="00AB232C">
        <w:rPr>
          <w:rFonts w:ascii="Times New Roman" w:eastAsia="Times New Roman" w:hAnsi="Times New Roman"/>
          <w:i/>
          <w:sz w:val="24"/>
          <w:szCs w:val="24"/>
          <w:lang w:val="en-GB" w:bidi="en-US"/>
        </w:rPr>
        <w:t>tates, in order to ensure the protection of persons belonging to the national minorities concerned.</w:t>
      </w:r>
    </w:p>
    <w:p w:rsidR="00343069" w:rsidRPr="00AB232C" w:rsidRDefault="00343069" w:rsidP="00825090">
      <w:pPr>
        <w:spacing w:after="120" w:line="360" w:lineRule="auto"/>
        <w:jc w:val="both"/>
        <w:rPr>
          <w:rFonts w:ascii="Times New Roman" w:hAnsi="Times New Roman"/>
          <w:sz w:val="24"/>
          <w:szCs w:val="24"/>
          <w:lang w:val="en-GB"/>
        </w:rPr>
      </w:pPr>
    </w:p>
    <w:p w:rsidR="0096107F" w:rsidRPr="00AB232C" w:rsidRDefault="004445E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To ensure effective protection of the rights of national minorities, the Republic of Lithuania adheres to the principles of good 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rliness, friendly relations and cooperation between states, based on the spirit of mutual understanding and tolerance, and honestly implements its international obligations.</w:t>
      </w:r>
    </w:p>
    <w:p w:rsidR="0096107F" w:rsidRPr="00AB232C" w:rsidRDefault="004445E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Lithuania has signed approximately 50 bilateral cultural cooperation agreements, </w:t>
      </w:r>
      <w:r w:rsidR="00E519F3" w:rsidRPr="00AB232C">
        <w:rPr>
          <w:rFonts w:ascii="Times New Roman" w:eastAsia="Times New Roman" w:hAnsi="Times New Roman"/>
          <w:sz w:val="24"/>
          <w:szCs w:val="24"/>
          <w:lang w:val="en-GB" w:bidi="en-US"/>
        </w:rPr>
        <w:t xml:space="preserve">as well as </w:t>
      </w:r>
      <w:r w:rsidRPr="00AB232C">
        <w:rPr>
          <w:rFonts w:ascii="Times New Roman" w:eastAsia="Times New Roman" w:hAnsi="Times New Roman"/>
          <w:sz w:val="24"/>
          <w:szCs w:val="24"/>
          <w:lang w:val="en-GB" w:bidi="en-US"/>
        </w:rPr>
        <w:t xml:space="preserve">interdepartmental agreements in the fields of culture and art with various countries </w:t>
      </w:r>
      <w:r w:rsidR="00E519F3" w:rsidRPr="00AB232C">
        <w:rPr>
          <w:rFonts w:ascii="Times New Roman" w:eastAsia="Times New Roman" w:hAnsi="Times New Roman"/>
          <w:sz w:val="24"/>
          <w:szCs w:val="24"/>
          <w:lang w:val="en-GB" w:bidi="en-US"/>
        </w:rPr>
        <w:t>throughout</w:t>
      </w:r>
      <w:r w:rsidRPr="00AB232C">
        <w:rPr>
          <w:rFonts w:ascii="Times New Roman" w:eastAsia="Times New Roman" w:hAnsi="Times New Roman"/>
          <w:sz w:val="24"/>
          <w:szCs w:val="24"/>
          <w:lang w:val="en-GB" w:bidi="en-US"/>
        </w:rPr>
        <w:t xml:space="preserve"> the world.</w:t>
      </w:r>
    </w:p>
    <w:p w:rsidR="004445EC" w:rsidRPr="00AB232C" w:rsidRDefault="004445EC"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These include bilateral agreements with all neighbo</w:t>
      </w:r>
      <w:r w:rsidR="00734354" w:rsidRPr="00AB232C">
        <w:rPr>
          <w:rFonts w:ascii="Times New Roman" w:eastAsia="Times New Roman" w:hAnsi="Times New Roman"/>
          <w:sz w:val="24"/>
          <w:szCs w:val="24"/>
          <w:lang w:val="en-GB" w:bidi="en-US"/>
        </w:rPr>
        <w:t>u</w:t>
      </w:r>
      <w:r w:rsidRPr="00AB232C">
        <w:rPr>
          <w:rFonts w:ascii="Times New Roman" w:eastAsia="Times New Roman" w:hAnsi="Times New Roman"/>
          <w:sz w:val="24"/>
          <w:szCs w:val="24"/>
          <w:lang w:val="en-GB" w:bidi="en-US"/>
        </w:rPr>
        <w:t>ring countries, which identify the cultural and religious inclusion of persons belonging to national minorities as one of the areas of cooperation. The following international documents were in force in 2016</w:t>
      </w:r>
      <w:r w:rsidR="00E519F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1) Agreement between the Government of the Republic of Lithuania and the Government of the Republic of Poland on Cooperation in the Fields of Culture, Education and Science; 2) Cooperation Agreement between the Ministry of Culture of the Republic of Lithuania and the Ministry of Culture of the Russian Federation; 3) Agreement between the Ministry of Culture of the Republic of Lithuania and the Ministry of Culture of the Republic of Belarus on </w:t>
      </w:r>
      <w:r w:rsidR="00E519F3"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ooperation in the </w:t>
      </w:r>
      <w:r w:rsidR="00E519F3" w:rsidRPr="00AB232C">
        <w:rPr>
          <w:rFonts w:ascii="Times New Roman" w:eastAsia="Times New Roman" w:hAnsi="Times New Roman"/>
          <w:sz w:val="24"/>
          <w:szCs w:val="24"/>
          <w:lang w:val="en-GB" w:bidi="en-US"/>
        </w:rPr>
        <w:t>F</w:t>
      </w:r>
      <w:r w:rsidRPr="00AB232C">
        <w:rPr>
          <w:rFonts w:ascii="Times New Roman" w:eastAsia="Times New Roman" w:hAnsi="Times New Roman"/>
          <w:sz w:val="24"/>
          <w:szCs w:val="24"/>
          <w:lang w:val="en-GB" w:bidi="en-US"/>
        </w:rPr>
        <w:t xml:space="preserve">ield of </w:t>
      </w:r>
      <w:r w:rsidR="00E519F3"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ulture; 4) Agreement between the Ministry of Culture of the Republic of Lithuania and the Ministry of Culture and Art of Ukraine on </w:t>
      </w:r>
      <w:r w:rsidR="00E519F3"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ooperation and the </w:t>
      </w:r>
      <w:r w:rsidR="00E519F3" w:rsidRPr="00AB232C">
        <w:rPr>
          <w:rFonts w:ascii="Times New Roman" w:eastAsia="Times New Roman" w:hAnsi="Times New Roman"/>
          <w:sz w:val="24"/>
          <w:szCs w:val="24"/>
          <w:lang w:val="en-GB" w:bidi="en-US"/>
        </w:rPr>
        <w:t>I</w:t>
      </w:r>
      <w:r w:rsidRPr="00AB232C">
        <w:rPr>
          <w:rFonts w:ascii="Times New Roman" w:eastAsia="Times New Roman" w:hAnsi="Times New Roman"/>
          <w:sz w:val="24"/>
          <w:szCs w:val="24"/>
          <w:lang w:val="en-GB" w:bidi="en-US"/>
        </w:rPr>
        <w:t xml:space="preserve">nterdepartmental </w:t>
      </w:r>
      <w:r w:rsidR="00E519F3" w:rsidRPr="00AB232C">
        <w:rPr>
          <w:rFonts w:ascii="Times New Roman" w:eastAsia="Times New Roman" w:hAnsi="Times New Roman"/>
          <w:sz w:val="24"/>
          <w:szCs w:val="24"/>
          <w:lang w:val="en-GB" w:bidi="en-US"/>
        </w:rPr>
        <w:t>C</w:t>
      </w:r>
      <w:r w:rsidRPr="00AB232C">
        <w:rPr>
          <w:rFonts w:ascii="Times New Roman" w:eastAsia="Times New Roman" w:hAnsi="Times New Roman"/>
          <w:sz w:val="24"/>
          <w:szCs w:val="24"/>
          <w:lang w:val="en-GB" w:bidi="en-US"/>
        </w:rPr>
        <w:t xml:space="preserve">ooperation </w:t>
      </w:r>
      <w:r w:rsidR="00E519F3" w:rsidRPr="00AB232C">
        <w:rPr>
          <w:rFonts w:ascii="Times New Roman" w:eastAsia="Times New Roman" w:hAnsi="Times New Roman"/>
          <w:sz w:val="24"/>
          <w:szCs w:val="24"/>
          <w:lang w:val="en-GB" w:bidi="en-US"/>
        </w:rPr>
        <w:t>P</w:t>
      </w:r>
      <w:r w:rsidRPr="00AB232C">
        <w:rPr>
          <w:rFonts w:ascii="Times New Roman" w:eastAsia="Times New Roman" w:hAnsi="Times New Roman"/>
          <w:sz w:val="24"/>
          <w:szCs w:val="24"/>
          <w:lang w:val="en-GB" w:bidi="en-US"/>
        </w:rPr>
        <w:t>rogramme for 2016</w:t>
      </w:r>
      <w:r w:rsidR="00E519F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2020, which was renewed on 18 March 2021; </w:t>
      </w:r>
      <w:r w:rsidR="00E519F3" w:rsidRPr="00AB232C">
        <w:rPr>
          <w:rFonts w:ascii="Times New Roman" w:eastAsia="Times New Roman" w:hAnsi="Times New Roman"/>
          <w:sz w:val="24"/>
          <w:szCs w:val="24"/>
          <w:lang w:val="en-GB" w:bidi="en-US"/>
        </w:rPr>
        <w:t xml:space="preserve">and </w:t>
      </w:r>
      <w:r w:rsidRPr="00AB232C">
        <w:rPr>
          <w:rFonts w:ascii="Times New Roman" w:eastAsia="Times New Roman" w:hAnsi="Times New Roman"/>
          <w:sz w:val="24"/>
          <w:szCs w:val="24"/>
          <w:lang w:val="en-GB" w:bidi="en-US"/>
        </w:rPr>
        <w:t>5) Tripartite Cooperation Programme in the Field of Culture between the Ministries of Culture of the Republic of Lithuania, the Republic of Estonia and the Republic of Latvia for 2019</w:t>
      </w:r>
      <w:r w:rsidR="00954AFC"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2022.</w:t>
      </w:r>
      <w:r w:rsidRPr="00AB232C">
        <w:rPr>
          <w:rFonts w:ascii="Times New Roman" w:eastAsia="Times New Roman" w:hAnsi="Times New Roman"/>
          <w:strike/>
          <w:sz w:val="24"/>
          <w:szCs w:val="24"/>
          <w:lang w:val="en-GB" w:bidi="en-US"/>
        </w:rPr>
        <w:t xml:space="preserve"> </w:t>
      </w:r>
    </w:p>
    <w:p w:rsidR="004445EC" w:rsidRPr="00AB232C" w:rsidRDefault="002572A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sz w:val="24"/>
          <w:szCs w:val="24"/>
          <w:lang w:val="en-GB" w:bidi="en-US"/>
        </w:rPr>
        <w:t>Pursuant to these international documents, it is planned to support and develop the national culture of the signatory countries in each other’s country.</w:t>
      </w:r>
    </w:p>
    <w:p w:rsidR="004445EC" w:rsidRPr="00AB232C" w:rsidRDefault="004445EC" w:rsidP="00825090">
      <w:pPr>
        <w:spacing w:after="120" w:line="360" w:lineRule="auto"/>
        <w:jc w:val="both"/>
        <w:rPr>
          <w:rFonts w:ascii="Times New Roman" w:hAnsi="Times New Roman"/>
          <w:sz w:val="24"/>
          <w:szCs w:val="24"/>
          <w:lang w:val="en-GB"/>
        </w:rPr>
      </w:pPr>
    </w:p>
    <w:p w:rsidR="005105A5" w:rsidRPr="00AB232C" w:rsidRDefault="001272FA"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2. Where relevant, the Parties shall take measures to encourage transfrontier cooperation.</w:t>
      </w:r>
    </w:p>
    <w:p w:rsidR="00DB6C61" w:rsidRPr="00AB232C" w:rsidRDefault="00DB6C61" w:rsidP="00825090">
      <w:pPr>
        <w:spacing w:after="120" w:line="360" w:lineRule="auto"/>
        <w:jc w:val="both"/>
        <w:rPr>
          <w:rFonts w:ascii="Times New Roman" w:hAnsi="Times New Roman"/>
          <w:sz w:val="24"/>
          <w:szCs w:val="24"/>
          <w:lang w:val="en-GB"/>
        </w:rPr>
      </w:pPr>
    </w:p>
    <w:p w:rsidR="00202F2B" w:rsidRPr="00AB232C" w:rsidRDefault="00BC773C" w:rsidP="00825090">
      <w:pPr>
        <w:spacing w:after="120" w:line="360" w:lineRule="auto"/>
        <w:ind w:firstLine="709"/>
        <w:jc w:val="both"/>
        <w:rPr>
          <w:rFonts w:ascii="Times New Roman" w:hAnsi="Times New Roman"/>
          <w:sz w:val="24"/>
          <w:szCs w:val="24"/>
          <w:lang w:val="en-GB"/>
        </w:rPr>
      </w:pPr>
      <w:r w:rsidRPr="00AB232C">
        <w:rPr>
          <w:rFonts w:ascii="Times New Roman" w:eastAsia="Times New Roman" w:hAnsi="Times New Roman"/>
          <w:sz w:val="24"/>
          <w:szCs w:val="24"/>
          <w:lang w:val="en-GB" w:bidi="en-US"/>
        </w:rPr>
        <w:t>The Department of National Minorities intends to sign inter-institutional cooperation agreements with the Republics of Moldova and Georgia in the framework of the development of the Eastern Partnership program</w:t>
      </w:r>
      <w:r w:rsidR="005F07A5" w:rsidRPr="00AB232C">
        <w:rPr>
          <w:rFonts w:ascii="Times New Roman" w:eastAsia="Times New Roman" w:hAnsi="Times New Roman"/>
          <w:sz w:val="24"/>
          <w:szCs w:val="24"/>
          <w:lang w:val="en-GB" w:bidi="en-US"/>
        </w:rPr>
        <w:t>me</w:t>
      </w:r>
      <w:r w:rsidRPr="00AB232C">
        <w:rPr>
          <w:rFonts w:ascii="Times New Roman" w:eastAsia="Times New Roman" w:hAnsi="Times New Roman"/>
          <w:sz w:val="24"/>
          <w:szCs w:val="24"/>
          <w:lang w:val="en-GB" w:bidi="en-US"/>
        </w:rPr>
        <w:t xml:space="preserve"> and its activities. </w:t>
      </w:r>
      <w:r w:rsidR="00E519F3" w:rsidRPr="00AB232C">
        <w:rPr>
          <w:rFonts w:ascii="Times New Roman" w:eastAsia="Times New Roman" w:hAnsi="Times New Roman"/>
          <w:sz w:val="24"/>
          <w:szCs w:val="24"/>
          <w:lang w:val="en-GB" w:bidi="en-US"/>
        </w:rPr>
        <w:t>In addition</w:t>
      </w:r>
      <w:r w:rsidR="00496763" w:rsidRPr="00AB232C">
        <w:rPr>
          <w:rFonts w:ascii="Times New Roman" w:eastAsia="Times New Roman" w:hAnsi="Times New Roman"/>
          <w:sz w:val="24"/>
          <w:szCs w:val="24"/>
          <w:lang w:val="en-GB" w:bidi="en-US"/>
        </w:rPr>
        <w:t>,</w:t>
      </w:r>
      <w:r w:rsidRPr="00AB232C">
        <w:rPr>
          <w:rFonts w:ascii="Times New Roman" w:eastAsia="Times New Roman" w:hAnsi="Times New Roman"/>
          <w:sz w:val="24"/>
          <w:szCs w:val="24"/>
          <w:lang w:val="en-GB" w:bidi="en-US"/>
        </w:rPr>
        <w:t xml:space="preserve"> see Article 2.</w:t>
      </w:r>
    </w:p>
    <w:p w:rsidR="005105A5" w:rsidRPr="00AB232C" w:rsidRDefault="005105A5" w:rsidP="00825090">
      <w:pPr>
        <w:spacing w:after="120" w:line="360" w:lineRule="auto"/>
        <w:jc w:val="both"/>
        <w:rPr>
          <w:rFonts w:ascii="Times New Roman" w:hAnsi="Times New Roman"/>
          <w:sz w:val="24"/>
          <w:szCs w:val="24"/>
          <w:lang w:val="en-GB"/>
        </w:rPr>
      </w:pPr>
    </w:p>
    <w:p w:rsidR="001F01ED" w:rsidRPr="00AB232C" w:rsidRDefault="001F01ED" w:rsidP="00825090">
      <w:pPr>
        <w:spacing w:after="120" w:line="360" w:lineRule="auto"/>
        <w:jc w:val="both"/>
        <w:rPr>
          <w:rFonts w:ascii="Times New Roman" w:hAnsi="Times New Roman"/>
          <w:b/>
          <w:i/>
          <w:sz w:val="24"/>
          <w:szCs w:val="24"/>
          <w:lang w:val="en-GB"/>
        </w:rPr>
      </w:pPr>
      <w:r w:rsidRPr="00AB232C">
        <w:rPr>
          <w:rFonts w:ascii="Times New Roman" w:eastAsia="Times New Roman" w:hAnsi="Times New Roman"/>
          <w:b/>
          <w:i/>
          <w:sz w:val="24"/>
          <w:szCs w:val="24"/>
          <w:lang w:val="en-GB" w:bidi="en-US"/>
        </w:rPr>
        <w:t>ARTICLE 19</w:t>
      </w:r>
    </w:p>
    <w:p w:rsidR="00306EE3" w:rsidRPr="00AB232C" w:rsidRDefault="00306EE3" w:rsidP="00825090">
      <w:pPr>
        <w:spacing w:after="120" w:line="360" w:lineRule="auto"/>
        <w:jc w:val="both"/>
        <w:rPr>
          <w:rFonts w:ascii="Times New Roman" w:hAnsi="Times New Roman"/>
          <w:sz w:val="24"/>
          <w:szCs w:val="24"/>
          <w:lang w:val="en-GB"/>
        </w:rPr>
      </w:pPr>
      <w:r w:rsidRPr="00AB232C">
        <w:rPr>
          <w:rFonts w:ascii="Times New Roman" w:eastAsia="Times New Roman" w:hAnsi="Times New Roman"/>
          <w:i/>
          <w:sz w:val="24"/>
          <w:szCs w:val="24"/>
          <w:lang w:val="en-GB" w:bidi="en-US"/>
        </w:rPr>
        <w:t xml:space="preserve">The Parties undertake to respect and implement the principles enshrined in the present framework Convention making, where necessary, only those limitations, restrictions or derogations which are provided for in </w:t>
      </w:r>
      <w:r w:rsidR="003B5FF7" w:rsidRPr="00AB232C">
        <w:rPr>
          <w:rFonts w:ascii="Times New Roman" w:eastAsia="Times New Roman" w:hAnsi="Times New Roman"/>
          <w:i/>
          <w:sz w:val="24"/>
          <w:szCs w:val="24"/>
          <w:lang w:val="en-GB" w:bidi="en-US"/>
        </w:rPr>
        <w:t xml:space="preserve">the </w:t>
      </w:r>
      <w:r w:rsidRPr="00AB232C">
        <w:rPr>
          <w:rFonts w:ascii="Times New Roman" w:eastAsia="Times New Roman" w:hAnsi="Times New Roman"/>
          <w:i/>
          <w:sz w:val="24"/>
          <w:szCs w:val="24"/>
          <w:lang w:val="en-GB" w:bidi="en-US"/>
        </w:rPr>
        <w:t xml:space="preserve">international legal instruments, in particular the Convention for the Protection of Human Rights and Fundamental Freedoms, insofar as they are relevant to the rights and freedoms flowing from the </w:t>
      </w:r>
      <w:r w:rsidR="003B5FF7" w:rsidRPr="00AB232C">
        <w:rPr>
          <w:rFonts w:ascii="Times New Roman" w:eastAsia="Times New Roman" w:hAnsi="Times New Roman"/>
          <w:i/>
          <w:sz w:val="24"/>
          <w:szCs w:val="24"/>
          <w:lang w:val="en-GB" w:bidi="en-US"/>
        </w:rPr>
        <w:t>afore</w:t>
      </w:r>
      <w:r w:rsidRPr="00AB232C">
        <w:rPr>
          <w:rFonts w:ascii="Times New Roman" w:eastAsia="Times New Roman" w:hAnsi="Times New Roman"/>
          <w:i/>
          <w:sz w:val="24"/>
          <w:szCs w:val="24"/>
          <w:lang w:val="en-GB" w:bidi="en-US"/>
        </w:rPr>
        <w:t>said principles.</w:t>
      </w:r>
    </w:p>
    <w:p w:rsidR="009E4C32" w:rsidRPr="00AB232C" w:rsidRDefault="009E4C32" w:rsidP="00825090">
      <w:pPr>
        <w:spacing w:after="120" w:line="360" w:lineRule="auto"/>
        <w:jc w:val="both"/>
        <w:rPr>
          <w:rFonts w:ascii="Times New Roman" w:hAnsi="Times New Roman"/>
          <w:sz w:val="24"/>
          <w:szCs w:val="24"/>
          <w:lang w:val="en-GB"/>
        </w:rPr>
      </w:pPr>
    </w:p>
    <w:p w:rsidR="001F01ED" w:rsidRPr="00AB232C" w:rsidRDefault="00306EE3" w:rsidP="00825090">
      <w:pPr>
        <w:spacing w:after="120" w:line="360" w:lineRule="auto"/>
        <w:ind w:firstLine="851"/>
        <w:jc w:val="both"/>
        <w:rPr>
          <w:rFonts w:ascii="Times New Roman" w:hAnsi="Times New Roman"/>
          <w:sz w:val="24"/>
          <w:szCs w:val="24"/>
          <w:lang w:val="en-GB"/>
        </w:rPr>
      </w:pPr>
      <w:r w:rsidRPr="00AB232C">
        <w:rPr>
          <w:rFonts w:ascii="Times New Roman" w:eastAsia="Times New Roman" w:hAnsi="Times New Roman"/>
          <w:sz w:val="24"/>
          <w:szCs w:val="24"/>
          <w:lang w:val="en-GB" w:bidi="en-US"/>
        </w:rPr>
        <w:t xml:space="preserve">The Lithuanian legal framework shall be created in accordance with the principle of the rule of law. </w:t>
      </w:r>
      <w:r w:rsidR="003B5FF7" w:rsidRPr="00AB232C">
        <w:rPr>
          <w:rFonts w:ascii="Times New Roman" w:eastAsia="Times New Roman" w:hAnsi="Times New Roman"/>
          <w:sz w:val="24"/>
          <w:szCs w:val="24"/>
          <w:lang w:val="en-GB" w:bidi="en-US"/>
        </w:rPr>
        <w:t>The a</w:t>
      </w:r>
      <w:r w:rsidRPr="00AB232C">
        <w:rPr>
          <w:rFonts w:ascii="Times New Roman" w:eastAsia="Times New Roman" w:hAnsi="Times New Roman"/>
          <w:sz w:val="24"/>
          <w:szCs w:val="24"/>
          <w:lang w:val="en-GB" w:bidi="en-US"/>
        </w:rPr>
        <w:t>doption of legal acts shall take the international obligations of the Republic of Lithuania in the field of human rights, the jurisprudence of the European Court of Human Rights and the recommendations of international organi</w:t>
      </w:r>
      <w:r w:rsidR="005F07A5" w:rsidRPr="00AB232C">
        <w:rPr>
          <w:rFonts w:ascii="Times New Roman" w:eastAsia="Times New Roman" w:hAnsi="Times New Roman"/>
          <w:sz w:val="24"/>
          <w:szCs w:val="24"/>
          <w:lang w:val="en-GB" w:bidi="en-US"/>
        </w:rPr>
        <w:t>s</w:t>
      </w:r>
      <w:r w:rsidRPr="00AB232C">
        <w:rPr>
          <w:rFonts w:ascii="Times New Roman" w:eastAsia="Times New Roman" w:hAnsi="Times New Roman"/>
          <w:sz w:val="24"/>
          <w:szCs w:val="24"/>
          <w:lang w:val="en-GB" w:bidi="en-US"/>
        </w:rPr>
        <w:t xml:space="preserve">ations to the Republic of Lithuania into account.    </w:t>
      </w:r>
    </w:p>
    <w:sectPr w:rsidR="001F01ED" w:rsidRPr="00AB232C" w:rsidSect="00786F15">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4EE" w:rsidRDefault="007B04EE" w:rsidP="00350472">
      <w:pPr>
        <w:spacing w:after="0" w:line="240" w:lineRule="auto"/>
      </w:pPr>
      <w:r>
        <w:separator/>
      </w:r>
    </w:p>
  </w:endnote>
  <w:endnote w:type="continuationSeparator" w:id="0">
    <w:p w:rsidR="007B04EE" w:rsidRDefault="007B04EE" w:rsidP="0035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E9" w:rsidRDefault="008C06E9">
    <w:pPr>
      <w:pStyle w:val="Footer"/>
      <w:jc w:val="center"/>
    </w:pPr>
    <w:r>
      <w:rPr>
        <w:lang w:val="en-US" w:bidi="en-US"/>
      </w:rPr>
      <w:fldChar w:fldCharType="begin"/>
    </w:r>
    <w:r>
      <w:rPr>
        <w:lang w:val="en-US" w:bidi="en-US"/>
      </w:rPr>
      <w:instrText xml:space="preserve"> PAGE   \* MERGEFORMAT </w:instrText>
    </w:r>
    <w:r>
      <w:rPr>
        <w:lang w:val="en-US" w:bidi="en-US"/>
      </w:rPr>
      <w:fldChar w:fldCharType="separate"/>
    </w:r>
    <w:r w:rsidR="000B764A">
      <w:rPr>
        <w:noProof/>
        <w:lang w:val="en-US" w:bidi="en-US"/>
      </w:rPr>
      <w:t>1</w:t>
    </w:r>
    <w:r>
      <w:rPr>
        <w:lang w:val="en-US" w:bidi="en-US"/>
      </w:rPr>
      <w:fldChar w:fldCharType="end"/>
    </w:r>
  </w:p>
  <w:p w:rsidR="008C06E9" w:rsidRDefault="008C0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4EE" w:rsidRDefault="007B04EE" w:rsidP="00350472">
      <w:pPr>
        <w:spacing w:after="0" w:line="240" w:lineRule="auto"/>
      </w:pPr>
      <w:r>
        <w:separator/>
      </w:r>
    </w:p>
  </w:footnote>
  <w:footnote w:type="continuationSeparator" w:id="0">
    <w:p w:rsidR="007B04EE" w:rsidRDefault="007B04EE" w:rsidP="00350472">
      <w:pPr>
        <w:spacing w:after="0" w:line="240" w:lineRule="auto"/>
      </w:pPr>
      <w:r>
        <w:continuationSeparator/>
      </w:r>
    </w:p>
  </w:footnote>
  <w:footnote w:id="1">
    <w:p w:rsidR="008C06E9" w:rsidRDefault="008C06E9" w:rsidP="00491B17">
      <w:pPr>
        <w:pStyle w:val="FootnoteText"/>
      </w:pPr>
      <w:r>
        <w:rPr>
          <w:rStyle w:val="FootnoteReference"/>
          <w:lang w:val="en-US" w:bidi="en-US"/>
        </w:rPr>
        <w:footnoteRef/>
      </w:r>
      <w:r>
        <w:rPr>
          <w:lang w:val="en-US" w:bidi="en-US"/>
        </w:rPr>
        <w:t xml:space="preserve">Department of National Minorities under the Government of the Republic of Lithuania </w:t>
      </w:r>
      <w:hyperlink r:id="rId1" w:history="1">
        <w:r w:rsidRPr="00542755">
          <w:rPr>
            <w:rStyle w:val="Hyperlink"/>
            <w:lang w:val="en-US" w:bidi="en-US"/>
          </w:rPr>
          <w:t>https://tmde.lrv.lt/lt/veiklos-sritys-1/tarptautinis-bendradarbiavimas/europos-tarybos-tautiniu-mazumu-apsaugos-pagrindu-konvencija-ir-jos-igyvendinimas</w:t>
        </w:r>
      </w:hyperlink>
      <w:r>
        <w:rPr>
          <w:lang w:val="en-US" w:bidi="en-US"/>
        </w:rPr>
        <w:t xml:space="preserve"> </w:t>
      </w:r>
    </w:p>
  </w:footnote>
  <w:footnote w:id="2">
    <w:p w:rsidR="008C06E9" w:rsidRPr="004B3019" w:rsidRDefault="008C06E9" w:rsidP="004B3019">
      <w:pPr>
        <w:pStyle w:val="FootnoteText"/>
        <w:rPr>
          <w:lang w:val="lt-LT"/>
        </w:rPr>
      </w:pPr>
      <w:r>
        <w:rPr>
          <w:rStyle w:val="FootnoteReference"/>
          <w:lang w:val="en-US" w:bidi="en-US"/>
        </w:rPr>
        <w:footnoteRef/>
      </w:r>
      <w:r w:rsidRPr="004B3019">
        <w:rPr>
          <w:lang w:val="en-US" w:bidi="en-US"/>
        </w:rPr>
        <w:t xml:space="preserve"> Resolution CM/ResCMN(2019)4 on the implementation of the Framework Convention of the Protection of National Minorities by Lithuania </w:t>
      </w:r>
      <w:hyperlink r:id="rId2" w:history="1">
        <w:r w:rsidRPr="00B0542F">
          <w:rPr>
            <w:rStyle w:val="Hyperlink"/>
            <w:lang w:val="en-US" w:bidi="en-US"/>
          </w:rPr>
          <w:t>https://tmde.lrv.lt/uploads/tmde/documents/files/resolution%20Lithuania.pdf</w:t>
        </w:r>
      </w:hyperlink>
      <w:r w:rsidRPr="004B3019">
        <w:rPr>
          <w:lang w:val="en-US" w:bidi="en-US"/>
        </w:rPr>
        <w:t xml:space="preserve"> </w:t>
      </w:r>
    </w:p>
  </w:footnote>
  <w:footnote w:id="3">
    <w:p w:rsidR="008C06E9" w:rsidRDefault="008C06E9">
      <w:pPr>
        <w:pStyle w:val="FootnoteText"/>
      </w:pPr>
      <w:r>
        <w:rPr>
          <w:rStyle w:val="FootnoteReference"/>
          <w:lang w:val="en-US" w:bidi="en-US"/>
        </w:rPr>
        <w:footnoteRef/>
      </w:r>
      <w:r w:rsidRPr="0048430C">
        <w:rPr>
          <w:lang w:val="it-IT" w:bidi="en-US"/>
        </w:rPr>
        <w:t xml:space="preserve"> Roma Platform </w:t>
      </w:r>
      <w:hyperlink r:id="rId3" w:history="1">
        <w:r w:rsidRPr="0048430C">
          <w:rPr>
            <w:rStyle w:val="Hyperlink"/>
            <w:lang w:val="it-IT" w:bidi="en-US"/>
          </w:rPr>
          <w:t>http://www.romuplatforma.lt/</w:t>
        </w:r>
      </w:hyperlink>
      <w:r w:rsidRPr="0048430C">
        <w:rPr>
          <w:lang w:val="it-IT" w:bidi="en-US"/>
        </w:rPr>
        <w:t xml:space="preserve"> </w:t>
      </w:r>
    </w:p>
  </w:footnote>
  <w:footnote w:id="4">
    <w:p w:rsidR="008C06E9" w:rsidRDefault="008C06E9" w:rsidP="007A424E">
      <w:pPr>
        <w:pStyle w:val="FootnoteText"/>
      </w:pPr>
      <w:r>
        <w:rPr>
          <w:rStyle w:val="FootnoteReference"/>
          <w:lang w:val="en-US" w:bidi="en-US"/>
        </w:rPr>
        <w:footnoteRef/>
      </w:r>
      <w:r>
        <w:rPr>
          <w:lang w:val="en-US" w:bidi="en-US"/>
        </w:rPr>
        <w:t xml:space="preserve"> Declaration “O</w:t>
      </w:r>
      <w:r w:rsidRPr="007A424E">
        <w:rPr>
          <w:lang w:val="en-US" w:bidi="en-US"/>
        </w:rPr>
        <w:t>n the Education of the Polish National Minority in the Republic of Lithuania and the Lithuanian National Mino</w:t>
      </w:r>
      <w:r>
        <w:rPr>
          <w:lang w:val="en-US" w:bidi="en-US"/>
        </w:rPr>
        <w:t>rity in the Republic of Poland”</w:t>
      </w:r>
      <w:r w:rsidRPr="007A424E">
        <w:rPr>
          <w:lang w:val="en-US" w:bidi="en-US"/>
        </w:rPr>
        <w:t xml:space="preserve"> </w:t>
      </w:r>
      <w:r>
        <w:rPr>
          <w:lang w:val="en-US" w:bidi="en-US"/>
        </w:rPr>
        <w:t xml:space="preserve"> </w:t>
      </w:r>
      <w:hyperlink r:id="rId4" w:history="1">
        <w:r w:rsidRPr="00542755">
          <w:rPr>
            <w:rStyle w:val="Hyperlink"/>
            <w:lang w:val="en-US" w:bidi="en-US"/>
          </w:rPr>
          <w:t>https://www.smm.lt/uploads/documents/naujienos_1/Deklaracija_del_lenku_tautines_mazumos_LR_20191120.pdf</w:t>
        </w:r>
      </w:hyperlink>
      <w:r>
        <w:rPr>
          <w:lang w:val="en-US" w:bidi="en-US"/>
        </w:rPr>
        <w:t xml:space="preserve"> </w:t>
      </w:r>
    </w:p>
  </w:footnote>
  <w:footnote w:id="5">
    <w:p w:rsidR="008C06E9" w:rsidRPr="00695605" w:rsidRDefault="008C06E9" w:rsidP="00695605">
      <w:pPr>
        <w:pStyle w:val="FootnoteText"/>
        <w:rPr>
          <w:lang w:val="lt-LT"/>
        </w:rPr>
      </w:pPr>
      <w:r>
        <w:rPr>
          <w:rStyle w:val="FootnoteReference"/>
          <w:lang w:val="en-US" w:bidi="en-US"/>
        </w:rPr>
        <w:footnoteRef/>
      </w:r>
      <w:r w:rsidRPr="0048430C">
        <w:rPr>
          <w:lang w:val="en-US" w:bidi="en-US"/>
        </w:rPr>
        <w:t xml:space="preserve"> Strategy for the Preservation and Development of the Polish Language and the Polish Community in Lithuania</w:t>
      </w:r>
      <w:r w:rsidRPr="00E83FA1">
        <w:rPr>
          <w:highlight w:val="yellow"/>
          <w:lang w:val="en-US" w:bidi="en-US"/>
        </w:rPr>
        <w:t xml:space="preserve"> </w:t>
      </w:r>
      <w:hyperlink r:id="rId5" w:history="1">
        <w:r>
          <w:rPr>
            <w:rStyle w:val="Hyperlink"/>
          </w:rPr>
          <w:t>Wileńszczyzna 2040 (LT).pdf (lrv.lt)</w:t>
        </w:r>
      </w:hyperlink>
    </w:p>
  </w:footnote>
  <w:footnote w:id="6">
    <w:p w:rsidR="008C06E9" w:rsidRDefault="008C06E9" w:rsidP="00FE4C40">
      <w:pPr>
        <w:pStyle w:val="FootnoteText"/>
      </w:pPr>
      <w:r>
        <w:rPr>
          <w:rStyle w:val="FootnoteReference"/>
          <w:lang w:val="en-US" w:bidi="en-US"/>
        </w:rPr>
        <w:footnoteRef/>
      </w:r>
      <w:r>
        <w:rPr>
          <w:lang w:val="en-US" w:bidi="en-US"/>
        </w:rPr>
        <w:t xml:space="preserve">Law No. ĮV-47 of 3 December 2019 “On Approval of the Composition of the Working Group for the Preparation of the Draft Law on National Minorities” </w:t>
      </w:r>
      <w:hyperlink r:id="rId6" w:history="1">
        <w:r>
          <w:rPr>
            <w:rStyle w:val="Hyperlink"/>
            <w:lang w:val="en-US" w:bidi="en-US"/>
          </w:rPr>
          <w:t>https://tmde.lrv.lt/uploads/tmde/documents/files/%C4%AEsakymas%20d%C4%97l%20darbo%20grup%C4%97s%20tautini%C5%B3%20ma%C5%BEum%C5%B3%20%C4%AFstatymo%20projektui%20rengti%20sud%C4%97ties%20patvirtinimo.pdf</w:t>
        </w:r>
      </w:hyperlink>
      <w:r>
        <w:rPr>
          <w:lang w:val="en-US" w:bidi="en-US"/>
        </w:rPr>
        <w:t xml:space="preserve"> </w:t>
      </w:r>
    </w:p>
  </w:footnote>
  <w:footnote w:id="7">
    <w:p w:rsidR="008C06E9" w:rsidRDefault="008C06E9" w:rsidP="00E066E8">
      <w:pPr>
        <w:pStyle w:val="FootnoteText"/>
      </w:pPr>
      <w:r>
        <w:rPr>
          <w:rStyle w:val="FootnoteReference"/>
          <w:lang w:val="en-US" w:bidi="en-US"/>
        </w:rPr>
        <w:footnoteRef/>
      </w:r>
      <w:r>
        <w:rPr>
          <w:lang w:val="en-US" w:bidi="en-US"/>
        </w:rPr>
        <w:t xml:space="preserve">Legal Regulation for National Minorities Part I </w:t>
      </w:r>
      <w:hyperlink r:id="rId7" w:history="1">
        <w:r w:rsidRPr="009D7A20">
          <w:rPr>
            <w:rStyle w:val="Hyperlink"/>
            <w:lang w:val="en-US" w:bidi="en-US"/>
          </w:rPr>
          <w:t>https://tmde.lrv.lt/uploads/tmde/documents/files/40323%20TMD%201%20dalis.pdf</w:t>
        </w:r>
      </w:hyperlink>
      <w:r>
        <w:rPr>
          <w:lang w:val="en-US" w:bidi="en-US"/>
        </w:rPr>
        <w:t xml:space="preserve"> </w:t>
      </w:r>
    </w:p>
  </w:footnote>
  <w:footnote w:id="8">
    <w:p w:rsidR="008C06E9" w:rsidRDefault="008C06E9" w:rsidP="00E066E8">
      <w:pPr>
        <w:pStyle w:val="FootnoteText"/>
      </w:pPr>
      <w:r>
        <w:rPr>
          <w:rStyle w:val="FootnoteReference"/>
          <w:lang w:val="en-US" w:bidi="en-US"/>
        </w:rPr>
        <w:footnoteRef/>
      </w:r>
      <w:r>
        <w:rPr>
          <w:lang w:val="en-US" w:bidi="en-US"/>
        </w:rPr>
        <w:t xml:space="preserve"> Legal Regulation for National Minorities Part II </w:t>
      </w:r>
      <w:hyperlink r:id="rId8" w:history="1">
        <w:r w:rsidRPr="009D7A20">
          <w:rPr>
            <w:rStyle w:val="Hyperlink"/>
            <w:lang w:val="en-US" w:bidi="en-US"/>
          </w:rPr>
          <w:t>https://tmde.lrv.lt/uploads/tmde/documents/files/47516%20TMD%202%20dalis.pdf</w:t>
        </w:r>
      </w:hyperlink>
      <w:r>
        <w:rPr>
          <w:lang w:val="en-US" w:bidi="en-US"/>
        </w:rPr>
        <w:t xml:space="preserve"> </w:t>
      </w:r>
    </w:p>
  </w:footnote>
  <w:footnote w:id="9">
    <w:p w:rsidR="008C06E9" w:rsidRDefault="008C06E9">
      <w:pPr>
        <w:pStyle w:val="FootnoteText"/>
      </w:pPr>
      <w:r>
        <w:rPr>
          <w:rStyle w:val="FootnoteReference"/>
          <w:lang w:val="en-US" w:bidi="en-US"/>
        </w:rPr>
        <w:footnoteRef/>
      </w:r>
      <w:r w:rsidRPr="0048430C">
        <w:rPr>
          <w:lang w:val="pl-PL" w:bidi="en-US"/>
        </w:rPr>
        <w:t xml:space="preserve"> </w:t>
      </w:r>
      <w:r w:rsidRPr="009C234C">
        <w:t>N.</w:t>
      </w:r>
      <w:r>
        <w:rPr>
          <w:lang w:val="lt-LT"/>
        </w:rPr>
        <w:t xml:space="preserve"> </w:t>
      </w:r>
      <w:r w:rsidRPr="009C234C">
        <w:t>Gancarz</w:t>
      </w:r>
      <w:r>
        <w:rPr>
          <w:lang w:val="lt-LT"/>
        </w:rPr>
        <w:t>,</w:t>
      </w:r>
      <w:r w:rsidRPr="009C234C">
        <w:t xml:space="preserve"> </w:t>
      </w:r>
      <w:r w:rsidRPr="0048430C">
        <w:rPr>
          <w:lang w:val="pl-PL" w:bidi="en-US"/>
        </w:rPr>
        <w:t xml:space="preserve">„Esu Karolis“, </w:t>
      </w:r>
      <w:hyperlink r:id="rId9" w:history="1">
        <w:r w:rsidRPr="0048430C">
          <w:rPr>
            <w:rStyle w:val="Hyperlink"/>
            <w:lang w:val="pl-PL" w:bidi="en-US"/>
          </w:rPr>
          <w:t>https://tmde.lrv.lt/uploads/tmde/documents/files/Esu-Karolis-pdf.pdf</w:t>
        </w:r>
      </w:hyperlink>
      <w:r w:rsidRPr="0048430C">
        <w:rPr>
          <w:lang w:val="pl-PL" w:bidi="en-US"/>
        </w:rPr>
        <w:t xml:space="preserve"> </w:t>
      </w:r>
    </w:p>
  </w:footnote>
  <w:footnote w:id="10">
    <w:p w:rsidR="008C06E9" w:rsidRDefault="008C06E9">
      <w:pPr>
        <w:pStyle w:val="FootnoteText"/>
      </w:pPr>
      <w:r>
        <w:rPr>
          <w:rStyle w:val="FootnoteReference"/>
          <w:lang w:val="en-US" w:bidi="en-US"/>
        </w:rPr>
        <w:footnoteRef/>
      </w:r>
      <w:r w:rsidRPr="0048430C">
        <w:rPr>
          <w:lang w:val="it-IT" w:bidi="en-US"/>
        </w:rPr>
        <w:t xml:space="preserve"> </w:t>
      </w:r>
      <w:r>
        <w:rPr>
          <w:lang w:val="lt-LT"/>
        </w:rPr>
        <w:t xml:space="preserve">E. Keen </w:t>
      </w:r>
      <w:r w:rsidRPr="0048430C">
        <w:rPr>
          <w:lang w:val="it-IT" w:bidi="en-US"/>
        </w:rPr>
        <w:t xml:space="preserve">„Teisė prisiminti“ </w:t>
      </w:r>
      <w:hyperlink r:id="rId10" w:history="1">
        <w:r w:rsidRPr="0048430C">
          <w:rPr>
            <w:rStyle w:val="Hyperlink"/>
            <w:lang w:val="it-IT" w:bidi="en-US"/>
          </w:rPr>
          <w:t>https://tmde.lrv.lt/uploads/tmde/documents/files/TEIS%C4%96-PRISIMINTI.pdf</w:t>
        </w:r>
      </w:hyperlink>
      <w:r w:rsidRPr="0048430C">
        <w:rPr>
          <w:lang w:val="it-IT" w:bidi="en-US"/>
        </w:rPr>
        <w:t xml:space="preserve"> </w:t>
      </w:r>
    </w:p>
  </w:footnote>
  <w:footnote w:id="11">
    <w:p w:rsidR="008C06E9" w:rsidRDefault="008C06E9">
      <w:pPr>
        <w:pStyle w:val="FootnoteText"/>
      </w:pPr>
      <w:r>
        <w:rPr>
          <w:rStyle w:val="FootnoteReference"/>
          <w:lang w:val="en-US" w:bidi="en-US"/>
        </w:rPr>
        <w:footnoteRef/>
      </w:r>
      <w:r w:rsidRPr="00AB232C">
        <w:rPr>
          <w:lang w:val="es-ES" w:bidi="en-US"/>
        </w:rPr>
        <w:t xml:space="preserve"> </w:t>
      </w:r>
      <w:r>
        <w:rPr>
          <w:lang w:val="lt-LT"/>
        </w:rPr>
        <w:t>V.</w:t>
      </w:r>
      <w:r w:rsidRPr="00E9564B">
        <w:rPr>
          <w:lang w:val="lt-LT"/>
        </w:rPr>
        <w:t xml:space="preserve"> Beinortiene et al </w:t>
      </w:r>
      <w:r w:rsidRPr="00E9564B">
        <w:rPr>
          <w:lang w:val="lt-LT" w:bidi="en-US"/>
        </w:rPr>
        <w:t xml:space="preserve">“Užmirštas genocidas. Lietuvos romai nacių okupacijos metais” </w:t>
      </w:r>
      <w:hyperlink r:id="rId11" w:history="1">
        <w:r w:rsidRPr="00AB232C">
          <w:rPr>
            <w:rStyle w:val="Hyperlink"/>
            <w:lang w:val="es-ES" w:bidi="en-US"/>
          </w:rPr>
          <w:t>https://tmde.lrv.lt/uploads/tmde/documents/files/romu%20genocidas_2020%2004%2005%20galutinis%20maketas.pdf</w:t>
        </w:r>
      </w:hyperlink>
      <w:r w:rsidRPr="00AB232C">
        <w:rPr>
          <w:lang w:val="es-ES" w:bidi="en-US"/>
        </w:rPr>
        <w:t xml:space="preserve"> </w:t>
      </w:r>
    </w:p>
  </w:footnote>
  <w:footnote w:id="12">
    <w:p w:rsidR="008C06E9" w:rsidRPr="00C111E2" w:rsidRDefault="008C06E9" w:rsidP="00C111E2">
      <w:pPr>
        <w:pStyle w:val="FootnoteText"/>
        <w:rPr>
          <w:lang w:val="lt-LT"/>
        </w:rPr>
      </w:pPr>
      <w:r>
        <w:rPr>
          <w:rStyle w:val="FootnoteReference"/>
          <w:lang w:val="en-US" w:bidi="en-US"/>
        </w:rPr>
        <w:footnoteRef/>
      </w:r>
      <w:r>
        <w:rPr>
          <w:lang w:val="en-US" w:bidi="en-US"/>
        </w:rPr>
        <w:t xml:space="preserve">Lithuanian version of the report on the qualitative research of communities vulnerable to hate crimes </w:t>
      </w:r>
      <w:hyperlink r:id="rId12" w:history="1">
        <w:r w:rsidRPr="009B517B">
          <w:rPr>
            <w:rStyle w:val="Hyperlink"/>
            <w:lang w:val="en-US" w:bidi="en-US"/>
          </w:rPr>
          <w:t>https://vrm.lrv.lt/uploads/vrm/documents/files/Pa%C5%BEeid%C5%BEiam%C5%B3%20bendruomeni%C5%B3%20kokybinio%20tyrimo%20ataskaita.pdf</w:t>
        </w:r>
      </w:hyperlink>
      <w:r>
        <w:rPr>
          <w:lang w:val="en-US" w:bidi="en-US"/>
        </w:rPr>
        <w:t xml:space="preserve"> </w:t>
      </w:r>
    </w:p>
  </w:footnote>
  <w:footnote w:id="13">
    <w:p w:rsidR="008C06E9" w:rsidRDefault="008C06E9" w:rsidP="009D4439">
      <w:pPr>
        <w:pStyle w:val="FootnoteText"/>
      </w:pPr>
      <w:r>
        <w:rPr>
          <w:rStyle w:val="FootnoteReference"/>
          <w:lang w:val="en-US" w:bidi="en-US"/>
        </w:rPr>
        <w:footnoteRef/>
      </w:r>
      <w:r w:rsidRPr="0048430C">
        <w:rPr>
          <w:lang w:val="lt-LT" w:bidi="en-US"/>
        </w:rPr>
        <w:t xml:space="preserve"> Lithuanian</w:t>
      </w:r>
      <w:r>
        <w:rPr>
          <w:lang w:val="lt-LT" w:bidi="en-US"/>
        </w:rPr>
        <w:t xml:space="preserve"> </w:t>
      </w:r>
      <w:r w:rsidRPr="009D4439">
        <w:rPr>
          <w:lang w:val="en-GB" w:bidi="en-US"/>
        </w:rPr>
        <w:t xml:space="preserve">version of the analysis of the cases of criminal liability for hate crimes and hate speech </w:t>
      </w:r>
      <w:hyperlink r:id="rId13" w:history="1">
        <w:r w:rsidRPr="0048430C">
          <w:rPr>
            <w:rStyle w:val="Hyperlink"/>
            <w:lang w:val="lt-LT" w:bidi="en-US"/>
          </w:rPr>
          <w:t>https://vrm.lrv.lt/uploads/vrm/documents/files/LT_versija/Viesasis_saugumas/Neapykantos_nusikaltimu_tyrimas_Ataskaita_2019.pdf</w:t>
        </w:r>
      </w:hyperlink>
      <w:r w:rsidRPr="0048430C">
        <w:rPr>
          <w:lang w:val="lt-LT" w:bidi="en-US"/>
        </w:rPr>
        <w:t xml:space="preserve"> </w:t>
      </w:r>
    </w:p>
  </w:footnote>
  <w:footnote w:id="14">
    <w:p w:rsidR="008C06E9" w:rsidRDefault="008C06E9" w:rsidP="000B5E0C">
      <w:pPr>
        <w:pStyle w:val="FootnoteText"/>
      </w:pPr>
      <w:r>
        <w:rPr>
          <w:rStyle w:val="FootnoteReference"/>
          <w:lang w:val="en-US" w:bidi="en-US"/>
        </w:rPr>
        <w:footnoteRef/>
      </w:r>
      <w:r>
        <w:rPr>
          <w:lang w:val="lt-LT" w:bidi="en-US"/>
        </w:rPr>
        <w:t xml:space="preserve"> </w:t>
      </w:r>
      <w:r w:rsidRPr="0048430C">
        <w:rPr>
          <w:lang w:val="lt-LT" w:bidi="en-US"/>
        </w:rPr>
        <w:t>Lithuanian</w:t>
      </w:r>
      <w:r>
        <w:rPr>
          <w:lang w:val="lt-LT" w:bidi="en-US"/>
        </w:rPr>
        <w:t xml:space="preserve"> </w:t>
      </w:r>
      <w:r w:rsidRPr="009D4439">
        <w:rPr>
          <w:lang w:val="en-GB" w:bidi="en-US"/>
        </w:rPr>
        <w:t>version of the recommendations for the criminal liability for hate crimes and hate speech</w:t>
      </w:r>
      <w:r w:rsidRPr="0048430C">
        <w:rPr>
          <w:lang w:val="lt-LT" w:bidi="en-US"/>
        </w:rPr>
        <w:t xml:space="preserve"> </w:t>
      </w:r>
      <w:hyperlink r:id="rId14" w:history="1">
        <w:r w:rsidRPr="0048430C">
          <w:rPr>
            <w:rStyle w:val="Hyperlink"/>
            <w:lang w:val="lt-LT" w:bidi="en-US"/>
          </w:rPr>
          <w:t>https://vrm.lrv.lt/uploads/vrm/documents/files/Rekomendacijos%20d%C4%97l%20baud%C5%BEiamosios%20atsakomyb%C4%97s%20taikymo(1).pdf</w:t>
        </w:r>
      </w:hyperlink>
      <w:r w:rsidRPr="0048430C">
        <w:rPr>
          <w:lang w:val="lt-LT" w:bidi="en-US"/>
        </w:rPr>
        <w:t xml:space="preserve"> </w:t>
      </w:r>
    </w:p>
  </w:footnote>
  <w:footnote w:id="15">
    <w:p w:rsidR="008C06E9" w:rsidRDefault="008C06E9" w:rsidP="000B5E0C">
      <w:pPr>
        <w:pStyle w:val="FootnoteText"/>
      </w:pPr>
      <w:r>
        <w:rPr>
          <w:rStyle w:val="FootnoteReference"/>
          <w:lang w:val="en-US" w:bidi="en-US"/>
        </w:rPr>
        <w:footnoteRef/>
      </w:r>
      <w:r>
        <w:rPr>
          <w:lang w:val="en-US" w:bidi="en-US"/>
        </w:rPr>
        <w:t xml:space="preserve"> Lithuanian version of the </w:t>
      </w:r>
      <w:r w:rsidRPr="00331217">
        <w:rPr>
          <w:lang w:val="en-US" w:bidi="en-US"/>
        </w:rPr>
        <w:t xml:space="preserve">methodological recommendations for the Pre-trial Investigation into Hate Crimes and the Peculiarities of Inciting, </w:t>
      </w:r>
      <w:r w:rsidRPr="00A27F6A">
        <w:rPr>
          <w:lang w:val="en-GB" w:bidi="en-US"/>
        </w:rPr>
        <w:t>Organising</w:t>
      </w:r>
      <w:r w:rsidRPr="00331217">
        <w:rPr>
          <w:lang w:val="en-US" w:bidi="en-US"/>
        </w:rPr>
        <w:t xml:space="preserve"> and Directing Hate Speech</w:t>
      </w:r>
      <w:r>
        <w:rPr>
          <w:lang w:val="en-US" w:bidi="en-US"/>
        </w:rPr>
        <w:t xml:space="preserve"> </w:t>
      </w:r>
      <w:hyperlink r:id="rId15" w:history="1">
        <w:r w:rsidRPr="000B1CC2">
          <w:rPr>
            <w:rStyle w:val="Hyperlink"/>
            <w:lang w:val="en-US" w:bidi="en-US"/>
          </w:rPr>
          <w:t>https://www.prokuraturos.lt/data/public/uploads/2020/04/neapykantos_nusikaltimu_tyrimo_metodines_rekomendacijos.pdf</w:t>
        </w:r>
      </w:hyperlink>
      <w:r>
        <w:rPr>
          <w:lang w:val="en-US" w:bidi="en-US"/>
        </w:rPr>
        <w:t xml:space="preserve"> </w:t>
      </w:r>
    </w:p>
  </w:footnote>
  <w:footnote w:id="16">
    <w:p w:rsidR="008C06E9" w:rsidRDefault="008C06E9" w:rsidP="00331217">
      <w:pPr>
        <w:pStyle w:val="FootnoteText"/>
      </w:pPr>
      <w:r>
        <w:rPr>
          <w:rStyle w:val="FootnoteReference"/>
          <w:lang w:val="en-US" w:bidi="en-US"/>
        </w:rPr>
        <w:footnoteRef/>
      </w:r>
      <w:r>
        <w:rPr>
          <w:lang w:val="en-US" w:bidi="en-US"/>
        </w:rPr>
        <w:t xml:space="preserve">Guide on </w:t>
      </w:r>
      <w:r w:rsidRPr="00331217">
        <w:rPr>
          <w:lang w:val="en-US" w:bidi="en-US"/>
        </w:rPr>
        <w:t>on “Cooperation with Hate Crime-Affected Communities”</w:t>
      </w:r>
      <w:r>
        <w:rPr>
          <w:lang w:val="en-US" w:bidi="en-US"/>
        </w:rPr>
        <w:t xml:space="preserve"> </w:t>
      </w:r>
      <w:hyperlink r:id="rId16" w:history="1">
        <w:r w:rsidRPr="000B1CC2">
          <w:rPr>
            <w:rStyle w:val="Hyperlink"/>
            <w:lang w:val="en-US" w:bidi="en-US"/>
          </w:rPr>
          <w:t>https://vrm.lrv.lt/uploads/vrm/documents/files/Praktinis%20vadovas_LT(1).pdf</w:t>
        </w:r>
      </w:hyperlink>
      <w:r>
        <w:rPr>
          <w:lang w:val="en-US" w:bidi="en-US"/>
        </w:rPr>
        <w:t xml:space="preserve"> </w:t>
      </w:r>
    </w:p>
  </w:footnote>
  <w:footnote w:id="17">
    <w:p w:rsidR="008C06E9" w:rsidRDefault="008C06E9">
      <w:pPr>
        <w:pStyle w:val="FootnoteText"/>
      </w:pPr>
      <w:r>
        <w:rPr>
          <w:rStyle w:val="FootnoteReference"/>
          <w:lang w:val="en-US" w:bidi="en-US"/>
        </w:rPr>
        <w:footnoteRef/>
      </w:r>
      <w:r>
        <w:rPr>
          <w:lang w:val="en-US" w:bidi="en-US"/>
        </w:rPr>
        <w:t xml:space="preserve"> Lithuanian version of an article </w:t>
      </w:r>
      <w:hyperlink r:id="rId17" w:history="1">
        <w:r w:rsidRPr="000B1CC2">
          <w:rPr>
            <w:rStyle w:val="Hyperlink"/>
            <w:lang w:val="en-US" w:bidi="en-US"/>
          </w:rPr>
          <w:t>https://sekunde.lt/leidinys/sekunde/neapykantos-incidentai-vis-dar-islieka-opi-problema/</w:t>
        </w:r>
      </w:hyperlink>
      <w:r>
        <w:rPr>
          <w:lang w:val="en-US" w:bidi="en-US"/>
        </w:rPr>
        <w:t xml:space="preserve"> </w:t>
      </w:r>
    </w:p>
  </w:footnote>
  <w:footnote w:id="18">
    <w:p w:rsidR="008C06E9" w:rsidRPr="00C111E2" w:rsidRDefault="008C06E9">
      <w:pPr>
        <w:pStyle w:val="FootnoteText"/>
        <w:rPr>
          <w:lang w:val="lt-LT"/>
        </w:rPr>
      </w:pPr>
      <w:r>
        <w:rPr>
          <w:rStyle w:val="FootnoteReference"/>
          <w:lang w:val="en-US" w:bidi="en-US"/>
        </w:rPr>
        <w:footnoteRef/>
      </w:r>
      <w:r>
        <w:rPr>
          <w:lang w:val="en-US" w:bidi="en-US"/>
        </w:rPr>
        <w:t xml:space="preserve"> Report on a qualitative study on hate crimes against vulnerable communities</w:t>
      </w:r>
      <w:hyperlink r:id="rId18" w:history="1">
        <w:r>
          <w:rPr>
            <w:rStyle w:val="Hyperlink"/>
            <w:lang w:val="en-US" w:bidi="en-US"/>
          </w:rPr>
          <w:t xml:space="preserve"> REPORT ON THE QUALITATIVE STUDY ON HATE CRIMES AGAINST VULNERABLE COMMUNITIES (lrv.lt)</w:t>
        </w:r>
      </w:hyperlink>
    </w:p>
  </w:footnote>
  <w:footnote w:id="19">
    <w:p w:rsidR="008C06E9" w:rsidRDefault="008C06E9">
      <w:pPr>
        <w:pStyle w:val="FootnoteText"/>
      </w:pPr>
      <w:r>
        <w:rPr>
          <w:rStyle w:val="FootnoteReference"/>
          <w:lang w:val="en-US" w:bidi="en-US"/>
        </w:rPr>
        <w:footnoteRef/>
      </w:r>
      <w:r w:rsidRPr="0048430C">
        <w:rPr>
          <w:lang w:val="lt-LT" w:bidi="en-US"/>
        </w:rPr>
        <w:t xml:space="preserve">Recommendations in Lithuanian </w:t>
      </w:r>
      <w:hyperlink r:id="rId19" w:history="1">
        <w:r w:rsidRPr="0048430C">
          <w:rPr>
            <w:rStyle w:val="Hyperlink"/>
            <w:lang w:val="lt-LT" w:bidi="en-US"/>
          </w:rPr>
          <w:t>https://vrm.lrv.lt/uploads/vrm/documents/files/Rekomendacijos%20pagal%20tyrimo%20rezultatus.pdf</w:t>
        </w:r>
      </w:hyperlink>
      <w:r w:rsidRPr="0048430C">
        <w:rPr>
          <w:lang w:val="lt-LT" w:bidi="en-US"/>
        </w:rPr>
        <w:t xml:space="preserve"> </w:t>
      </w:r>
    </w:p>
  </w:footnote>
  <w:footnote w:id="20">
    <w:p w:rsidR="008C06E9" w:rsidRDefault="008C06E9">
      <w:pPr>
        <w:pStyle w:val="FootnoteText"/>
      </w:pPr>
      <w:r>
        <w:rPr>
          <w:rStyle w:val="FootnoteReference"/>
          <w:lang w:val="en-US" w:bidi="en-US"/>
        </w:rPr>
        <w:footnoteRef/>
      </w:r>
      <w:r w:rsidRPr="0048430C">
        <w:rPr>
          <w:lang w:val="lt-LT" w:bidi="en-US"/>
        </w:rPr>
        <w:t xml:space="preserve"> </w:t>
      </w:r>
      <w:r>
        <w:rPr>
          <w:lang w:val="lt-LT" w:bidi="en-US"/>
        </w:rPr>
        <w:t>B</w:t>
      </w:r>
      <w:r w:rsidRPr="00A27F6A">
        <w:rPr>
          <w:lang w:val="lt-LT" w:bidi="en-US"/>
        </w:rPr>
        <w:t>anner</w:t>
      </w:r>
      <w:r w:rsidRPr="00A27F6A">
        <w:rPr>
          <w:rStyle w:val="Hyperlink"/>
          <w:color w:val="auto"/>
          <w:u w:val="none"/>
          <w:lang w:val="lt-LT" w:bidi="en-US"/>
        </w:rPr>
        <w:t xml:space="preserve"> </w:t>
      </w:r>
      <w:hyperlink r:id="rId20" w:history="1">
        <w:r w:rsidRPr="0048430C">
          <w:rPr>
            <w:rStyle w:val="Hyperlink"/>
            <w:lang w:val="lt-LT" w:bidi="en-US"/>
          </w:rPr>
          <w:t>https://www.zeit.lt/lt/pranesk-apie-nesantaika/447</w:t>
        </w:r>
      </w:hyperlink>
      <w:r w:rsidRPr="0048430C">
        <w:rPr>
          <w:lang w:val="lt-LT" w:bidi="en-US"/>
        </w:rPr>
        <w:t xml:space="preserve"> </w:t>
      </w:r>
    </w:p>
  </w:footnote>
  <w:footnote w:id="21">
    <w:p w:rsidR="008C06E9" w:rsidRPr="001B00FB" w:rsidRDefault="008C06E9">
      <w:pPr>
        <w:pStyle w:val="FootnoteText"/>
        <w:rPr>
          <w:lang w:val="lt-LT"/>
        </w:rPr>
      </w:pPr>
      <w:r>
        <w:rPr>
          <w:rStyle w:val="FootnoteReference"/>
          <w:lang w:val="en-US" w:bidi="en-US"/>
        </w:rPr>
        <w:footnoteRef/>
      </w:r>
      <w:r>
        <w:rPr>
          <w:lang w:val="en-US" w:bidi="en-US"/>
        </w:rPr>
        <w:t xml:space="preserve"> Article </w:t>
      </w:r>
      <w:r w:rsidRPr="00A27F6A">
        <w:rPr>
          <w:lang w:val="en-US" w:bidi="en-US"/>
        </w:rPr>
        <w:t>Hate Speech: Danger to Everyone</w:t>
      </w:r>
      <w:r>
        <w:rPr>
          <w:lang w:val="en-US" w:bidi="en-US"/>
        </w:rPr>
        <w:t xml:space="preserve"> in Russian</w:t>
      </w:r>
      <w:r w:rsidRPr="00A27F6A">
        <w:rPr>
          <w:rStyle w:val="Hyperlink"/>
          <w:color w:val="auto"/>
          <w:u w:val="none"/>
          <w:lang w:val="en-US" w:bidi="en-US"/>
        </w:rPr>
        <w:t xml:space="preserve"> </w:t>
      </w:r>
      <w:hyperlink r:id="rId21" w:history="1">
        <w:r w:rsidRPr="000B1CC2">
          <w:rPr>
            <w:rStyle w:val="Hyperlink"/>
            <w:lang w:val="en-US" w:bidi="en-US"/>
          </w:rPr>
          <w:t>https://www.delfi.lt/ru/news/live/yazyk-vrazhdy-opasnost-dlya-kazhdogo.d?id=80358963</w:t>
        </w:r>
      </w:hyperlink>
      <w:r>
        <w:rPr>
          <w:lang w:val="en-US" w:bidi="en-US"/>
        </w:rPr>
        <w:t xml:space="preserve"> </w:t>
      </w:r>
    </w:p>
  </w:footnote>
  <w:footnote w:id="22">
    <w:p w:rsidR="008C06E9" w:rsidRPr="001B00FB" w:rsidRDefault="008C06E9" w:rsidP="00A27F6A">
      <w:pPr>
        <w:pStyle w:val="FootnoteText"/>
        <w:rPr>
          <w:lang w:val="lt-LT"/>
        </w:rPr>
      </w:pPr>
      <w:r>
        <w:rPr>
          <w:rStyle w:val="FootnoteReference"/>
          <w:lang w:val="en-US" w:bidi="en-US"/>
        </w:rPr>
        <w:footnoteRef/>
      </w:r>
      <w:r w:rsidRPr="0048430C">
        <w:rPr>
          <w:lang w:val="lt-LT" w:bidi="en-US"/>
        </w:rPr>
        <w:t xml:space="preserve"> </w:t>
      </w:r>
      <w:r>
        <w:rPr>
          <w:lang w:val="en-US" w:bidi="en-US"/>
        </w:rPr>
        <w:t xml:space="preserve">Article </w:t>
      </w:r>
      <w:r w:rsidRPr="00A27F6A">
        <w:rPr>
          <w:lang w:val="en-US" w:bidi="en-US"/>
        </w:rPr>
        <w:t>Topics on Sexual Orientation Often Lead to Hate Speech</w:t>
      </w:r>
      <w:r>
        <w:rPr>
          <w:lang w:val="en-US" w:bidi="en-US"/>
        </w:rPr>
        <w:t xml:space="preserve"> in Russian </w:t>
      </w:r>
      <w:hyperlink r:id="rId22" w:history="1">
        <w:r w:rsidRPr="0048430C">
          <w:rPr>
            <w:rStyle w:val="Hyperlink"/>
            <w:lang w:val="lt-LT" w:bidi="en-US"/>
          </w:rPr>
          <w:t>https://www.delfi.lt/ru/news/live/temy-o-seksualnoj-orientacii-vyzyvayut-vrazhdebnye-vyskazyvaniya.d?id=80994149</w:t>
        </w:r>
      </w:hyperlink>
      <w:r w:rsidRPr="0048430C">
        <w:rPr>
          <w:lang w:val="lt-LT" w:bidi="en-US"/>
        </w:rPr>
        <w:t xml:space="preserve"> </w:t>
      </w:r>
    </w:p>
  </w:footnote>
  <w:footnote w:id="23">
    <w:p w:rsidR="008C06E9" w:rsidRDefault="008C06E9">
      <w:pPr>
        <w:pStyle w:val="FootnoteText"/>
      </w:pPr>
      <w:r>
        <w:rPr>
          <w:rStyle w:val="FootnoteReference"/>
          <w:lang w:val="en-US" w:bidi="en-US"/>
        </w:rPr>
        <w:footnoteRef/>
      </w:r>
      <w:r w:rsidRPr="0048430C">
        <w:rPr>
          <w:lang w:val="lt-LT" w:bidi="en-US"/>
        </w:rPr>
        <w:t xml:space="preserve"> </w:t>
      </w:r>
      <w:r>
        <w:rPr>
          <w:lang w:val="en-US" w:bidi="en-US"/>
        </w:rPr>
        <w:t xml:space="preserve">Article </w:t>
      </w:r>
      <w:r w:rsidRPr="00A27F6A">
        <w:rPr>
          <w:lang w:val="en-US" w:bidi="en-US"/>
        </w:rPr>
        <w:t>Hate Speech Against National Minorities: From Politics to Immigrants</w:t>
      </w:r>
      <w:r>
        <w:rPr>
          <w:lang w:val="en-US" w:bidi="en-US"/>
        </w:rPr>
        <w:t xml:space="preserve"> in Russian </w:t>
      </w:r>
      <w:hyperlink r:id="rId23" w:history="1">
        <w:r w:rsidRPr="0048430C">
          <w:rPr>
            <w:rStyle w:val="Hyperlink"/>
            <w:lang w:val="lt-LT" w:bidi="en-US"/>
          </w:rPr>
          <w:t>https://www.delfi.lt/ru/news/live/yazyk-vrazhdy-po-otnosheniyu-k-nacionalnym-menshinstvam-ot-politiki-do-immigrantov.d?id=81940399</w:t>
        </w:r>
      </w:hyperlink>
      <w:r w:rsidRPr="0048430C">
        <w:rPr>
          <w:lang w:val="lt-LT" w:bidi="en-US"/>
        </w:rPr>
        <w:t xml:space="preserve"> </w:t>
      </w:r>
    </w:p>
  </w:footnote>
  <w:footnote w:id="24">
    <w:p w:rsidR="008C06E9" w:rsidRDefault="008C06E9">
      <w:pPr>
        <w:pStyle w:val="FootnoteText"/>
      </w:pPr>
      <w:r>
        <w:rPr>
          <w:rStyle w:val="FootnoteReference"/>
          <w:lang w:val="en-US" w:bidi="en-US"/>
        </w:rPr>
        <w:footnoteRef/>
      </w:r>
      <w:r>
        <w:rPr>
          <w:lang w:val="en-US" w:bidi="en-US"/>
        </w:rPr>
        <w:t xml:space="preserve"> Article </w:t>
      </w:r>
      <w:r w:rsidRPr="00A27F6A">
        <w:rPr>
          <w:lang w:val="en-US" w:bidi="en-US"/>
        </w:rPr>
        <w:t>Hate Speech against Other Religions: Are We Angry Because We do not Understand?</w:t>
      </w:r>
      <w:r>
        <w:rPr>
          <w:lang w:val="en-US" w:bidi="en-US"/>
        </w:rPr>
        <w:t xml:space="preserve"> In Russian </w:t>
      </w:r>
      <w:hyperlink r:id="rId24" w:history="1">
        <w:r w:rsidRPr="000B1CC2">
          <w:rPr>
            <w:rStyle w:val="Hyperlink"/>
            <w:lang w:val="en-US" w:bidi="en-US"/>
          </w:rPr>
          <w:t>https://www.delfi.lt/ru/news/live/yazyk-vrazhdy-v-otnoshenii-drugih-religij-my-zlimsya-potomu-chto-ne-ponimaem.d?id=82864005</w:t>
        </w:r>
      </w:hyperlink>
      <w:r>
        <w:rPr>
          <w:lang w:val="en-US" w:bidi="en-US"/>
        </w:rPr>
        <w:t xml:space="preserve"> </w:t>
      </w:r>
    </w:p>
  </w:footnote>
  <w:footnote w:id="25">
    <w:p w:rsidR="008C06E9" w:rsidRPr="000030C9" w:rsidRDefault="008C06E9" w:rsidP="00673881">
      <w:pPr>
        <w:spacing w:after="120"/>
        <w:jc w:val="both"/>
        <w:rPr>
          <w:rFonts w:ascii="Times New Roman" w:hAnsi="Times New Roman"/>
          <w:iCs/>
          <w:sz w:val="24"/>
          <w:szCs w:val="24"/>
        </w:rPr>
      </w:pPr>
      <w:r>
        <w:rPr>
          <w:rStyle w:val="FootnoteReference"/>
          <w:lang w:val="en-US" w:bidi="en-US"/>
        </w:rPr>
        <w:footnoteRef/>
      </w:r>
      <w:r>
        <w:rPr>
          <w:lang w:val="en-US" w:bidi="en-US"/>
        </w:rPr>
        <w:t xml:space="preserve"> </w:t>
      </w:r>
      <w:r w:rsidRPr="00D60129">
        <w:rPr>
          <w:sz w:val="20"/>
          <w:szCs w:val="20"/>
          <w:lang w:val="en-US" w:bidi="en-US"/>
        </w:rPr>
        <w:t>Centre for Communicable Diseases and AIDS, Analysis Of The Data Of The Study of Vaccination Volumes</w:t>
      </w:r>
      <w:r>
        <w:rPr>
          <w:sz w:val="20"/>
          <w:szCs w:val="20"/>
          <w:lang w:val="en-US" w:bidi="en-US"/>
        </w:rPr>
        <w:t xml:space="preserve"> Of The T</w:t>
      </w:r>
      <w:r w:rsidRPr="00673881">
        <w:rPr>
          <w:sz w:val="20"/>
          <w:szCs w:val="20"/>
          <w:lang w:val="en-US" w:bidi="en-US"/>
        </w:rPr>
        <w:t>arget Group Of Children</w:t>
      </w:r>
      <w:r>
        <w:rPr>
          <w:sz w:val="20"/>
          <w:szCs w:val="20"/>
          <w:lang w:val="en-US" w:bidi="en-US"/>
        </w:rPr>
        <w:t>,</w:t>
      </w:r>
      <w:r w:rsidRPr="00673881">
        <w:rPr>
          <w:rStyle w:val="Hyperlink"/>
          <w:color w:val="auto"/>
          <w:u w:val="none"/>
          <w:lang w:val="en-US" w:bidi="en-US"/>
        </w:rPr>
        <w:t xml:space="preserve"> </w:t>
      </w:r>
      <w:hyperlink r:id="rId25" w:history="1">
        <w:r w:rsidRPr="00673881">
          <w:rPr>
            <w:rStyle w:val="Hyperlink"/>
            <w:rFonts w:asciiTheme="minorHAnsi" w:eastAsia="Times New Roman" w:hAnsiTheme="minorHAnsi" w:cstheme="minorHAnsi"/>
            <w:sz w:val="20"/>
            <w:szCs w:val="20"/>
            <w:lang w:val="en-US" w:bidi="en-US"/>
          </w:rPr>
          <w:t>http://skiepai.ulac.lt/upload/files/2019/05/06/skiepu-leidinys-5.pdf</w:t>
        </w:r>
      </w:hyperlink>
      <w:r>
        <w:rPr>
          <w:rFonts w:ascii="Times New Roman" w:eastAsia="Times New Roman" w:hAnsi="Times New Roman"/>
          <w:sz w:val="24"/>
          <w:szCs w:val="24"/>
          <w:lang w:val="en-US" w:bidi="en-US"/>
        </w:rPr>
        <w:t xml:space="preserve"> </w:t>
      </w:r>
    </w:p>
    <w:p w:rsidR="008C06E9" w:rsidRDefault="008C06E9" w:rsidP="00882F3C">
      <w:pPr>
        <w:pStyle w:val="FootnoteText"/>
      </w:pPr>
    </w:p>
  </w:footnote>
  <w:footnote w:id="26">
    <w:p w:rsidR="008C06E9" w:rsidRPr="00777D60" w:rsidRDefault="008C06E9">
      <w:pPr>
        <w:pStyle w:val="FootnoteText"/>
        <w:rPr>
          <w:rFonts w:asciiTheme="minorHAnsi" w:hAnsiTheme="minorHAnsi" w:cstheme="minorHAnsi"/>
        </w:rPr>
      </w:pPr>
      <w:r>
        <w:rPr>
          <w:rStyle w:val="FootnoteReference"/>
          <w:lang w:val="en-US" w:bidi="en-US"/>
        </w:rPr>
        <w:footnoteRef/>
      </w:r>
      <w:r>
        <w:rPr>
          <w:lang w:val="en-US" w:bidi="en-US"/>
        </w:rPr>
        <w:t xml:space="preserve"> S</w:t>
      </w:r>
      <w:r w:rsidRPr="00777D60">
        <w:rPr>
          <w:lang w:val="en-US" w:bidi="en-US"/>
        </w:rPr>
        <w:t>ocial campaign “</w:t>
      </w:r>
      <w:r w:rsidRPr="00777D60">
        <w:rPr>
          <w:lang w:val="lt-LT" w:bidi="en-US"/>
        </w:rPr>
        <w:t>Lygink rūbus, ne žmones</w:t>
      </w:r>
      <w:r w:rsidRPr="00777D60">
        <w:rPr>
          <w:lang w:val="en-US" w:bidi="en-US"/>
        </w:rPr>
        <w:t>”</w:t>
      </w:r>
      <w:r>
        <w:rPr>
          <w:lang w:val="en-US" w:bidi="en-US"/>
        </w:rPr>
        <w:t xml:space="preserve"> </w:t>
      </w:r>
      <w:hyperlink r:id="rId26" w:history="1">
        <w:r w:rsidRPr="00777D60">
          <w:rPr>
            <w:rStyle w:val="Hyperlink"/>
            <w:rFonts w:asciiTheme="minorHAnsi" w:eastAsia="Times New Roman" w:hAnsiTheme="minorHAnsi" w:cstheme="minorHAnsi"/>
            <w:lang w:val="en-US" w:bidi="en-US"/>
          </w:rPr>
          <w:t>https://www.facebook.com/lyginkrubusnezmones/</w:t>
        </w:r>
      </w:hyperlink>
      <w:r w:rsidRPr="00777D60">
        <w:rPr>
          <w:rFonts w:asciiTheme="minorHAnsi" w:eastAsia="Times New Roman" w:hAnsiTheme="minorHAnsi" w:cstheme="minorHAnsi"/>
          <w:lang w:val="en-US" w:bidi="en-US"/>
        </w:rPr>
        <w:t xml:space="preserve"> </w:t>
      </w:r>
    </w:p>
  </w:footnote>
  <w:footnote w:id="27">
    <w:p w:rsidR="008C06E9" w:rsidRDefault="008C06E9">
      <w:pPr>
        <w:pStyle w:val="FootnoteText"/>
      </w:pPr>
      <w:r w:rsidRPr="00777D60">
        <w:rPr>
          <w:rStyle w:val="FootnoteReference"/>
          <w:rFonts w:asciiTheme="minorHAnsi" w:hAnsiTheme="minorHAnsi" w:cstheme="minorHAnsi"/>
          <w:lang w:val="en-US" w:bidi="en-US"/>
        </w:rPr>
        <w:footnoteRef/>
      </w:r>
      <w:r w:rsidRPr="00777D60">
        <w:rPr>
          <w:rFonts w:asciiTheme="minorHAnsi" w:hAnsiTheme="minorHAnsi" w:cstheme="minorHAnsi"/>
          <w:lang w:val="en-US" w:bidi="en-US"/>
        </w:rPr>
        <w:t xml:space="preserve"> A video clip </w:t>
      </w:r>
      <w:hyperlink r:id="rId27" w:history="1">
        <w:r w:rsidRPr="00777D60">
          <w:rPr>
            <w:rStyle w:val="Hyperlink"/>
            <w:rFonts w:asciiTheme="minorHAnsi" w:eastAsia="Times New Roman" w:hAnsiTheme="minorHAnsi" w:cstheme="minorHAnsi"/>
            <w:lang w:val="en-US" w:bidi="en-US"/>
          </w:rPr>
          <w:t>http://bit.ly/LyginkRubusNeZmones</w:t>
        </w:r>
      </w:hyperlink>
      <w:r>
        <w:rPr>
          <w:rFonts w:ascii="Times New Roman" w:eastAsia="Times New Roman" w:hAnsi="Times New Roman"/>
          <w:sz w:val="24"/>
          <w:szCs w:val="24"/>
          <w:lang w:val="en-US" w:bidi="en-US"/>
        </w:rPr>
        <w:t xml:space="preserve"> </w:t>
      </w:r>
    </w:p>
  </w:footnote>
  <w:footnote w:id="28">
    <w:p w:rsidR="008C06E9" w:rsidRDefault="008C06E9">
      <w:pPr>
        <w:pStyle w:val="FootnoteText"/>
      </w:pPr>
      <w:r>
        <w:rPr>
          <w:rStyle w:val="FootnoteReference"/>
          <w:lang w:val="en-US" w:bidi="en-US"/>
        </w:rPr>
        <w:footnoteRef/>
      </w:r>
      <w:r>
        <w:rPr>
          <w:lang w:val="en-US" w:bidi="en-US"/>
        </w:rPr>
        <w:t xml:space="preserve"> Order </w:t>
      </w:r>
      <w:r w:rsidRPr="00777D60">
        <w:rPr>
          <w:lang w:val="en-US" w:bidi="en-US"/>
        </w:rPr>
        <w:t>“On the Approval of the Regulations of the Commission for National Minority Education” No. V-1761</w:t>
      </w:r>
      <w:r>
        <w:rPr>
          <w:lang w:val="en-US" w:bidi="en-US"/>
        </w:rPr>
        <w:t xml:space="preserve"> </w:t>
      </w:r>
      <w:hyperlink r:id="rId28" w:history="1">
        <w:r w:rsidRPr="005815EE">
          <w:rPr>
            <w:rStyle w:val="Hyperlink"/>
            <w:lang w:val="en-US" w:bidi="en-US"/>
          </w:rPr>
          <w:t>https://e-seimas.lrs.lt/portal/legalAct/lt/TAD/fc72c1d225f011eb8c97e01ffe050e1c?jfwid=4t02bu2en</w:t>
        </w:r>
      </w:hyperlink>
      <w:r>
        <w:rPr>
          <w:lang w:val="en-US" w:bidi="en-US"/>
        </w:rPr>
        <w:t xml:space="preserve"> </w:t>
      </w:r>
    </w:p>
  </w:footnote>
  <w:footnote w:id="29">
    <w:p w:rsidR="008C06E9" w:rsidRDefault="008C06E9" w:rsidP="006C1926">
      <w:pPr>
        <w:pStyle w:val="FootnoteText"/>
        <w:jc w:val="both"/>
      </w:pPr>
      <w:r>
        <w:rPr>
          <w:rStyle w:val="FootnoteReference"/>
          <w:lang w:val="en-US" w:bidi="en-US"/>
        </w:rPr>
        <w:footnoteRef/>
      </w:r>
      <w:r w:rsidRPr="006C1926">
        <w:rPr>
          <w:lang w:val="en-US" w:bidi="en-US"/>
        </w:rPr>
        <w:t xml:space="preserve">In 2017, €150 thousand was allocated for the implementation of the state investment project (hereinafter </w:t>
      </w:r>
      <w:r>
        <w:rPr>
          <w:lang w:val="en-US" w:bidi="en-US"/>
        </w:rPr>
        <w:t>the</w:t>
      </w:r>
      <w:r w:rsidRPr="006C1926">
        <w:rPr>
          <w:lang w:val="en-US" w:bidi="en-US"/>
        </w:rPr>
        <w:t xml:space="preserve"> </w:t>
      </w:r>
      <w:r>
        <w:rPr>
          <w:lang w:val="en-US" w:bidi="en-US"/>
        </w:rPr>
        <w:t>“</w:t>
      </w:r>
      <w:r w:rsidRPr="006C1926">
        <w:rPr>
          <w:lang w:val="en-US" w:bidi="en-US"/>
        </w:rPr>
        <w:t>SIP</w:t>
      </w:r>
      <w:r>
        <w:rPr>
          <w:lang w:val="en-US" w:bidi="en-US"/>
        </w:rPr>
        <w:t>”</w:t>
      </w:r>
      <w:r w:rsidRPr="006C1926">
        <w:rPr>
          <w:lang w:val="en-US" w:bidi="en-US"/>
        </w:rPr>
        <w:t>) “Major repair and adaptation of premises in Vilnius, Gedimino pr. 60, for the needs of the service”</w:t>
      </w:r>
      <w:r>
        <w:rPr>
          <w:lang w:val="en-US" w:bidi="en-US"/>
        </w:rPr>
        <w:t>.</w:t>
      </w:r>
      <w:r w:rsidRPr="006C1926">
        <w:rPr>
          <w:lang w:val="en-US" w:bidi="en-US"/>
        </w:rPr>
        <w:t xml:space="preserve"> After evaluating the estimate of the technical project </w:t>
      </w:r>
      <w:r>
        <w:rPr>
          <w:lang w:val="en-US" w:bidi="en-US"/>
        </w:rPr>
        <w:t>for</w:t>
      </w:r>
      <w:r w:rsidRPr="006C1926">
        <w:rPr>
          <w:lang w:val="en-US" w:bidi="en-US"/>
        </w:rPr>
        <w:t xml:space="preserve"> major repairs of the premises located at Gedimino pr. 60, Vilnius</w:t>
      </w:r>
      <w:r>
        <w:rPr>
          <w:lang w:val="en-US" w:bidi="en-US"/>
        </w:rPr>
        <w:t>,</w:t>
      </w:r>
      <w:r w:rsidRPr="006C1926">
        <w:rPr>
          <w:lang w:val="en-US" w:bidi="en-US"/>
        </w:rPr>
        <w:t xml:space="preserve"> and upon the possibility for </w:t>
      </w:r>
      <w:r>
        <w:rPr>
          <w:lang w:val="en-US" w:bidi="en-US"/>
        </w:rPr>
        <w:t xml:space="preserve">the </w:t>
      </w:r>
      <w:r w:rsidRPr="0048430C">
        <w:rPr>
          <w:lang w:val="en-US" w:bidi="en-US"/>
        </w:rPr>
        <w:t>Ombudsperson’s Office</w:t>
      </w:r>
      <w:r>
        <w:rPr>
          <w:lang w:val="en-US" w:bidi="en-US"/>
        </w:rPr>
        <w:t xml:space="preserve"> </w:t>
      </w:r>
      <w:r w:rsidRPr="006C1926">
        <w:rPr>
          <w:lang w:val="en-US" w:bidi="en-US"/>
        </w:rPr>
        <w:t>to temporarily manage and use the state-owned administrative premises located at Gedimino pr. 11., Vilnius, free of charge until 31 December 2020, in accordance with the loan agreement, it was decided to discontinue the implementation of the SIP (2.33% of the funds allocated to the SIP were used).</w:t>
      </w:r>
    </w:p>
  </w:footnote>
  <w:footnote w:id="30">
    <w:p w:rsidR="008C06E9" w:rsidRPr="0072603E" w:rsidRDefault="008C06E9">
      <w:pPr>
        <w:pStyle w:val="FootnoteText"/>
        <w:rPr>
          <w:lang w:val="en-US"/>
        </w:rPr>
      </w:pPr>
      <w:r>
        <w:rPr>
          <w:rStyle w:val="FootnoteReference"/>
          <w:lang w:val="en-US" w:bidi="en-US"/>
        </w:rPr>
        <w:footnoteRef/>
      </w:r>
      <w:r w:rsidRPr="00B11FED">
        <w:rPr>
          <w:lang w:val="en-US" w:bidi="en-US"/>
        </w:rPr>
        <w:t xml:space="preserve"> Law on </w:t>
      </w:r>
      <w:r>
        <w:rPr>
          <w:lang w:val="en-US" w:bidi="en-US"/>
        </w:rPr>
        <w:t xml:space="preserve">the </w:t>
      </w:r>
      <w:r w:rsidRPr="00B11FED">
        <w:rPr>
          <w:lang w:val="en-US" w:bidi="en-US"/>
        </w:rPr>
        <w:t xml:space="preserve">Remuneration of State Politicians and State Officials, </w:t>
      </w:r>
      <w:hyperlink r:id="rId29" w:history="1">
        <w:r w:rsidRPr="009D7A20">
          <w:rPr>
            <w:rStyle w:val="Hyperlink"/>
            <w:lang w:val="en-US" w:bidi="en-US"/>
          </w:rPr>
          <w:t>https://e-seimas.lrs.lt/portal/legalAct/lt/TAD/TAIS.407880?jfwid=q86m1vvgc</w:t>
        </w:r>
      </w:hyperlink>
      <w:r>
        <w:rPr>
          <w:lang w:val="en-US"/>
        </w:rPr>
        <w:t xml:space="preserve"> </w:t>
      </w:r>
    </w:p>
  </w:footnote>
  <w:footnote w:id="31">
    <w:p w:rsidR="008C06E9" w:rsidRPr="00E9564B" w:rsidRDefault="008C06E9" w:rsidP="00E9564B">
      <w:pPr>
        <w:pStyle w:val="FootnoteText"/>
        <w:rPr>
          <w:lang w:val="lt-LT"/>
        </w:rPr>
      </w:pPr>
      <w:r w:rsidRPr="00B11A07">
        <w:rPr>
          <w:rStyle w:val="FootnoteReference"/>
          <w:rFonts w:cs="Calibri"/>
          <w:lang w:val="en-US" w:bidi="en-US"/>
        </w:rPr>
        <w:footnoteRef/>
      </w:r>
      <w:r w:rsidRPr="00B11A07">
        <w:rPr>
          <w:rFonts w:cs="Calibri"/>
          <w:lang w:val="en-US" w:bidi="en-US"/>
        </w:rPr>
        <w:t xml:space="preserve"> </w:t>
      </w:r>
      <w:r>
        <w:rPr>
          <w:rFonts w:cs="Calibri"/>
          <w:lang w:val="en-US" w:bidi="en-US"/>
        </w:rPr>
        <w:t>Order o</w:t>
      </w:r>
      <w:r w:rsidRPr="0072603E">
        <w:rPr>
          <w:rFonts w:cs="Calibri"/>
          <w:lang w:val="en-US" w:bidi="en-US"/>
        </w:rPr>
        <w:t>n the Approval of the Action Plan for the Promotion of Non-Discrimination 2017-2019</w:t>
      </w:r>
      <w:r>
        <w:rPr>
          <w:rFonts w:cs="Calibri"/>
          <w:lang w:val="en-US" w:bidi="en-US"/>
        </w:rPr>
        <w:t xml:space="preserve"> in Lithuanian </w:t>
      </w:r>
      <w:hyperlink r:id="rId30" w:history="1">
        <w:r w:rsidRPr="00B11A07">
          <w:rPr>
            <w:rStyle w:val="Hyperlink"/>
            <w:rFonts w:cs="Calibri"/>
          </w:rPr>
          <w:t>https://e-seimas.lrs.lt/portal/legalAct/lt/TAD/0e515fe03b3c11e79f4996496b137f39?jfwid=96t6tbrwj</w:t>
        </w:r>
      </w:hyperlink>
      <w:r>
        <w:rPr>
          <w:lang w:val="lt-LT"/>
        </w:rPr>
        <w:t xml:space="preserve"> </w:t>
      </w:r>
    </w:p>
  </w:footnote>
  <w:footnote w:id="32">
    <w:p w:rsidR="008C06E9" w:rsidRDefault="008C06E9" w:rsidP="001A1AC8">
      <w:pPr>
        <w:spacing w:after="0" w:line="240" w:lineRule="auto"/>
        <w:jc w:val="both"/>
      </w:pPr>
      <w:r>
        <w:rPr>
          <w:rStyle w:val="FootnoteReference"/>
          <w:lang w:val="en-US" w:bidi="en-US"/>
        </w:rPr>
        <w:footnoteRef/>
      </w:r>
      <w:r>
        <w:rPr>
          <w:rStyle w:val="Hyperlink"/>
          <w:u w:val="none"/>
          <w:lang w:val="en-US" w:bidi="en-US"/>
        </w:rPr>
        <w:t xml:space="preserve">  </w:t>
      </w:r>
      <w:r>
        <w:rPr>
          <w:rFonts w:asciiTheme="minorHAnsi" w:eastAsia="Times New Roman" w:hAnsiTheme="minorHAnsi" w:cstheme="minorHAnsi"/>
          <w:sz w:val="20"/>
          <w:szCs w:val="20"/>
          <w:lang w:val="en-GB" w:bidi="en-US"/>
        </w:rPr>
        <w:t>Th</w:t>
      </w:r>
      <w:r w:rsidRPr="002513C0">
        <w:rPr>
          <w:rFonts w:asciiTheme="minorHAnsi" w:eastAsia="Times New Roman" w:hAnsiTheme="minorHAnsi" w:cstheme="minorHAnsi"/>
          <w:sz w:val="20"/>
          <w:szCs w:val="20"/>
          <w:lang w:val="en-GB" w:bidi="en-US"/>
        </w:rPr>
        <w:t xml:space="preserve">e </w:t>
      </w:r>
      <w:r>
        <w:rPr>
          <w:rFonts w:asciiTheme="minorHAnsi" w:eastAsia="Times New Roman" w:hAnsiTheme="minorHAnsi" w:cstheme="minorHAnsi"/>
          <w:sz w:val="20"/>
          <w:szCs w:val="20"/>
          <w:lang w:val="en-GB" w:bidi="en-US"/>
        </w:rPr>
        <w:t xml:space="preserve">Action Plan reports of the </w:t>
      </w:r>
      <w:r w:rsidRPr="002513C0">
        <w:rPr>
          <w:rFonts w:asciiTheme="minorHAnsi" w:eastAsia="Times New Roman" w:hAnsiTheme="minorHAnsi" w:cstheme="minorHAnsi"/>
          <w:sz w:val="20"/>
          <w:szCs w:val="20"/>
          <w:lang w:val="en-GB" w:bidi="en-US"/>
        </w:rPr>
        <w:t>Ministry of Social Security and Labour</w:t>
      </w:r>
      <w:r>
        <w:rPr>
          <w:rFonts w:asciiTheme="minorHAnsi" w:eastAsia="Times New Roman" w:hAnsiTheme="minorHAnsi" w:cstheme="minorHAnsi"/>
          <w:sz w:val="20"/>
          <w:szCs w:val="20"/>
          <w:lang w:val="en-GB" w:bidi="en-US"/>
        </w:rPr>
        <w:t xml:space="preserve"> in Lithuanian </w:t>
      </w:r>
      <w:hyperlink r:id="rId31" w:history="1">
        <w:r>
          <w:rPr>
            <w:rStyle w:val="Hyperlink"/>
          </w:rPr>
          <w:t>Nediskriminavimo skatinimo veiksmų planas | Lietuvos Respublikos socialinės apsaugos ir darbo ministerija (lrv.lt)</w:t>
        </w:r>
      </w:hyperlink>
    </w:p>
  </w:footnote>
  <w:footnote w:id="33">
    <w:p w:rsidR="008C06E9" w:rsidRDefault="008C06E9" w:rsidP="00BE1406">
      <w:pPr>
        <w:pStyle w:val="FootnoteText"/>
      </w:pPr>
      <w:r>
        <w:rPr>
          <w:rStyle w:val="FootnoteReference"/>
          <w:lang w:val="en-US" w:bidi="en-US"/>
        </w:rPr>
        <w:footnoteRef/>
      </w:r>
      <w:r>
        <w:rPr>
          <w:lang w:val="en-US" w:bidi="en-US"/>
        </w:rPr>
        <w:t xml:space="preserve"> </w:t>
      </w:r>
      <w:r w:rsidRPr="002513C0">
        <w:rPr>
          <w:lang w:val="en-US" w:bidi="en-US"/>
        </w:rPr>
        <w:t>the regulations of the Ministry of Culture</w:t>
      </w:r>
      <w:r>
        <w:rPr>
          <w:lang w:val="en-US" w:bidi="en-US"/>
        </w:rPr>
        <w:t xml:space="preserve"> in Lithuanian </w:t>
      </w:r>
      <w:hyperlink r:id="rId32" w:history="1">
        <w:r w:rsidRPr="008C7DAB">
          <w:rPr>
            <w:rStyle w:val="Hyperlink"/>
            <w:lang w:val="en-US" w:bidi="en-US"/>
          </w:rPr>
          <w:t>https://lrkm.lrv.lt/uploads/lrkm/documents/files/naujos%20redakcijos%20KM%20nuostatai.pdf</w:t>
        </w:r>
      </w:hyperlink>
      <w:r>
        <w:rPr>
          <w:lang w:val="en-US" w:bidi="en-US"/>
        </w:rPr>
        <w:t xml:space="preserve"> </w:t>
      </w:r>
    </w:p>
  </w:footnote>
  <w:footnote w:id="34">
    <w:p w:rsidR="008C06E9" w:rsidRDefault="008C06E9" w:rsidP="000B5EF0">
      <w:pPr>
        <w:pStyle w:val="FootnoteText"/>
      </w:pPr>
      <w:r>
        <w:rPr>
          <w:rStyle w:val="FootnoteReference"/>
          <w:lang w:val="en-US" w:bidi="en-US"/>
        </w:rPr>
        <w:footnoteRef/>
      </w:r>
      <w:r>
        <w:rPr>
          <w:lang w:val="en-US" w:bidi="en-US"/>
        </w:rPr>
        <w:t xml:space="preserve"> </w:t>
      </w:r>
      <w:r w:rsidRPr="00253003">
        <w:rPr>
          <w:lang w:val="en-US" w:bidi="en-US"/>
        </w:rPr>
        <w:t>Resolution No. 171 of the Government of the Republic of Lithuania</w:t>
      </w:r>
      <w:r>
        <w:rPr>
          <w:lang w:val="en-US" w:bidi="en-US"/>
        </w:rPr>
        <w:t>n</w:t>
      </w:r>
      <w:r w:rsidRPr="00253003">
        <w:rPr>
          <w:lang w:val="en-US" w:bidi="en-US"/>
        </w:rPr>
        <w:t xml:space="preserve"> </w:t>
      </w:r>
      <w:hyperlink r:id="rId33" w:history="1">
        <w:r w:rsidRPr="008C7DAB">
          <w:rPr>
            <w:rStyle w:val="Hyperlink"/>
            <w:lang w:val="en-US" w:bidi="en-US"/>
          </w:rPr>
          <w:t>https://e-seimas.lrs.lt/portal/legalAct/lt/TAD/dc1b64d05c8511eaac56f6e40072e018?positionInSearchResults=0&amp;searchModelUUID=9d9f78b4-f4a9-42fd-9597-84487627a146</w:t>
        </w:r>
      </w:hyperlink>
      <w:r>
        <w:rPr>
          <w:lang w:val="en-US" w:bidi="en-US"/>
        </w:rPr>
        <w:t xml:space="preserve"> </w:t>
      </w:r>
    </w:p>
  </w:footnote>
  <w:footnote w:id="35">
    <w:p w:rsidR="008C06E9" w:rsidRDefault="008C06E9">
      <w:pPr>
        <w:pStyle w:val="FootnoteText"/>
      </w:pPr>
      <w:r>
        <w:rPr>
          <w:rStyle w:val="FootnoteReference"/>
          <w:lang w:val="en-US" w:bidi="en-US"/>
        </w:rPr>
        <w:footnoteRef/>
      </w:r>
      <w:r>
        <w:rPr>
          <w:lang w:val="en-US" w:bidi="en-US"/>
        </w:rPr>
        <w:t xml:space="preserve"> </w:t>
      </w:r>
      <w:r w:rsidRPr="00253003">
        <w:rPr>
          <w:lang w:val="en-US" w:bidi="en-US"/>
        </w:rPr>
        <w:t>Resolution No. 1482 of the Government of the Republic of Lithuania of 28 November 2012</w:t>
      </w:r>
      <w:r>
        <w:rPr>
          <w:lang w:val="en-US" w:bidi="en-US"/>
        </w:rPr>
        <w:t xml:space="preserve"> on </w:t>
      </w:r>
      <w:r w:rsidRPr="00253003">
        <w:rPr>
          <w:lang w:val="en-US" w:bidi="en-US"/>
        </w:rPr>
        <w:t xml:space="preserve">the National Progress </w:t>
      </w:r>
      <w:r w:rsidRPr="00253003">
        <w:rPr>
          <w:lang w:val="en-GB" w:bidi="en-US"/>
        </w:rPr>
        <w:t>Programme</w:t>
      </w:r>
      <w:r w:rsidRPr="00253003">
        <w:rPr>
          <w:lang w:val="en-US" w:bidi="en-US"/>
        </w:rPr>
        <w:t xml:space="preserve"> for 2014-2020 </w:t>
      </w:r>
      <w:r>
        <w:rPr>
          <w:lang w:val="en-US" w:bidi="en-US"/>
        </w:rPr>
        <w:t xml:space="preserve">in Lithuanian </w:t>
      </w:r>
      <w:hyperlink r:id="rId34" w:history="1">
        <w:r w:rsidRPr="00A94687">
          <w:rPr>
            <w:rStyle w:val="Hyperlink"/>
            <w:lang w:val="en-US" w:bidi="en-US"/>
          </w:rPr>
          <w:t>https://www.e-tar.lt/portal/lt/legalAct/TAR.31A566B1512D/asr</w:t>
        </w:r>
      </w:hyperlink>
      <w:r>
        <w:rPr>
          <w:lang w:val="en-US" w:bidi="en-US"/>
        </w:rPr>
        <w:t xml:space="preserve"> </w:t>
      </w:r>
    </w:p>
  </w:footnote>
  <w:footnote w:id="36">
    <w:p w:rsidR="008C06E9" w:rsidRDefault="008C06E9">
      <w:pPr>
        <w:pStyle w:val="FootnoteText"/>
      </w:pPr>
      <w:r>
        <w:rPr>
          <w:rStyle w:val="FootnoteReference"/>
          <w:lang w:val="en-US" w:bidi="en-US"/>
        </w:rPr>
        <w:footnoteRef/>
      </w:r>
      <w:r w:rsidRPr="00302FE9">
        <w:rPr>
          <w:lang w:val="en-US" w:bidi="en-US"/>
        </w:rPr>
        <w:t xml:space="preserve"> White paper on Lithuanian Regional Policy </w:t>
      </w:r>
      <w:hyperlink r:id="rId35" w:history="1">
        <w:r w:rsidRPr="00A94687">
          <w:rPr>
            <w:rStyle w:val="Hyperlink"/>
            <w:lang w:val="en-US" w:bidi="en-US"/>
          </w:rPr>
          <w:t>https://vrm.lrv.lt/uploads/vrm/documents/files/ENG_versija/Lithuanian%20Regional%20Policy%20(White%20Paper).pdf</w:t>
        </w:r>
      </w:hyperlink>
      <w:r w:rsidRPr="00302FE9">
        <w:rPr>
          <w:lang w:val="en-US" w:bidi="en-US"/>
        </w:rPr>
        <w:t xml:space="preserve"> </w:t>
      </w:r>
    </w:p>
  </w:footnote>
  <w:footnote w:id="37">
    <w:p w:rsidR="008C06E9" w:rsidRDefault="008C06E9" w:rsidP="001A1AC8">
      <w:pPr>
        <w:pStyle w:val="FootnoteText"/>
      </w:pPr>
      <w:r>
        <w:rPr>
          <w:rStyle w:val="FootnoteReference"/>
          <w:lang w:val="en-US" w:bidi="en-US"/>
        </w:rPr>
        <w:footnoteRef/>
      </w:r>
      <w:r>
        <w:rPr>
          <w:lang w:val="en-US" w:bidi="en-US"/>
        </w:rPr>
        <w:t xml:space="preserve"> Department for National Minorities Analyses and Feasibility Studies in Lithuanian </w:t>
      </w:r>
      <w:hyperlink r:id="rId36" w:history="1">
        <w:r>
          <w:rPr>
            <w:rStyle w:val="Hyperlink"/>
          </w:rPr>
          <w:t>Tyrimai ir analizės | Tautinių mažumų departamentas prie Lietuvos Respublikos Vyriausybės (lrv.lt)</w:t>
        </w:r>
      </w:hyperlink>
    </w:p>
  </w:footnote>
  <w:footnote w:id="38">
    <w:p w:rsidR="008C06E9" w:rsidRPr="00DF48BC" w:rsidRDefault="008C06E9" w:rsidP="00447A00">
      <w:pPr>
        <w:pStyle w:val="FootnoteText"/>
        <w:rPr>
          <w:lang w:val="lt-LT"/>
        </w:rPr>
      </w:pPr>
      <w:r>
        <w:rPr>
          <w:rStyle w:val="FootnoteReference"/>
          <w:lang w:val="en-US" w:bidi="en-US"/>
        </w:rPr>
        <w:footnoteRef/>
      </w:r>
      <w:r>
        <w:rPr>
          <w:lang w:val="en-US" w:bidi="en-US"/>
        </w:rPr>
        <w:t xml:space="preserve"> Lithuanian version of the Study on National minorities in Lithuania </w:t>
      </w:r>
      <w:hyperlink r:id="rId37" w:history="1">
        <w:r w:rsidRPr="00B0542F">
          <w:rPr>
            <w:rStyle w:val="Hyperlink"/>
            <w:lang w:val="en-US" w:bidi="en-US"/>
          </w:rPr>
          <w:t>https://tmde.lrv.lt/uploads/tmde/documents/files/Tautines%20mazumos%20Lietuvoje_papildyta%20studija.pdf</w:t>
        </w:r>
      </w:hyperlink>
      <w:r>
        <w:rPr>
          <w:lang w:val="en-US" w:bidi="en-US"/>
        </w:rPr>
        <w:t xml:space="preserve"> </w:t>
      </w:r>
    </w:p>
  </w:footnote>
  <w:footnote w:id="39">
    <w:p w:rsidR="008C06E9" w:rsidRPr="00E7237A" w:rsidRDefault="008C06E9">
      <w:pPr>
        <w:pStyle w:val="FootnoteText"/>
        <w:rPr>
          <w:lang w:val="lt-LT"/>
        </w:rPr>
      </w:pPr>
      <w:r>
        <w:rPr>
          <w:rStyle w:val="FootnoteReference"/>
        </w:rPr>
        <w:footnoteRef/>
      </w:r>
      <w:r>
        <w:t xml:space="preserve"> </w:t>
      </w:r>
      <w:r>
        <w:rPr>
          <w:lang w:val="lt-LT"/>
        </w:rPr>
        <w:t xml:space="preserve">S. Klimanskas et al, Lithuanian </w:t>
      </w:r>
      <w:r w:rsidRPr="00E7237A">
        <w:rPr>
          <w:lang w:val="en-GB"/>
        </w:rPr>
        <w:t>version of the Study on National Minorities in</w:t>
      </w:r>
      <w:r>
        <w:rPr>
          <w:lang w:val="lt-LT"/>
        </w:rPr>
        <w:t xml:space="preserve"> Lithuania </w:t>
      </w:r>
      <w:hyperlink r:id="rId38" w:history="1">
        <w:r>
          <w:rPr>
            <w:rStyle w:val="Hyperlink"/>
          </w:rPr>
          <w:t>SIMONAS KLIMANSKIS (lrv.lt)</w:t>
        </w:r>
      </w:hyperlink>
    </w:p>
  </w:footnote>
  <w:footnote w:id="40">
    <w:p w:rsidR="008C06E9" w:rsidRPr="00E7237A" w:rsidRDefault="008C06E9" w:rsidP="001A1AC8">
      <w:pPr>
        <w:pStyle w:val="FootnoteText"/>
        <w:rPr>
          <w:lang w:val="lt-LT"/>
        </w:rPr>
      </w:pPr>
      <w:r>
        <w:rPr>
          <w:rStyle w:val="FootnoteReference"/>
          <w:lang w:val="en-US" w:bidi="en-US"/>
        </w:rPr>
        <w:footnoteRef/>
      </w:r>
      <w:r>
        <w:rPr>
          <w:lang w:val="lt-LT" w:bidi="en-US"/>
        </w:rPr>
        <w:t xml:space="preserve"> </w:t>
      </w:r>
      <w:r>
        <w:rPr>
          <w:lang w:val="en-GB" w:bidi="en-US"/>
        </w:rPr>
        <w:t>Lithuanian version of t</w:t>
      </w:r>
      <w:r w:rsidRPr="00E7237A">
        <w:rPr>
          <w:lang w:val="en-GB" w:bidi="en-US"/>
        </w:rPr>
        <w:t>he programme of the Seventeenth Government of the Republic of Lithuania</w:t>
      </w:r>
      <w:r>
        <w:rPr>
          <w:lang w:val="en-GB" w:bidi="en-US"/>
        </w:rPr>
        <w:t xml:space="preserve"> </w:t>
      </w:r>
      <w:hyperlink r:id="rId39" w:history="1">
        <w:r>
          <w:rPr>
            <w:rStyle w:val="Hyperlink"/>
          </w:rPr>
          <w:t>XIII-82 Dėl Lietuvos Respublikos Vyriausybės programos (lrs.lt)</w:t>
        </w:r>
      </w:hyperlink>
    </w:p>
  </w:footnote>
  <w:footnote w:id="41">
    <w:p w:rsidR="008C06E9" w:rsidRPr="00BE4023" w:rsidRDefault="008C06E9" w:rsidP="00DA78DF">
      <w:pPr>
        <w:pStyle w:val="FootnoteText"/>
        <w:jc w:val="both"/>
        <w:rPr>
          <w:lang w:val="lt-LT"/>
        </w:rPr>
      </w:pPr>
      <w:r>
        <w:rPr>
          <w:rStyle w:val="FootnoteReference"/>
          <w:lang w:val="en-US" w:bidi="en-US"/>
        </w:rPr>
        <w:footnoteRef/>
      </w:r>
      <w:r w:rsidRPr="00BE4023">
        <w:rPr>
          <w:lang w:val="en-US" w:bidi="en-US"/>
        </w:rPr>
        <w:t xml:space="preserve">Cultural </w:t>
      </w:r>
      <w:r w:rsidRPr="00432DE2">
        <w:rPr>
          <w:lang w:val="en-GB" w:bidi="en-US"/>
        </w:rPr>
        <w:t>centres</w:t>
      </w:r>
      <w:r w:rsidRPr="00BE4023">
        <w:rPr>
          <w:lang w:val="en-US" w:bidi="en-US"/>
        </w:rPr>
        <w:t xml:space="preserve"> of national minorities are public legal entities or their subdivisions (except for educational institutions and charity and support funds), actively working and providing cultural fostering, dissemination and social integration services to persons belonging to national minorities, </w:t>
      </w:r>
      <w:r>
        <w:rPr>
          <w:lang w:val="en-US" w:bidi="en-US"/>
        </w:rPr>
        <w:t xml:space="preserve">as well as </w:t>
      </w:r>
      <w:r w:rsidRPr="00BE4023">
        <w:rPr>
          <w:lang w:val="en-US" w:bidi="en-US"/>
        </w:rPr>
        <w:t>providing premises and activities, in accordance with the activity recommendations approved by Order No. ĮV-48 of 22 November 2017 of the Director of the Department of National Minorities.</w:t>
      </w:r>
    </w:p>
  </w:footnote>
  <w:footnote w:id="42">
    <w:p w:rsidR="008C06E9" w:rsidRPr="0066009E" w:rsidRDefault="008C06E9" w:rsidP="0066009E">
      <w:pPr>
        <w:pStyle w:val="FootnoteText"/>
        <w:rPr>
          <w:lang w:val="lt-LT"/>
        </w:rPr>
      </w:pPr>
      <w:r>
        <w:rPr>
          <w:rStyle w:val="FootnoteReference"/>
          <w:lang w:val="en-US" w:bidi="en-US"/>
        </w:rPr>
        <w:footnoteRef/>
      </w:r>
      <w:r>
        <w:rPr>
          <w:lang w:val="lt-LT" w:bidi="en-US"/>
        </w:rPr>
        <w:t xml:space="preserve"> Lithuanian </w:t>
      </w:r>
      <w:r w:rsidRPr="0066009E">
        <w:rPr>
          <w:lang w:val="en-GB" w:bidi="en-US"/>
        </w:rPr>
        <w:t>version</w:t>
      </w:r>
      <w:r>
        <w:rPr>
          <w:lang w:val="lt-LT" w:bidi="en-US"/>
        </w:rPr>
        <w:t xml:space="preserve"> of </w:t>
      </w:r>
      <w:r w:rsidRPr="0066009E">
        <w:rPr>
          <w:lang w:val="en-GB" w:bidi="en-US"/>
        </w:rPr>
        <w:t>Resolution No. XIII-1142</w:t>
      </w:r>
      <w:r>
        <w:rPr>
          <w:lang w:val="en-GB" w:bidi="en-US"/>
        </w:rPr>
        <w:t xml:space="preserve"> on </w:t>
      </w:r>
      <w:r w:rsidRPr="0066009E">
        <w:rPr>
          <w:lang w:val="en-GB" w:bidi="en-US"/>
        </w:rPr>
        <w:t>the 2020 year of Vilna Gaon and Lithuanian Jewish History</w:t>
      </w:r>
      <w:r>
        <w:rPr>
          <w:lang w:val="en-GB" w:bidi="en-US"/>
        </w:rPr>
        <w:t xml:space="preserve"> </w:t>
      </w:r>
      <w:hyperlink r:id="rId40" w:history="1">
        <w:r w:rsidRPr="009D7A20">
          <w:rPr>
            <w:rStyle w:val="Hyperlink"/>
            <w:lang w:val="lt-LT" w:bidi="en-US"/>
          </w:rPr>
          <w:t>https://www.e-tar.lt/portal/lt/legalAct/a2551c20584311e89f00961ca6c2310f</w:t>
        </w:r>
      </w:hyperlink>
      <w:r>
        <w:rPr>
          <w:lang w:val="lt-LT"/>
        </w:rPr>
        <w:t xml:space="preserve"> </w:t>
      </w:r>
    </w:p>
  </w:footnote>
  <w:footnote w:id="43">
    <w:p w:rsidR="008C06E9" w:rsidRDefault="008C06E9" w:rsidP="00763736">
      <w:pPr>
        <w:pStyle w:val="FootnoteText"/>
      </w:pPr>
      <w:r>
        <w:rPr>
          <w:rStyle w:val="FootnoteReference"/>
          <w:lang w:val="en-US" w:bidi="en-US"/>
        </w:rPr>
        <w:footnoteRef/>
      </w:r>
      <w:r>
        <w:rPr>
          <w:lang w:val="lt-LT" w:bidi="en-US"/>
        </w:rPr>
        <w:t xml:space="preserve"> </w:t>
      </w:r>
      <w:r w:rsidRPr="00763736">
        <w:rPr>
          <w:lang w:val="en-GB" w:bidi="en-US"/>
        </w:rPr>
        <w:t>Calendar The Glory of Elijah</w:t>
      </w:r>
      <w:r>
        <w:rPr>
          <w:lang w:val="lt-LT" w:bidi="en-US"/>
        </w:rPr>
        <w:t xml:space="preserve"> </w:t>
      </w:r>
      <w:hyperlink r:id="rId41" w:history="1">
        <w:r w:rsidRPr="009D7A20">
          <w:rPr>
            <w:rStyle w:val="Hyperlink"/>
            <w:lang w:val="lt-LT" w:bidi="en-US"/>
          </w:rPr>
          <w:t>https://tmde.lrv.lt/uploads/tmde/documents/files/43991%20Gaonas%20kalendorius_spaudai%20perziurai.pdf</w:t>
        </w:r>
      </w:hyperlink>
      <w:r>
        <w:rPr>
          <w:lang w:val="lt-LT" w:bidi="en-US"/>
        </w:rPr>
        <w:t xml:space="preserve"> </w:t>
      </w:r>
      <w:r w:rsidRPr="00763736">
        <w:rPr>
          <w:lang w:val="lt-LT" w:bidi="en-US"/>
        </w:rPr>
        <w:t xml:space="preserve"> </w:t>
      </w:r>
    </w:p>
  </w:footnote>
  <w:footnote w:id="44">
    <w:p w:rsidR="008C06E9" w:rsidRDefault="008C06E9" w:rsidP="00763736">
      <w:pPr>
        <w:pStyle w:val="FootnoteText"/>
      </w:pPr>
      <w:r>
        <w:rPr>
          <w:rStyle w:val="FootnoteReference"/>
          <w:lang w:val="en-US" w:bidi="en-US"/>
        </w:rPr>
        <w:footnoteRef/>
      </w:r>
      <w:r>
        <w:rPr>
          <w:lang w:val="en-US" w:bidi="en-US"/>
        </w:rPr>
        <w:t xml:space="preserve"> Lithuanian version of Resolution </w:t>
      </w:r>
      <w:r w:rsidRPr="00763736">
        <w:rPr>
          <w:lang w:val="en-US" w:bidi="en-US"/>
        </w:rPr>
        <w:t>No. XIII-2471</w:t>
      </w:r>
      <w:r>
        <w:rPr>
          <w:lang w:val="en-US" w:bidi="en-US"/>
        </w:rPr>
        <w:t xml:space="preserve"> </w:t>
      </w:r>
      <w:r w:rsidRPr="00763736">
        <w:rPr>
          <w:lang w:val="en-US" w:bidi="en-US"/>
        </w:rPr>
        <w:t>the</w:t>
      </w:r>
      <w:r>
        <w:rPr>
          <w:lang w:val="en-US" w:bidi="en-US"/>
        </w:rPr>
        <w:t xml:space="preserve"> 2021 </w:t>
      </w:r>
      <w:r w:rsidRPr="00763736">
        <w:rPr>
          <w:lang w:val="en-US" w:bidi="en-US"/>
        </w:rPr>
        <w:t>Year of Lithuanian Tatar History and Culture</w:t>
      </w:r>
      <w:r w:rsidRPr="00E64B12">
        <w:rPr>
          <w:lang w:val="en-US" w:bidi="en-US"/>
        </w:rPr>
        <w:t xml:space="preserve"> </w:t>
      </w:r>
      <w:hyperlink r:id="rId42" w:history="1">
        <w:r w:rsidRPr="009D7A20">
          <w:rPr>
            <w:rStyle w:val="Hyperlink"/>
            <w:lang w:val="en-US" w:bidi="en-US"/>
          </w:rPr>
          <w:t>https://www.e-tar.lt/portal/lt/legalAct/6e4f5380ef5211e99681cd81dcdca52c</w:t>
        </w:r>
      </w:hyperlink>
      <w:r>
        <w:rPr>
          <w:lang w:val="en-US" w:bidi="en-US"/>
        </w:rPr>
        <w:t xml:space="preserve"> </w:t>
      </w:r>
    </w:p>
  </w:footnote>
  <w:footnote w:id="45">
    <w:p w:rsidR="008C06E9" w:rsidRPr="00763736" w:rsidRDefault="008C06E9" w:rsidP="00CC4B61">
      <w:pPr>
        <w:pStyle w:val="FootnoteText"/>
        <w:rPr>
          <w:lang w:val="en-US"/>
        </w:rPr>
      </w:pPr>
      <w:r>
        <w:rPr>
          <w:rStyle w:val="FootnoteReference"/>
          <w:lang w:val="en-US" w:bidi="en-US"/>
        </w:rPr>
        <w:footnoteRef/>
      </w:r>
      <w:r w:rsidRPr="00B52776">
        <w:rPr>
          <w:lang w:val="en-US" w:bidi="en-US"/>
        </w:rPr>
        <w:t xml:space="preserve"> </w:t>
      </w:r>
      <w:r>
        <w:rPr>
          <w:lang w:val="en-US" w:bidi="en-US"/>
        </w:rPr>
        <w:t xml:space="preserve">Lithuanian version of the order on </w:t>
      </w:r>
      <w:r w:rsidRPr="00763736">
        <w:rPr>
          <w:lang w:val="en-US" w:bidi="en-US"/>
        </w:rPr>
        <w:t>Tatar History and Culture Commemoration Plan for 2021</w:t>
      </w:r>
      <w:r>
        <w:rPr>
          <w:lang w:val="en-US" w:bidi="en-US"/>
        </w:rPr>
        <w:t xml:space="preserve"> </w:t>
      </w:r>
      <w:hyperlink r:id="rId43" w:history="1">
        <w:r w:rsidRPr="009D7A20">
          <w:rPr>
            <w:rStyle w:val="Hyperlink"/>
            <w:lang w:val="en-US" w:bidi="en-US"/>
          </w:rPr>
          <w:t>https://e-seimas.lrs.lt/portal/legalAct/lt/TAD/0e098da412c011ebbedbd456d2fb030d?jfwid=i3h7wj6js</w:t>
        </w:r>
      </w:hyperlink>
      <w:r>
        <w:rPr>
          <w:lang w:val="en-US"/>
        </w:rPr>
        <w:t xml:space="preserve"> </w:t>
      </w:r>
    </w:p>
  </w:footnote>
  <w:footnote w:id="46">
    <w:p w:rsidR="008C06E9" w:rsidRPr="00F56D0B" w:rsidRDefault="008C06E9" w:rsidP="00F56D0B">
      <w:pPr>
        <w:pStyle w:val="FootnoteText"/>
        <w:rPr>
          <w:lang w:val="en-US"/>
        </w:rPr>
      </w:pPr>
      <w:r>
        <w:rPr>
          <w:rStyle w:val="FootnoteReference"/>
          <w:lang w:val="en-US" w:bidi="en-US"/>
        </w:rPr>
        <w:footnoteRef/>
      </w:r>
      <w:r w:rsidRPr="002E6FAE">
        <w:rPr>
          <w:lang w:val="en-US" w:bidi="en-US"/>
        </w:rPr>
        <w:t xml:space="preserve"> </w:t>
      </w:r>
      <w:r>
        <w:rPr>
          <w:lang w:val="en-US" w:bidi="en-US"/>
        </w:rPr>
        <w:t xml:space="preserve">Lithuanian version of the Order of the </w:t>
      </w:r>
      <w:r w:rsidRPr="00F56D0B">
        <w:rPr>
          <w:lang w:val="lt-LT" w:bidi="en-US"/>
        </w:rPr>
        <w:t>Seimas</w:t>
      </w:r>
      <w:r>
        <w:rPr>
          <w:lang w:val="en-US" w:bidi="en-US"/>
        </w:rPr>
        <w:t xml:space="preserve"> of the Republic of Lithuania on the </w:t>
      </w:r>
      <w:r w:rsidRPr="00F56D0B">
        <w:rPr>
          <w:lang w:val="en-US" w:bidi="en-US"/>
        </w:rPr>
        <w:t xml:space="preserve">2022 </w:t>
      </w:r>
      <w:r>
        <w:rPr>
          <w:lang w:val="en-US" w:bidi="en-US"/>
        </w:rPr>
        <w:t xml:space="preserve">Year </w:t>
      </w:r>
      <w:r w:rsidRPr="00F56D0B">
        <w:rPr>
          <w:lang w:val="en-US" w:bidi="en-US"/>
        </w:rPr>
        <w:t xml:space="preserve">of the Lithuanian Karaites </w:t>
      </w:r>
      <w:hyperlink r:id="rId44" w:history="1">
        <w:r w:rsidRPr="009D7A20">
          <w:rPr>
            <w:rStyle w:val="Hyperlink"/>
            <w:lang w:val="en-US" w:bidi="en-US"/>
          </w:rPr>
          <w:t>https://e-seimas.lrs.lt/portal/legalAct/lt/TAD/d06d21c049ea11ebb394e1efb98d3e67?positionInSearchResults=3&amp;searchModelUUID=ace80af6-2600-4ee2-a8ae-93f84430059b</w:t>
        </w:r>
      </w:hyperlink>
      <w:r>
        <w:rPr>
          <w:lang w:val="en-US"/>
        </w:rPr>
        <w:t xml:space="preserve"> </w:t>
      </w:r>
    </w:p>
  </w:footnote>
  <w:footnote w:id="47">
    <w:p w:rsidR="008C06E9" w:rsidRDefault="008C06E9" w:rsidP="006C3503">
      <w:pPr>
        <w:pStyle w:val="FootnoteText"/>
      </w:pPr>
      <w:r>
        <w:rPr>
          <w:rStyle w:val="FootnoteReference"/>
          <w:lang w:val="en-US" w:bidi="en-US"/>
        </w:rPr>
        <w:footnoteRef/>
      </w:r>
      <w:r>
        <w:rPr>
          <w:lang w:val="en-US" w:bidi="en-US"/>
        </w:rPr>
        <w:t xml:space="preserve"> Department for National Minorities. Awards </w:t>
      </w:r>
      <w:hyperlink r:id="rId45" w:history="1">
        <w:r w:rsidRPr="008C7DAB">
          <w:rPr>
            <w:rStyle w:val="Hyperlink"/>
            <w:lang w:val="en-US" w:bidi="en-US"/>
          </w:rPr>
          <w:t>https://tmde.lrv.lt/lt/veiklos-sritys-1/departamento-apdovanojimai</w:t>
        </w:r>
      </w:hyperlink>
      <w:r>
        <w:rPr>
          <w:lang w:val="en-US" w:bidi="en-US"/>
        </w:rPr>
        <w:t xml:space="preserve"> </w:t>
      </w:r>
    </w:p>
  </w:footnote>
  <w:footnote w:id="48">
    <w:p w:rsidR="008C06E9" w:rsidRPr="00A21952" w:rsidRDefault="008C06E9">
      <w:pPr>
        <w:pStyle w:val="FootnoteText"/>
        <w:rPr>
          <w:lang w:val="lt-LT"/>
        </w:rPr>
      </w:pPr>
      <w:r>
        <w:rPr>
          <w:rStyle w:val="FootnoteReference"/>
          <w:lang w:val="en-US" w:bidi="en-US"/>
        </w:rPr>
        <w:footnoteRef/>
      </w:r>
      <w:r>
        <w:rPr>
          <w:lang w:val="en-US" w:bidi="en-US"/>
        </w:rPr>
        <w:t xml:space="preserve"> Film </w:t>
      </w:r>
      <w:r w:rsidRPr="00A21952">
        <w:rPr>
          <w:lang w:val="en-US" w:bidi="en-US"/>
        </w:rPr>
        <w:t>We Created Lithuania Together in Lithuanian</w:t>
      </w:r>
      <w:r w:rsidRPr="00A21952">
        <w:rPr>
          <w:rStyle w:val="Hyperlink"/>
          <w:color w:val="auto"/>
          <w:u w:val="none"/>
          <w:lang w:val="en-US" w:bidi="en-US"/>
        </w:rPr>
        <w:t xml:space="preserve"> </w:t>
      </w:r>
      <w:hyperlink r:id="rId46" w:history="1">
        <w:r w:rsidRPr="00A21952">
          <w:rPr>
            <w:rStyle w:val="Hyperlink"/>
            <w:lang w:val="en-US" w:bidi="en-US"/>
          </w:rPr>
          <w:t>https://www.youtube.com/watch?v=9rejCP34Xqk</w:t>
        </w:r>
      </w:hyperlink>
      <w:r w:rsidRPr="00A21952">
        <w:rPr>
          <w:lang w:val="lt-LT"/>
        </w:rPr>
        <w:t xml:space="preserve"> </w:t>
      </w:r>
    </w:p>
  </w:footnote>
  <w:footnote w:id="49">
    <w:p w:rsidR="008C06E9" w:rsidRPr="00A21952" w:rsidRDefault="008C06E9" w:rsidP="00A21952">
      <w:pPr>
        <w:spacing w:after="120" w:line="360" w:lineRule="auto"/>
        <w:jc w:val="both"/>
        <w:rPr>
          <w:rFonts w:ascii="Times New Roman" w:hAnsi="Times New Roman"/>
          <w:sz w:val="20"/>
          <w:szCs w:val="20"/>
          <w:lang w:val="en-GB"/>
        </w:rPr>
      </w:pPr>
      <w:r w:rsidRPr="00A21952">
        <w:rPr>
          <w:rStyle w:val="FootnoteReference"/>
          <w:sz w:val="20"/>
          <w:szCs w:val="20"/>
          <w:lang w:val="en-US" w:bidi="en-US"/>
        </w:rPr>
        <w:footnoteRef/>
      </w:r>
      <w:r w:rsidRPr="00A21952">
        <w:rPr>
          <w:sz w:val="20"/>
          <w:szCs w:val="20"/>
          <w:lang w:val="en-US" w:bidi="en-US"/>
        </w:rPr>
        <w:t xml:space="preserve"> Website Discover the National Minorities of Lithuania </w:t>
      </w:r>
      <w:hyperlink r:id="rId47" w:history="1">
        <w:r w:rsidRPr="00A21952">
          <w:rPr>
            <w:rStyle w:val="Hyperlink"/>
            <w:sz w:val="20"/>
            <w:szCs w:val="20"/>
          </w:rPr>
          <w:t>Lietuvą kuriame kartu (kuriame-kartu.lt)</w:t>
        </w:r>
      </w:hyperlink>
    </w:p>
    <w:p w:rsidR="008C06E9" w:rsidRDefault="008C06E9" w:rsidP="00A21952">
      <w:pPr>
        <w:pStyle w:val="FootnoteText"/>
      </w:pPr>
    </w:p>
  </w:footnote>
  <w:footnote w:id="50">
    <w:p w:rsidR="008C06E9" w:rsidRDefault="008C06E9">
      <w:pPr>
        <w:pStyle w:val="FootnoteText"/>
      </w:pPr>
      <w:r>
        <w:rPr>
          <w:rStyle w:val="FootnoteReference"/>
          <w:lang w:val="en-US" w:bidi="en-US"/>
        </w:rPr>
        <w:footnoteRef/>
      </w:r>
      <w:r w:rsidRPr="00736734">
        <w:rPr>
          <w:lang w:val="en-US" w:bidi="en-US"/>
        </w:rPr>
        <w:t xml:space="preserve">Statistical data on the crimes established in Article 170 of the Criminal Code of the Republic of Lithuania registered and transferred to court </w:t>
      </w:r>
      <w:hyperlink r:id="rId48" w:history="1">
        <w:r w:rsidRPr="000B1CC2">
          <w:rPr>
            <w:rStyle w:val="Hyperlink"/>
            <w:lang w:val="en-US" w:bidi="en-US"/>
          </w:rPr>
          <w:t>https://www.ird.lt/lt/reports/view_item_datasource?id=8730&amp;datasource=51752</w:t>
        </w:r>
      </w:hyperlink>
      <w:r w:rsidRPr="00736734">
        <w:rPr>
          <w:lang w:val="en-US" w:bidi="en-US"/>
        </w:rPr>
        <w:t xml:space="preserve"> </w:t>
      </w:r>
    </w:p>
  </w:footnote>
  <w:footnote w:id="51">
    <w:p w:rsidR="008C06E9" w:rsidRPr="00B11A07" w:rsidRDefault="008C06E9" w:rsidP="00631AD5">
      <w:pPr>
        <w:pStyle w:val="FootnoteText"/>
        <w:rPr>
          <w:rFonts w:cs="Calibri"/>
        </w:rPr>
      </w:pPr>
      <w:r>
        <w:rPr>
          <w:rStyle w:val="FootnoteReference"/>
          <w:lang w:val="en-US" w:bidi="en-US"/>
        </w:rPr>
        <w:footnoteRef/>
      </w:r>
      <w:r>
        <w:rPr>
          <w:lang w:val="en-US" w:bidi="en-US"/>
        </w:rPr>
        <w:t>Office</w:t>
      </w:r>
      <w:r w:rsidRPr="00B11A07">
        <w:rPr>
          <w:rFonts w:cs="Calibri"/>
          <w:lang w:val="en-US" w:bidi="en-US"/>
        </w:rPr>
        <w:t xml:space="preserve"> of the Equal Opportunities Ombudsperson</w:t>
      </w:r>
      <w:hyperlink r:id="rId49" w:history="1">
        <w:r w:rsidRPr="00B11A07">
          <w:rPr>
            <w:rStyle w:val="Hyperlink"/>
            <w:rFonts w:cs="Calibri"/>
            <w:lang w:val="en-US" w:bidi="en-US"/>
          </w:rPr>
          <w:t xml:space="preserve"> https://lygybe.lt/lt/veikla/metines-ataskaitos/405</w:t>
        </w:r>
      </w:hyperlink>
      <w:r w:rsidRPr="00B11A07">
        <w:rPr>
          <w:rFonts w:cs="Calibri"/>
          <w:lang w:val="en-US" w:bidi="en-US"/>
        </w:rPr>
        <w:t xml:space="preserve"> </w:t>
      </w:r>
    </w:p>
  </w:footnote>
  <w:footnote w:id="52">
    <w:p w:rsidR="008C06E9" w:rsidRPr="00C14D7D" w:rsidRDefault="008C06E9" w:rsidP="00B77792">
      <w:pPr>
        <w:pStyle w:val="FootnoteText"/>
        <w:rPr>
          <w:rFonts w:cs="Calibri"/>
          <w:lang w:val="pl-PL"/>
        </w:rPr>
      </w:pPr>
      <w:r>
        <w:rPr>
          <w:rStyle w:val="FootnoteReference"/>
          <w:lang w:val="en-US" w:bidi="en-US"/>
        </w:rPr>
        <w:footnoteRef/>
      </w:r>
      <w:r w:rsidRPr="00B77792">
        <w:rPr>
          <w:rFonts w:cs="Calibri"/>
          <w:color w:val="333333"/>
          <w:shd w:val="clear" w:color="auto" w:fill="FFFFFF"/>
          <w:lang w:val="en-US" w:bidi="en-US"/>
        </w:rPr>
        <w:t>Draft law No. XIIIP-3649(2) amending Articles 2, 27, 28, and 45 of the Law on the Provision of Infor</w:t>
      </w:r>
      <w:r>
        <w:rPr>
          <w:rFonts w:cs="Calibri"/>
          <w:color w:val="333333"/>
          <w:shd w:val="clear" w:color="auto" w:fill="FFFFFF"/>
          <w:lang w:val="en-US" w:bidi="en-US"/>
        </w:rPr>
        <w:t xml:space="preserve">mation to the Public No. </w:t>
      </w:r>
      <w:r w:rsidRPr="00C14D7D">
        <w:rPr>
          <w:rFonts w:cs="Calibri"/>
          <w:color w:val="333333"/>
          <w:shd w:val="clear" w:color="auto" w:fill="FFFFFF"/>
          <w:lang w:val="pl-PL" w:bidi="en-US"/>
        </w:rPr>
        <w:t xml:space="preserve">I-1418 </w:t>
      </w:r>
      <w:hyperlink r:id="rId50" w:history="1">
        <w:r w:rsidRPr="009D7A20">
          <w:rPr>
            <w:rStyle w:val="Hyperlink"/>
            <w:rFonts w:cs="Calibri"/>
            <w:shd w:val="clear" w:color="auto" w:fill="FFFFFF"/>
            <w:lang w:val="pl-PL" w:bidi="en-US"/>
          </w:rPr>
          <w:t>https://e-seimas.lrs.lt/portal/legalAct/lt/TAP/562de21031e911ea8f0dfdc2b5879561?positionInSearchResults=3&amp;searchModelUUID=f650ddc8-5b3c-472b-b11d-da1469417a29</w:t>
        </w:r>
      </w:hyperlink>
      <w:r>
        <w:rPr>
          <w:rFonts w:cs="Calibri"/>
          <w:color w:val="333333"/>
          <w:shd w:val="clear" w:color="auto" w:fill="FFFFFF"/>
          <w:lang w:val="pl-PL" w:bidi="en-US"/>
        </w:rPr>
        <w:t xml:space="preserve"> </w:t>
      </w:r>
    </w:p>
  </w:footnote>
  <w:footnote w:id="53">
    <w:p w:rsidR="008C06E9" w:rsidRDefault="008C06E9" w:rsidP="00B77792">
      <w:pPr>
        <w:pStyle w:val="FootnoteText"/>
      </w:pPr>
      <w:r>
        <w:rPr>
          <w:rStyle w:val="FootnoteReference"/>
          <w:lang w:val="en-US" w:bidi="en-US"/>
        </w:rPr>
        <w:footnoteRef/>
      </w:r>
      <w:r>
        <w:rPr>
          <w:lang w:val="en-US" w:bidi="en-US"/>
        </w:rPr>
        <w:t xml:space="preserve">Resolution No. 155 of the Government of the Republic of Lithuania of 22 March 2021 “On the Approval of the Plan for the Implementation of the Provisions of the Eighteenth </w:t>
      </w:r>
      <w:r w:rsidRPr="00C14D7D">
        <w:rPr>
          <w:lang w:val="en-GB" w:bidi="en-US"/>
        </w:rPr>
        <w:t>Programme</w:t>
      </w:r>
      <w:r>
        <w:rPr>
          <w:lang w:val="en-US" w:bidi="en-US"/>
        </w:rPr>
        <w:t xml:space="preserve"> of the Government of the Republic of Lithuania” (see Government </w:t>
      </w:r>
      <w:r w:rsidRPr="00C14D7D">
        <w:rPr>
          <w:lang w:val="en-GB" w:bidi="en-US"/>
        </w:rPr>
        <w:t>Programme</w:t>
      </w:r>
      <w:r>
        <w:rPr>
          <w:lang w:val="en-US" w:bidi="en-US"/>
        </w:rPr>
        <w:t xml:space="preserve"> Initiative No. 2.7.3) in Lithuanian </w:t>
      </w:r>
      <w:hyperlink r:id="rId51" w:history="1">
        <w:r w:rsidRPr="009D7A20">
          <w:rPr>
            <w:rStyle w:val="Hyperlink"/>
            <w:lang w:val="en-US" w:bidi="en-US"/>
          </w:rPr>
          <w:t>https://e-seimas.lrs.lt/portal/legalAct/lt/TAD/bef7d43286fe11eb998483d0ae31615c?jfwid=72zogvklp</w:t>
        </w:r>
      </w:hyperlink>
      <w:r>
        <w:rPr>
          <w:lang w:val="en-US" w:bidi="en-US"/>
        </w:rPr>
        <w:t xml:space="preserve"> </w:t>
      </w:r>
    </w:p>
  </w:footnote>
  <w:footnote w:id="54">
    <w:p w:rsidR="008C06E9" w:rsidRPr="00E01583" w:rsidRDefault="008C06E9" w:rsidP="00B32FF5">
      <w:pPr>
        <w:pStyle w:val="FootnoteText"/>
        <w:rPr>
          <w:lang w:val="en-US"/>
        </w:rPr>
      </w:pPr>
      <w:r>
        <w:rPr>
          <w:rStyle w:val="FootnoteReference"/>
          <w:lang w:val="en-US" w:bidi="en-US"/>
        </w:rPr>
        <w:footnoteRef/>
      </w:r>
      <w:r w:rsidRPr="001332EA">
        <w:rPr>
          <w:lang w:val="en-US" w:bidi="en-US"/>
        </w:rPr>
        <w:t>Strategic directions for</w:t>
      </w:r>
      <w:r>
        <w:rPr>
          <w:lang w:val="en-US" w:bidi="en-US"/>
        </w:rPr>
        <w:t xml:space="preserve"> the</w:t>
      </w:r>
      <w:r w:rsidRPr="001332EA">
        <w:rPr>
          <w:lang w:val="en-US" w:bidi="en-US"/>
        </w:rPr>
        <w:t xml:space="preserve"> </w:t>
      </w:r>
      <w:r>
        <w:rPr>
          <w:lang w:val="en-US" w:bidi="en-US"/>
        </w:rPr>
        <w:t>P</w:t>
      </w:r>
      <w:r w:rsidRPr="001332EA">
        <w:rPr>
          <w:lang w:val="en-US" w:bidi="en-US"/>
        </w:rPr>
        <w:t xml:space="preserve">ublic </w:t>
      </w:r>
      <w:r>
        <w:rPr>
          <w:lang w:val="en-US" w:bidi="en-US"/>
        </w:rPr>
        <w:t>I</w:t>
      </w:r>
      <w:r w:rsidRPr="001332EA">
        <w:rPr>
          <w:lang w:val="en-US" w:bidi="en-US"/>
        </w:rPr>
        <w:t xml:space="preserve">nformation </w:t>
      </w:r>
      <w:r>
        <w:rPr>
          <w:lang w:val="en-US" w:bidi="en-US"/>
        </w:rPr>
        <w:t>P</w:t>
      </w:r>
      <w:r w:rsidRPr="001332EA">
        <w:rPr>
          <w:lang w:val="en-US" w:bidi="en-US"/>
        </w:rPr>
        <w:t xml:space="preserve">olicy 2019-2022 </w:t>
      </w:r>
      <w:r>
        <w:rPr>
          <w:lang w:val="en-US" w:bidi="en-US"/>
        </w:rPr>
        <w:t xml:space="preserve">in Lithuanian </w:t>
      </w:r>
      <w:hyperlink r:id="rId52" w:history="1">
        <w:r>
          <w:rPr>
            <w:rStyle w:val="Hyperlink"/>
          </w:rPr>
          <w:t>strategic_directions_for_public_information_policy.pdf (unesco.org)</w:t>
        </w:r>
      </w:hyperlink>
    </w:p>
  </w:footnote>
  <w:footnote w:id="55">
    <w:p w:rsidR="008C06E9" w:rsidRPr="000C0D36" w:rsidRDefault="008C06E9">
      <w:pPr>
        <w:pStyle w:val="FootnoteText"/>
      </w:pPr>
      <w:r>
        <w:rPr>
          <w:rStyle w:val="FootnoteReference"/>
        </w:rPr>
        <w:footnoteRef/>
      </w:r>
      <w:r>
        <w:t xml:space="preserve"> </w:t>
      </w:r>
      <w:r w:rsidRPr="00A91E3B">
        <w:rPr>
          <w:color w:val="333333"/>
          <w:shd w:val="clear" w:color="auto" w:fill="FFFFFF"/>
        </w:rPr>
        <w:t xml:space="preserve">Conventions, quotas, refugees: European </w:t>
      </w:r>
      <w:r w:rsidRPr="008C06E9">
        <w:rPr>
          <w:color w:val="333333"/>
          <w:shd w:val="clear" w:color="auto" w:fill="FFFFFF"/>
          <w:lang w:val="fr-FR"/>
        </w:rPr>
        <w:t>Jews</w:t>
      </w:r>
      <w:r w:rsidRPr="00A91E3B">
        <w:rPr>
          <w:color w:val="333333"/>
          <w:shd w:val="clear" w:color="auto" w:fill="FFFFFF"/>
        </w:rPr>
        <w:t xml:space="preserve"> in 1938–1945, Vilnius; Kaunas, 2020</w:t>
      </w:r>
      <w:r>
        <w:rPr>
          <w:color w:val="333333"/>
          <w:shd w:val="clear" w:color="auto" w:fill="FFFFFF"/>
          <w:lang w:val="lt-LT"/>
        </w:rPr>
        <w:t>, &lt;</w:t>
      </w:r>
      <w:hyperlink r:id="rId53" w:history="1">
        <w:r w:rsidRPr="00A91E3B">
          <w:rPr>
            <w:rStyle w:val="Hyperlink"/>
            <w:color w:val="428BCA"/>
            <w:shd w:val="clear" w:color="auto" w:fill="FFFFFF"/>
          </w:rPr>
          <w:t>https://hdl.handle.net/20.500.12259/126248</w:t>
        </w:r>
      </w:hyperlink>
    </w:p>
  </w:footnote>
  <w:footnote w:id="56">
    <w:p w:rsidR="008C06E9" w:rsidRPr="00162B93" w:rsidRDefault="008C06E9" w:rsidP="00162B93">
      <w:pPr>
        <w:pStyle w:val="FootnoteText"/>
      </w:pPr>
      <w:r>
        <w:rPr>
          <w:rStyle w:val="FootnoteReference"/>
        </w:rPr>
        <w:footnoteRef/>
      </w:r>
      <w:r>
        <w:t xml:space="preserve"> </w:t>
      </w:r>
      <w:r>
        <w:rPr>
          <w:color w:val="222222"/>
          <w:lang w:val="lt-LT"/>
        </w:rPr>
        <w:t xml:space="preserve">Migracija: Rytų ir Pietryčių Lietuva 1944–1989 metais, Vilnius, 2020, </w:t>
      </w:r>
      <w:hyperlink r:id="rId54" w:history="1">
        <w:r w:rsidRPr="00EF571B">
          <w:rPr>
            <w:rStyle w:val="Hyperlink"/>
            <w:lang w:val="lt-LT"/>
          </w:rPr>
          <w:t>https://www.istorija.lt/naujienos/v.stravinskienes-monografijos-migracija-rytu-ir-pietryciu-lietuva-1944-1989-metais-pristatymas/714</w:t>
        </w:r>
      </w:hyperlink>
      <w:r>
        <w:rPr>
          <w:color w:val="222222"/>
          <w:lang w:val="lt-LT"/>
        </w:rPr>
        <w:t xml:space="preserve"> ; </w:t>
      </w:r>
      <w:hyperlink r:id="rId55" w:history="1">
        <w:r w:rsidRPr="00EF571B">
          <w:rPr>
            <w:rStyle w:val="Hyperlink"/>
            <w:lang w:val="lt-LT"/>
          </w:rPr>
          <w:t>https://www.istorija.lt/data/public/uploads/2021/05/lii-metine-ataskaita_20210317.pdf</w:t>
        </w:r>
      </w:hyperlink>
    </w:p>
  </w:footnote>
  <w:footnote w:id="57">
    <w:p w:rsidR="008C06E9" w:rsidRPr="00162B93" w:rsidRDefault="008C06E9" w:rsidP="00162B93">
      <w:pPr>
        <w:pStyle w:val="FootnoteText"/>
      </w:pPr>
      <w:r>
        <w:rPr>
          <w:rStyle w:val="FootnoteReference"/>
        </w:rPr>
        <w:footnoteRef/>
      </w:r>
      <w:r>
        <w:t xml:space="preserve"> </w:t>
      </w:r>
      <w:r w:rsidRPr="00B662DE">
        <w:rPr>
          <w:lang w:val="pl-PL"/>
        </w:rPr>
        <w:t>Między ojcowizną a ojczyzną. Przymusowa migracja Polaków z Wilna do Polski w latach 1944–1947, Pamięć kresów – kresy w pamięci, Katowice-Gliwice-Warszawa, 2019</w:t>
      </w:r>
      <w:r>
        <w:rPr>
          <w:lang w:val="pl-PL"/>
        </w:rPr>
        <w:t xml:space="preserve">, </w:t>
      </w:r>
      <w:hyperlink r:id="rId56" w:history="1">
        <w:r w:rsidRPr="00EF571B">
          <w:rPr>
            <w:rStyle w:val="Hyperlink"/>
            <w:lang w:val="pl-PL"/>
          </w:rPr>
          <w:t>https://www.istorija.lt/mokslo-skyriai/xx-amziaus-istorijos/vitalija-stravinskiene/134</w:t>
        </w:r>
      </w:hyperlink>
    </w:p>
  </w:footnote>
  <w:footnote w:id="58">
    <w:p w:rsidR="008C06E9" w:rsidRPr="00162B93" w:rsidRDefault="008C06E9" w:rsidP="00162B93">
      <w:pPr>
        <w:pStyle w:val="FootnoteText"/>
      </w:pPr>
      <w:r>
        <w:rPr>
          <w:rStyle w:val="FootnoteReference"/>
        </w:rPr>
        <w:footnoteRef/>
      </w:r>
      <w:r>
        <w:t xml:space="preserve"> </w:t>
      </w:r>
      <w:r w:rsidRPr="000D0E32">
        <w:rPr>
          <w:lang w:val="lt-LT"/>
        </w:rPr>
        <w:t>J. Skurdauskienė, H. Vitkus, Žemaitijos žydų ku</w:t>
      </w:r>
      <w:r>
        <w:rPr>
          <w:lang w:val="lt-LT"/>
        </w:rPr>
        <w:t>ltūros paveldo atspindžiai,</w:t>
      </w:r>
      <w:r w:rsidRPr="000D0E32">
        <w:rPr>
          <w:lang w:val="lt-LT"/>
        </w:rPr>
        <w:t xml:space="preserve"> Klaipėda</w:t>
      </w:r>
      <w:r w:rsidRPr="00A91E3B">
        <w:t>, 2019</w:t>
      </w:r>
      <w:r>
        <w:rPr>
          <w:lang w:val="lt-LT"/>
        </w:rPr>
        <w:t xml:space="preserve">, </w:t>
      </w:r>
      <w:r w:rsidRPr="00CA21AE">
        <w:t xml:space="preserve"> </w:t>
      </w:r>
      <w:hyperlink r:id="rId57" w:history="1">
        <w:r w:rsidRPr="00BC34F9">
          <w:rPr>
            <w:rStyle w:val="Hyperlink"/>
            <w:lang w:val="lt-LT"/>
          </w:rPr>
          <w:t>https://www.zdm.lt/naujienos-naujienu-archyvas/knygos-zemaitijos-zydu-kulturos-paveldo-atspindziai-pristatymas</w:t>
        </w:r>
      </w:hyperlink>
    </w:p>
  </w:footnote>
  <w:footnote w:id="59">
    <w:p w:rsidR="008C06E9" w:rsidRPr="00162B93" w:rsidRDefault="008C06E9" w:rsidP="00162B93">
      <w:pPr>
        <w:pStyle w:val="FootnoteText"/>
      </w:pPr>
      <w:r>
        <w:rPr>
          <w:rStyle w:val="FootnoteReference"/>
        </w:rPr>
        <w:footnoteRef/>
      </w:r>
      <w:r>
        <w:t xml:space="preserve"> </w:t>
      </w:r>
      <w:r w:rsidRPr="00CA21AE">
        <w:rPr>
          <w:lang w:val="en-GB"/>
        </w:rPr>
        <w:t>G</w:t>
      </w:r>
      <w:r w:rsidRPr="00911EA4">
        <w:rPr>
          <w:lang w:val="en-GB"/>
        </w:rPr>
        <w:t xml:space="preserve">enealogical Writing and Memory of the Holocaust in Lithuania, </w:t>
      </w:r>
      <w:r w:rsidRPr="003A4342">
        <w:rPr>
          <w:lang w:val="en-GB"/>
        </w:rPr>
        <w:t>East European Jewish Affairs</w:t>
      </w:r>
      <w:r>
        <w:rPr>
          <w:lang w:val="en-GB"/>
        </w:rPr>
        <w:t xml:space="preserve">, </w:t>
      </w:r>
      <w:hyperlink r:id="rId58" w:history="1">
        <w:r w:rsidRPr="00BC34F9">
          <w:rPr>
            <w:rStyle w:val="Hyperlink"/>
            <w:lang w:val="en-GB"/>
          </w:rPr>
          <w:t>https://www.istorija.lt/mokslo-skyriai/xx-amziaus-istorijos/violeta-davoliute/697</w:t>
        </w:r>
      </w:hyperlink>
    </w:p>
  </w:footnote>
  <w:footnote w:id="60">
    <w:p w:rsidR="008C06E9" w:rsidRPr="0016215F" w:rsidRDefault="008C06E9" w:rsidP="0016215F">
      <w:pPr>
        <w:pStyle w:val="FootnoteText"/>
      </w:pPr>
      <w:r>
        <w:rPr>
          <w:rStyle w:val="FootnoteReference"/>
        </w:rPr>
        <w:footnoteRef/>
      </w:r>
      <w:r>
        <w:t xml:space="preserve"> </w:t>
      </w:r>
      <w:r w:rsidRPr="00B662DE">
        <w:rPr>
          <w:lang w:val="pl-PL"/>
        </w:rPr>
        <w:t>Lenkų švietimas Rytų ir Pietryčių Lietuvoje XX a. 7-9-ąjį dešimtmetį, Istorija, 2020, t. 118, Nr. 2</w:t>
      </w:r>
      <w:r>
        <w:rPr>
          <w:lang w:val="pl-PL"/>
        </w:rPr>
        <w:t>,</w:t>
      </w:r>
      <w:r>
        <w:t xml:space="preserve"> </w:t>
      </w:r>
      <w:hyperlink r:id="rId59" w:history="1">
        <w:r w:rsidRPr="00BC34F9">
          <w:rPr>
            <w:rStyle w:val="Hyperlink"/>
          </w:rPr>
          <w:t>https://www.vdu.lt/cris/bitstream/20.500.12259/110549/1/ISSN2029-7181_2020_V_118.N_2.PG_93-111.pdf</w:t>
        </w:r>
      </w:hyperlink>
    </w:p>
  </w:footnote>
  <w:footnote w:id="61">
    <w:p w:rsidR="008C06E9" w:rsidRPr="00E01583" w:rsidRDefault="008C06E9" w:rsidP="00D02E51">
      <w:pPr>
        <w:pStyle w:val="FootnoteText"/>
        <w:rPr>
          <w:lang w:val="lt-LT"/>
        </w:rPr>
      </w:pPr>
      <w:r>
        <w:rPr>
          <w:rStyle w:val="FootnoteReference"/>
          <w:lang w:val="en-US" w:bidi="en-US"/>
        </w:rPr>
        <w:footnoteRef/>
      </w:r>
      <w:r w:rsidRPr="00A329AD">
        <w:rPr>
          <w:lang w:val="en-US" w:bidi="en-US"/>
        </w:rPr>
        <w:t xml:space="preserve"> </w:t>
      </w:r>
      <w:r>
        <w:rPr>
          <w:lang w:val="en-US" w:bidi="en-US"/>
        </w:rPr>
        <w:t xml:space="preserve">Lithuanian version of the Order on </w:t>
      </w:r>
      <w:r w:rsidRPr="00E01583">
        <w:rPr>
          <w:lang w:val="en-US" w:bidi="en-US"/>
        </w:rPr>
        <w:t xml:space="preserve">the Concept of Representation of the History of National Minorities in Lithuania </w:t>
      </w:r>
      <w:hyperlink r:id="rId60" w:history="1">
        <w:r w:rsidRPr="009D7A20">
          <w:rPr>
            <w:rStyle w:val="Hyperlink"/>
            <w:lang w:val="en-US" w:bidi="en-US"/>
          </w:rPr>
          <w:t>https://e-seimas.lrs.lt/portal/legalAct/lt/TAD/e23beaf2e09411e9a85be81119c7a8fa/asr</w:t>
        </w:r>
      </w:hyperlink>
      <w:r>
        <w:rPr>
          <w:lang w:val="lt-LT"/>
        </w:rPr>
        <w:t xml:space="preserve"> </w:t>
      </w:r>
    </w:p>
  </w:footnote>
  <w:footnote w:id="62">
    <w:p w:rsidR="008C06E9" w:rsidRPr="008F6B88" w:rsidRDefault="008C06E9" w:rsidP="00D02E51">
      <w:pPr>
        <w:pStyle w:val="FootnoteText"/>
        <w:rPr>
          <w:lang w:val="en-US"/>
        </w:rPr>
      </w:pPr>
      <w:r>
        <w:rPr>
          <w:rStyle w:val="FootnoteReference"/>
          <w:lang w:val="en-US" w:bidi="en-US"/>
        </w:rPr>
        <w:footnoteRef/>
      </w:r>
      <w:r w:rsidRPr="007E5975">
        <w:rPr>
          <w:lang w:val="en-US" w:bidi="en-US"/>
        </w:rPr>
        <w:t xml:space="preserve"> </w:t>
      </w:r>
      <w:r>
        <w:rPr>
          <w:lang w:val="en-US" w:bidi="en-US"/>
        </w:rPr>
        <w:t xml:space="preserve">Lithuanian version of the Order on </w:t>
      </w:r>
      <w:r w:rsidRPr="008F6B88">
        <w:rPr>
          <w:lang w:val="en-US" w:bidi="en-US"/>
        </w:rPr>
        <w:t xml:space="preserve">the Action Plan for the Representation of the History of National Minorities in Lithuania for 2020-2022 </w:t>
      </w:r>
      <w:hyperlink r:id="rId61" w:history="1">
        <w:r w:rsidRPr="009D7A20">
          <w:rPr>
            <w:rStyle w:val="Hyperlink"/>
            <w:lang w:val="en-US" w:bidi="en-US"/>
          </w:rPr>
          <w:t>https://e-seimas.lrs.lt/portal/legalAct/lt/TAD/7bce3de2688e11eaa38ed97835ec4df6?jfwid=1v5692gvz</w:t>
        </w:r>
      </w:hyperlink>
      <w:r>
        <w:rPr>
          <w:lang w:val="en-US"/>
        </w:rPr>
        <w:t xml:space="preserve"> </w:t>
      </w:r>
    </w:p>
  </w:footnote>
  <w:footnote w:id="63">
    <w:p w:rsidR="008C06E9" w:rsidRPr="00842DF3" w:rsidRDefault="008C06E9" w:rsidP="00D02E51">
      <w:pPr>
        <w:pStyle w:val="FootnoteText"/>
        <w:rPr>
          <w:lang w:val="en-US"/>
        </w:rPr>
      </w:pPr>
      <w:r>
        <w:rPr>
          <w:rStyle w:val="FootnoteReference"/>
          <w:lang w:val="en-US" w:bidi="en-US"/>
        </w:rPr>
        <w:footnoteRef/>
      </w:r>
      <w:r w:rsidRPr="008D5C6D">
        <w:rPr>
          <w:lang w:val="en-US" w:bidi="en-US"/>
        </w:rPr>
        <w:t xml:space="preserve"> </w:t>
      </w:r>
      <w:r>
        <w:rPr>
          <w:lang w:val="en-US" w:bidi="en-US"/>
        </w:rPr>
        <w:t xml:space="preserve">Lithuanian version on the </w:t>
      </w:r>
      <w:r w:rsidRPr="00842DF3">
        <w:rPr>
          <w:lang w:val="en-US" w:bidi="en-US"/>
        </w:rPr>
        <w:t xml:space="preserve">Law on Public Holidays of the Republic of Lithuania </w:t>
      </w:r>
      <w:hyperlink r:id="rId62" w:history="1">
        <w:r w:rsidRPr="009D7A20">
          <w:rPr>
            <w:rStyle w:val="Hyperlink"/>
            <w:lang w:val="en-US" w:bidi="en-US"/>
          </w:rPr>
          <w:t>https://e-seimas.lrs.lt/portal/legalAct/lt/TAD/TAIS.41597/asr</w:t>
        </w:r>
      </w:hyperlink>
      <w:r>
        <w:rPr>
          <w:lang w:val="en-US"/>
        </w:rPr>
        <w:t xml:space="preserve"> </w:t>
      </w:r>
    </w:p>
  </w:footnote>
  <w:footnote w:id="64">
    <w:p w:rsidR="008C06E9" w:rsidRPr="008E115A" w:rsidRDefault="008C06E9" w:rsidP="008E115A">
      <w:pPr>
        <w:pStyle w:val="FootnoteText"/>
        <w:rPr>
          <w:lang w:val="lt-LT"/>
        </w:rPr>
      </w:pPr>
      <w:r>
        <w:rPr>
          <w:rStyle w:val="FootnoteReference"/>
          <w:lang w:val="en-US" w:bidi="en-US"/>
        </w:rPr>
        <w:footnoteRef/>
      </w:r>
      <w:r w:rsidRPr="0071131B">
        <w:rPr>
          <w:rFonts w:asciiTheme="minorHAnsi" w:eastAsia="Times New Roman" w:hAnsiTheme="minorHAnsi" w:cstheme="minorHAnsi"/>
          <w:lang w:val="en-GB" w:bidi="en-US"/>
        </w:rPr>
        <w:t>Cultural Passport</w:t>
      </w:r>
      <w:r>
        <w:rPr>
          <w:rFonts w:asciiTheme="minorHAnsi" w:eastAsia="Times New Roman" w:hAnsiTheme="minorHAnsi" w:cstheme="minorHAnsi"/>
          <w:lang w:val="en-GB" w:bidi="en-US"/>
        </w:rPr>
        <w:t xml:space="preserve"> in Lithuanian</w:t>
      </w:r>
      <w:r>
        <w:rPr>
          <w:rStyle w:val="Hyperlink"/>
          <w:lang w:val="en-US" w:bidi="en-US"/>
        </w:rPr>
        <w:t xml:space="preserve"> </w:t>
      </w:r>
      <w:r w:rsidRPr="008E115A">
        <w:rPr>
          <w:rStyle w:val="Hyperlink"/>
          <w:lang w:val="lt-LT"/>
        </w:rPr>
        <w:t>ĮV-1000/V-1055 Dėl Kultūros paso paslaugų atrankos ir finansavimo tvarkos aprašo patvirtinimo (e-tar.lt)</w:t>
      </w:r>
      <w:r>
        <w:rPr>
          <w:lang w:val="lt-LT"/>
        </w:rPr>
        <w:t xml:space="preserve"> </w:t>
      </w:r>
    </w:p>
  </w:footnote>
  <w:footnote w:id="65">
    <w:p w:rsidR="008C06E9" w:rsidRPr="00B77792" w:rsidRDefault="008C06E9" w:rsidP="0071131B">
      <w:pPr>
        <w:pStyle w:val="FootnoteText"/>
        <w:rPr>
          <w:lang w:val="lt-LT"/>
        </w:rPr>
      </w:pPr>
      <w:r>
        <w:rPr>
          <w:rStyle w:val="FootnoteReference"/>
          <w:lang w:val="en-US" w:bidi="en-US"/>
        </w:rPr>
        <w:footnoteRef/>
      </w:r>
      <w:r>
        <w:rPr>
          <w:lang w:val="lt-LT" w:bidi="en-US"/>
        </w:rPr>
        <w:t xml:space="preserve"> T</w:t>
      </w:r>
      <w:r w:rsidRPr="0071131B">
        <w:rPr>
          <w:lang w:val="en-GB" w:bidi="en-US"/>
        </w:rPr>
        <w:t>he Cultural Passport programme in Lithuanian</w:t>
      </w:r>
      <w:r w:rsidRPr="0048430C">
        <w:rPr>
          <w:lang w:val="lt-LT" w:bidi="en-US"/>
        </w:rPr>
        <w:t xml:space="preserve"> </w:t>
      </w:r>
      <w:hyperlink r:id="rId63" w:history="1">
        <w:r w:rsidRPr="0048430C">
          <w:rPr>
            <w:rStyle w:val="Hyperlink"/>
            <w:lang w:val="lt-LT" w:bidi="en-US"/>
          </w:rPr>
          <w:t>https://kulturospasas.emokykla.lt/renginiai?cat=105</w:t>
        </w:r>
      </w:hyperlink>
      <w:r w:rsidRPr="0048430C">
        <w:rPr>
          <w:lang w:val="lt-LT" w:bidi="en-US"/>
        </w:rPr>
        <w:t xml:space="preserve"> </w:t>
      </w:r>
    </w:p>
  </w:footnote>
  <w:footnote w:id="66">
    <w:p w:rsidR="008C06E9" w:rsidRPr="00C11453" w:rsidRDefault="008C06E9" w:rsidP="00EB0A36">
      <w:pPr>
        <w:pStyle w:val="FootnoteText"/>
        <w:rPr>
          <w:lang w:val="lt-LT"/>
        </w:rPr>
      </w:pPr>
      <w:r>
        <w:rPr>
          <w:rStyle w:val="FootnoteReference"/>
          <w:lang w:val="en-US" w:bidi="en-US"/>
        </w:rPr>
        <w:footnoteRef/>
      </w:r>
      <w:r>
        <w:rPr>
          <w:lang w:val="en-US" w:bidi="en-US"/>
        </w:rPr>
        <w:t xml:space="preserve"> Forth report </w:t>
      </w:r>
      <w:r w:rsidRPr="0071131B">
        <w:rPr>
          <w:lang w:val="en-US" w:bidi="en-US"/>
        </w:rPr>
        <w:t>of the Republic of Lithuania</w:t>
      </w:r>
      <w:r>
        <w:rPr>
          <w:lang w:val="en-US" w:bidi="en-US"/>
        </w:rPr>
        <w:t xml:space="preserve"> </w:t>
      </w:r>
      <w:hyperlink r:id="rId64" w:history="1">
        <w:r w:rsidRPr="009D7A20">
          <w:rPr>
            <w:rStyle w:val="Hyperlink"/>
            <w:lang w:val="en-US" w:bidi="en-US"/>
          </w:rPr>
          <w:t>https://tmde.lrv.lt/uploads/tmde/documents/files/4th_SR_Lithuania_en.docx.pdf</w:t>
        </w:r>
      </w:hyperlink>
      <w:r>
        <w:rPr>
          <w:lang w:val="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1AA7"/>
    <w:multiLevelType w:val="hybridMultilevel"/>
    <w:tmpl w:val="46B8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40A45"/>
    <w:multiLevelType w:val="hybridMultilevel"/>
    <w:tmpl w:val="5826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E7D7A"/>
    <w:multiLevelType w:val="hybridMultilevel"/>
    <w:tmpl w:val="FE14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C28F1"/>
    <w:multiLevelType w:val="hybridMultilevel"/>
    <w:tmpl w:val="C5B8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C37ED"/>
    <w:multiLevelType w:val="hybridMultilevel"/>
    <w:tmpl w:val="69B0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314AB"/>
    <w:multiLevelType w:val="hybridMultilevel"/>
    <w:tmpl w:val="0F18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25AD0"/>
    <w:multiLevelType w:val="hybridMultilevel"/>
    <w:tmpl w:val="4534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54622"/>
    <w:multiLevelType w:val="hybridMultilevel"/>
    <w:tmpl w:val="EE8AB402"/>
    <w:lvl w:ilvl="0" w:tplc="0809000F">
      <w:start w:val="1"/>
      <w:numFmt w:val="decimal"/>
      <w:lvlText w:val="%1."/>
      <w:lvlJc w:val="left"/>
      <w:pPr>
        <w:ind w:left="1440" w:hanging="360"/>
      </w:pPr>
    </w:lvl>
    <w:lvl w:ilvl="1" w:tplc="887EC7B4">
      <w:numFmt w:val="bullet"/>
      <w:lvlText w:val="-"/>
      <w:lvlJc w:val="left"/>
      <w:pPr>
        <w:ind w:left="2160" w:hanging="360"/>
      </w:pPr>
      <w:rPr>
        <w:rFonts w:ascii="Times New Roman" w:eastAsia="Calibri" w:hAnsi="Times New Roman" w:cs="Times New Roman" w:hint="default"/>
      </w:rPr>
    </w:lvl>
    <w:lvl w:ilvl="2" w:tplc="2DF8E744">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9E35E8"/>
    <w:multiLevelType w:val="hybridMultilevel"/>
    <w:tmpl w:val="8F52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87149"/>
    <w:multiLevelType w:val="hybridMultilevel"/>
    <w:tmpl w:val="805A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374FA"/>
    <w:multiLevelType w:val="hybridMultilevel"/>
    <w:tmpl w:val="B4CA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40D82"/>
    <w:multiLevelType w:val="hybridMultilevel"/>
    <w:tmpl w:val="EFF6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23230"/>
    <w:multiLevelType w:val="hybridMultilevel"/>
    <w:tmpl w:val="2ACA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64AE0"/>
    <w:multiLevelType w:val="hybridMultilevel"/>
    <w:tmpl w:val="559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D7302"/>
    <w:multiLevelType w:val="hybridMultilevel"/>
    <w:tmpl w:val="A37C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C40B2"/>
    <w:multiLevelType w:val="hybridMultilevel"/>
    <w:tmpl w:val="610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0264D"/>
    <w:multiLevelType w:val="hybridMultilevel"/>
    <w:tmpl w:val="14EAC29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2A84A34"/>
    <w:multiLevelType w:val="hybridMultilevel"/>
    <w:tmpl w:val="7D8E2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084952"/>
    <w:multiLevelType w:val="hybridMultilevel"/>
    <w:tmpl w:val="1892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A51E3"/>
    <w:multiLevelType w:val="hybridMultilevel"/>
    <w:tmpl w:val="81CC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050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2D5A2E"/>
    <w:multiLevelType w:val="hybridMultilevel"/>
    <w:tmpl w:val="A9BC2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07088E"/>
    <w:multiLevelType w:val="hybridMultilevel"/>
    <w:tmpl w:val="B2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6"/>
  </w:num>
  <w:num w:numId="4">
    <w:abstractNumId w:val="21"/>
  </w:num>
  <w:num w:numId="5">
    <w:abstractNumId w:val="20"/>
  </w:num>
  <w:num w:numId="6">
    <w:abstractNumId w:val="11"/>
  </w:num>
  <w:num w:numId="7">
    <w:abstractNumId w:val="14"/>
  </w:num>
  <w:num w:numId="8">
    <w:abstractNumId w:val="15"/>
  </w:num>
  <w:num w:numId="9">
    <w:abstractNumId w:val="1"/>
  </w:num>
  <w:num w:numId="10">
    <w:abstractNumId w:val="22"/>
  </w:num>
  <w:num w:numId="11">
    <w:abstractNumId w:val="8"/>
  </w:num>
  <w:num w:numId="12">
    <w:abstractNumId w:val="10"/>
  </w:num>
  <w:num w:numId="13">
    <w:abstractNumId w:val="9"/>
  </w:num>
  <w:num w:numId="14">
    <w:abstractNumId w:val="5"/>
  </w:num>
  <w:num w:numId="15">
    <w:abstractNumId w:val="4"/>
  </w:num>
  <w:num w:numId="16">
    <w:abstractNumId w:val="18"/>
  </w:num>
  <w:num w:numId="17">
    <w:abstractNumId w:val="19"/>
  </w:num>
  <w:num w:numId="18">
    <w:abstractNumId w:val="0"/>
  </w:num>
  <w:num w:numId="19">
    <w:abstractNumId w:val="12"/>
  </w:num>
  <w:num w:numId="20">
    <w:abstractNumId w:val="2"/>
  </w:num>
  <w:num w:numId="21">
    <w:abstractNumId w:val="6"/>
  </w:num>
  <w:num w:numId="22">
    <w:abstractNumId w:val="3"/>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M2Nra0AHLMDZR0lIJTi4sz8/NACoxqAfyGuw0sAAAA"/>
  </w:docVars>
  <w:rsids>
    <w:rsidRoot w:val="005A7481"/>
    <w:rsid w:val="00000645"/>
    <w:rsid w:val="000015B2"/>
    <w:rsid w:val="000030C9"/>
    <w:rsid w:val="000033D2"/>
    <w:rsid w:val="00004CAD"/>
    <w:rsid w:val="00010762"/>
    <w:rsid w:val="00010BC2"/>
    <w:rsid w:val="0001567E"/>
    <w:rsid w:val="00015751"/>
    <w:rsid w:val="000166D4"/>
    <w:rsid w:val="00016719"/>
    <w:rsid w:val="00021A31"/>
    <w:rsid w:val="00021CC7"/>
    <w:rsid w:val="0002204F"/>
    <w:rsid w:val="00022E19"/>
    <w:rsid w:val="0002642B"/>
    <w:rsid w:val="00030348"/>
    <w:rsid w:val="0003081F"/>
    <w:rsid w:val="000320AC"/>
    <w:rsid w:val="00032EC5"/>
    <w:rsid w:val="000338BD"/>
    <w:rsid w:val="000344DC"/>
    <w:rsid w:val="000363A9"/>
    <w:rsid w:val="00037B6C"/>
    <w:rsid w:val="00041D98"/>
    <w:rsid w:val="000424F8"/>
    <w:rsid w:val="00042829"/>
    <w:rsid w:val="00044C7C"/>
    <w:rsid w:val="000450A4"/>
    <w:rsid w:val="000466B8"/>
    <w:rsid w:val="00046EBC"/>
    <w:rsid w:val="00047B3D"/>
    <w:rsid w:val="00050138"/>
    <w:rsid w:val="000508EA"/>
    <w:rsid w:val="00050D0F"/>
    <w:rsid w:val="00051418"/>
    <w:rsid w:val="00051F55"/>
    <w:rsid w:val="00055668"/>
    <w:rsid w:val="00055F22"/>
    <w:rsid w:val="00056ABA"/>
    <w:rsid w:val="00056F69"/>
    <w:rsid w:val="00057F22"/>
    <w:rsid w:val="000600CB"/>
    <w:rsid w:val="00061596"/>
    <w:rsid w:val="00061784"/>
    <w:rsid w:val="0006231F"/>
    <w:rsid w:val="00063880"/>
    <w:rsid w:val="0006501D"/>
    <w:rsid w:val="000656E9"/>
    <w:rsid w:val="00065E45"/>
    <w:rsid w:val="00066856"/>
    <w:rsid w:val="00066897"/>
    <w:rsid w:val="00067439"/>
    <w:rsid w:val="00070B5E"/>
    <w:rsid w:val="000719FC"/>
    <w:rsid w:val="00072825"/>
    <w:rsid w:val="00072F6F"/>
    <w:rsid w:val="00074FD0"/>
    <w:rsid w:val="000759A8"/>
    <w:rsid w:val="00075B2F"/>
    <w:rsid w:val="00076491"/>
    <w:rsid w:val="00077B44"/>
    <w:rsid w:val="00081A0E"/>
    <w:rsid w:val="00081F97"/>
    <w:rsid w:val="000828A9"/>
    <w:rsid w:val="00082BD7"/>
    <w:rsid w:val="00083100"/>
    <w:rsid w:val="00084378"/>
    <w:rsid w:val="00084AD0"/>
    <w:rsid w:val="00087716"/>
    <w:rsid w:val="00087C96"/>
    <w:rsid w:val="0009064B"/>
    <w:rsid w:val="000917AD"/>
    <w:rsid w:val="00092484"/>
    <w:rsid w:val="00092D31"/>
    <w:rsid w:val="00093231"/>
    <w:rsid w:val="000938FE"/>
    <w:rsid w:val="00095B17"/>
    <w:rsid w:val="0009653F"/>
    <w:rsid w:val="000965D8"/>
    <w:rsid w:val="000976A8"/>
    <w:rsid w:val="00097EE4"/>
    <w:rsid w:val="000A0134"/>
    <w:rsid w:val="000A16CB"/>
    <w:rsid w:val="000A2A17"/>
    <w:rsid w:val="000A34B7"/>
    <w:rsid w:val="000A38C3"/>
    <w:rsid w:val="000A4523"/>
    <w:rsid w:val="000A4C95"/>
    <w:rsid w:val="000A4D1F"/>
    <w:rsid w:val="000A4F2A"/>
    <w:rsid w:val="000A61BF"/>
    <w:rsid w:val="000B1A11"/>
    <w:rsid w:val="000B25D3"/>
    <w:rsid w:val="000B2635"/>
    <w:rsid w:val="000B48D5"/>
    <w:rsid w:val="000B5DF9"/>
    <w:rsid w:val="000B5E0C"/>
    <w:rsid w:val="000B5EF0"/>
    <w:rsid w:val="000B764A"/>
    <w:rsid w:val="000B77F6"/>
    <w:rsid w:val="000C0D36"/>
    <w:rsid w:val="000C13E6"/>
    <w:rsid w:val="000C3E32"/>
    <w:rsid w:val="000C50FC"/>
    <w:rsid w:val="000C5100"/>
    <w:rsid w:val="000C6C50"/>
    <w:rsid w:val="000C7D97"/>
    <w:rsid w:val="000D09DD"/>
    <w:rsid w:val="000D0A54"/>
    <w:rsid w:val="000D0B22"/>
    <w:rsid w:val="000D2557"/>
    <w:rsid w:val="000D3F08"/>
    <w:rsid w:val="000D7051"/>
    <w:rsid w:val="000D7DDC"/>
    <w:rsid w:val="000E0B44"/>
    <w:rsid w:val="000E1DE4"/>
    <w:rsid w:val="000E27A8"/>
    <w:rsid w:val="000E2A55"/>
    <w:rsid w:val="000E4017"/>
    <w:rsid w:val="000E567B"/>
    <w:rsid w:val="000E774E"/>
    <w:rsid w:val="000E79D7"/>
    <w:rsid w:val="000F0154"/>
    <w:rsid w:val="000F0938"/>
    <w:rsid w:val="000F0E88"/>
    <w:rsid w:val="000F0EE0"/>
    <w:rsid w:val="000F12D3"/>
    <w:rsid w:val="000F2ACA"/>
    <w:rsid w:val="000F3056"/>
    <w:rsid w:val="000F3425"/>
    <w:rsid w:val="000F650D"/>
    <w:rsid w:val="000F6713"/>
    <w:rsid w:val="000F772F"/>
    <w:rsid w:val="000F7D7C"/>
    <w:rsid w:val="000F7F2A"/>
    <w:rsid w:val="00100C73"/>
    <w:rsid w:val="00101155"/>
    <w:rsid w:val="00101C8A"/>
    <w:rsid w:val="0010232D"/>
    <w:rsid w:val="0010279D"/>
    <w:rsid w:val="0010294F"/>
    <w:rsid w:val="001052A5"/>
    <w:rsid w:val="001068F4"/>
    <w:rsid w:val="00114329"/>
    <w:rsid w:val="00115510"/>
    <w:rsid w:val="00115511"/>
    <w:rsid w:val="001176AD"/>
    <w:rsid w:val="001176FD"/>
    <w:rsid w:val="00117810"/>
    <w:rsid w:val="0012213D"/>
    <w:rsid w:val="00122932"/>
    <w:rsid w:val="00123B91"/>
    <w:rsid w:val="00126240"/>
    <w:rsid w:val="00126489"/>
    <w:rsid w:val="0012693A"/>
    <w:rsid w:val="00126B88"/>
    <w:rsid w:val="00127007"/>
    <w:rsid w:val="001272FA"/>
    <w:rsid w:val="00130C16"/>
    <w:rsid w:val="00130E03"/>
    <w:rsid w:val="0013251C"/>
    <w:rsid w:val="001325BC"/>
    <w:rsid w:val="001332EA"/>
    <w:rsid w:val="001335D0"/>
    <w:rsid w:val="00134C11"/>
    <w:rsid w:val="00136D42"/>
    <w:rsid w:val="00137071"/>
    <w:rsid w:val="00137C1C"/>
    <w:rsid w:val="00140DB6"/>
    <w:rsid w:val="00141292"/>
    <w:rsid w:val="001412EE"/>
    <w:rsid w:val="00141403"/>
    <w:rsid w:val="00141B0B"/>
    <w:rsid w:val="001432D9"/>
    <w:rsid w:val="00143E2A"/>
    <w:rsid w:val="001535FF"/>
    <w:rsid w:val="00153746"/>
    <w:rsid w:val="001546E7"/>
    <w:rsid w:val="00156815"/>
    <w:rsid w:val="00157848"/>
    <w:rsid w:val="00160AC3"/>
    <w:rsid w:val="00161531"/>
    <w:rsid w:val="0016215F"/>
    <w:rsid w:val="00162B93"/>
    <w:rsid w:val="001647F4"/>
    <w:rsid w:val="00165D87"/>
    <w:rsid w:val="001664CE"/>
    <w:rsid w:val="00166BEF"/>
    <w:rsid w:val="00166EC2"/>
    <w:rsid w:val="00167FC9"/>
    <w:rsid w:val="00167FDF"/>
    <w:rsid w:val="00170482"/>
    <w:rsid w:val="0017082A"/>
    <w:rsid w:val="00172383"/>
    <w:rsid w:val="0017329F"/>
    <w:rsid w:val="00173AAB"/>
    <w:rsid w:val="00173C42"/>
    <w:rsid w:val="00174388"/>
    <w:rsid w:val="0017556D"/>
    <w:rsid w:val="00175A15"/>
    <w:rsid w:val="00175ABD"/>
    <w:rsid w:val="0017697C"/>
    <w:rsid w:val="00177E5A"/>
    <w:rsid w:val="00177F38"/>
    <w:rsid w:val="001829B5"/>
    <w:rsid w:val="001840E3"/>
    <w:rsid w:val="0018628E"/>
    <w:rsid w:val="00187C35"/>
    <w:rsid w:val="00187C45"/>
    <w:rsid w:val="0019173E"/>
    <w:rsid w:val="00191965"/>
    <w:rsid w:val="00193017"/>
    <w:rsid w:val="0019321E"/>
    <w:rsid w:val="00193C44"/>
    <w:rsid w:val="001956A5"/>
    <w:rsid w:val="00195F44"/>
    <w:rsid w:val="0019636D"/>
    <w:rsid w:val="001968B4"/>
    <w:rsid w:val="001A0332"/>
    <w:rsid w:val="001A0F04"/>
    <w:rsid w:val="001A1AC8"/>
    <w:rsid w:val="001A5EB0"/>
    <w:rsid w:val="001A6DCC"/>
    <w:rsid w:val="001A6EC2"/>
    <w:rsid w:val="001A78C7"/>
    <w:rsid w:val="001B00FB"/>
    <w:rsid w:val="001B0CA4"/>
    <w:rsid w:val="001B154A"/>
    <w:rsid w:val="001B17CF"/>
    <w:rsid w:val="001B356E"/>
    <w:rsid w:val="001B4FCA"/>
    <w:rsid w:val="001B6121"/>
    <w:rsid w:val="001B6E17"/>
    <w:rsid w:val="001B754D"/>
    <w:rsid w:val="001C0E88"/>
    <w:rsid w:val="001C1BF7"/>
    <w:rsid w:val="001C254F"/>
    <w:rsid w:val="001C3399"/>
    <w:rsid w:val="001C3C30"/>
    <w:rsid w:val="001C3DE6"/>
    <w:rsid w:val="001C41F1"/>
    <w:rsid w:val="001C4FEC"/>
    <w:rsid w:val="001C50BE"/>
    <w:rsid w:val="001C5AF5"/>
    <w:rsid w:val="001C5B07"/>
    <w:rsid w:val="001D06C6"/>
    <w:rsid w:val="001D0B7B"/>
    <w:rsid w:val="001D25EB"/>
    <w:rsid w:val="001D3024"/>
    <w:rsid w:val="001D3113"/>
    <w:rsid w:val="001D32B1"/>
    <w:rsid w:val="001D32CE"/>
    <w:rsid w:val="001D37A3"/>
    <w:rsid w:val="001D3BA5"/>
    <w:rsid w:val="001D4E1C"/>
    <w:rsid w:val="001D4EA7"/>
    <w:rsid w:val="001D664B"/>
    <w:rsid w:val="001D6C7F"/>
    <w:rsid w:val="001D798B"/>
    <w:rsid w:val="001D7E87"/>
    <w:rsid w:val="001E0B80"/>
    <w:rsid w:val="001E1496"/>
    <w:rsid w:val="001E2E7D"/>
    <w:rsid w:val="001E32D7"/>
    <w:rsid w:val="001E3A9F"/>
    <w:rsid w:val="001E7778"/>
    <w:rsid w:val="001F01ED"/>
    <w:rsid w:val="001F090A"/>
    <w:rsid w:val="001F244F"/>
    <w:rsid w:val="001F57EC"/>
    <w:rsid w:val="001F57F1"/>
    <w:rsid w:val="002004F6"/>
    <w:rsid w:val="002009A9"/>
    <w:rsid w:val="00202F2B"/>
    <w:rsid w:val="0020400C"/>
    <w:rsid w:val="002042AF"/>
    <w:rsid w:val="002047D2"/>
    <w:rsid w:val="002060C6"/>
    <w:rsid w:val="00207D06"/>
    <w:rsid w:val="002108B1"/>
    <w:rsid w:val="002128A7"/>
    <w:rsid w:val="00212F76"/>
    <w:rsid w:val="00213DB9"/>
    <w:rsid w:val="00213EB4"/>
    <w:rsid w:val="0021647F"/>
    <w:rsid w:val="00220DAC"/>
    <w:rsid w:val="0022212E"/>
    <w:rsid w:val="00223D7F"/>
    <w:rsid w:val="00225C7E"/>
    <w:rsid w:val="00227657"/>
    <w:rsid w:val="0022766A"/>
    <w:rsid w:val="00227DA4"/>
    <w:rsid w:val="00227EFC"/>
    <w:rsid w:val="0023010B"/>
    <w:rsid w:val="00230FDC"/>
    <w:rsid w:val="00230FE9"/>
    <w:rsid w:val="002334D7"/>
    <w:rsid w:val="00233908"/>
    <w:rsid w:val="00235D6E"/>
    <w:rsid w:val="00236173"/>
    <w:rsid w:val="002411A4"/>
    <w:rsid w:val="002417C9"/>
    <w:rsid w:val="00243021"/>
    <w:rsid w:val="002444AC"/>
    <w:rsid w:val="00244DCD"/>
    <w:rsid w:val="00244E3D"/>
    <w:rsid w:val="00245B49"/>
    <w:rsid w:val="0025118E"/>
    <w:rsid w:val="002513C0"/>
    <w:rsid w:val="00251740"/>
    <w:rsid w:val="00253003"/>
    <w:rsid w:val="0025342C"/>
    <w:rsid w:val="00253875"/>
    <w:rsid w:val="00254326"/>
    <w:rsid w:val="00256A3F"/>
    <w:rsid w:val="002572A3"/>
    <w:rsid w:val="00260C91"/>
    <w:rsid w:val="00264117"/>
    <w:rsid w:val="00264368"/>
    <w:rsid w:val="00264953"/>
    <w:rsid w:val="00265F5D"/>
    <w:rsid w:val="00266062"/>
    <w:rsid w:val="002675F1"/>
    <w:rsid w:val="0026772A"/>
    <w:rsid w:val="00270C76"/>
    <w:rsid w:val="0027137E"/>
    <w:rsid w:val="00271933"/>
    <w:rsid w:val="00271C5F"/>
    <w:rsid w:val="002722F0"/>
    <w:rsid w:val="002738D6"/>
    <w:rsid w:val="00276A60"/>
    <w:rsid w:val="0028289B"/>
    <w:rsid w:val="0028312A"/>
    <w:rsid w:val="0028348B"/>
    <w:rsid w:val="0028386E"/>
    <w:rsid w:val="0028440D"/>
    <w:rsid w:val="00286ADB"/>
    <w:rsid w:val="002903DD"/>
    <w:rsid w:val="00294D01"/>
    <w:rsid w:val="0029645D"/>
    <w:rsid w:val="0029660E"/>
    <w:rsid w:val="00297F9C"/>
    <w:rsid w:val="002A0DF7"/>
    <w:rsid w:val="002A1832"/>
    <w:rsid w:val="002A1E8B"/>
    <w:rsid w:val="002A5673"/>
    <w:rsid w:val="002A6E66"/>
    <w:rsid w:val="002A779D"/>
    <w:rsid w:val="002A7B46"/>
    <w:rsid w:val="002B0BAA"/>
    <w:rsid w:val="002B1627"/>
    <w:rsid w:val="002B204B"/>
    <w:rsid w:val="002B2CCF"/>
    <w:rsid w:val="002B3EE1"/>
    <w:rsid w:val="002B4568"/>
    <w:rsid w:val="002B7F0F"/>
    <w:rsid w:val="002C0235"/>
    <w:rsid w:val="002C0247"/>
    <w:rsid w:val="002C18F2"/>
    <w:rsid w:val="002C20F5"/>
    <w:rsid w:val="002C5934"/>
    <w:rsid w:val="002C5A72"/>
    <w:rsid w:val="002C6631"/>
    <w:rsid w:val="002C6915"/>
    <w:rsid w:val="002D0287"/>
    <w:rsid w:val="002D1182"/>
    <w:rsid w:val="002D41DB"/>
    <w:rsid w:val="002D47BD"/>
    <w:rsid w:val="002D5386"/>
    <w:rsid w:val="002D5467"/>
    <w:rsid w:val="002D6180"/>
    <w:rsid w:val="002D7074"/>
    <w:rsid w:val="002D760C"/>
    <w:rsid w:val="002E2C17"/>
    <w:rsid w:val="002E2CE7"/>
    <w:rsid w:val="002E3811"/>
    <w:rsid w:val="002E51F5"/>
    <w:rsid w:val="002E7499"/>
    <w:rsid w:val="002E7764"/>
    <w:rsid w:val="002E7EA2"/>
    <w:rsid w:val="002F164B"/>
    <w:rsid w:val="002F1DC3"/>
    <w:rsid w:val="002F2814"/>
    <w:rsid w:val="002F3758"/>
    <w:rsid w:val="002F5B1A"/>
    <w:rsid w:val="002F68CD"/>
    <w:rsid w:val="0030095F"/>
    <w:rsid w:val="003010C6"/>
    <w:rsid w:val="003025D9"/>
    <w:rsid w:val="00302781"/>
    <w:rsid w:val="00302A03"/>
    <w:rsid w:val="00302FE9"/>
    <w:rsid w:val="00304253"/>
    <w:rsid w:val="00304619"/>
    <w:rsid w:val="00306EE3"/>
    <w:rsid w:val="00311706"/>
    <w:rsid w:val="003132F4"/>
    <w:rsid w:val="00314B62"/>
    <w:rsid w:val="003174FC"/>
    <w:rsid w:val="00320E38"/>
    <w:rsid w:val="00321A61"/>
    <w:rsid w:val="00321D5F"/>
    <w:rsid w:val="003225D0"/>
    <w:rsid w:val="00323981"/>
    <w:rsid w:val="00323CFD"/>
    <w:rsid w:val="0032464F"/>
    <w:rsid w:val="003252BA"/>
    <w:rsid w:val="0032573B"/>
    <w:rsid w:val="00327FD8"/>
    <w:rsid w:val="00330282"/>
    <w:rsid w:val="00331217"/>
    <w:rsid w:val="003313AF"/>
    <w:rsid w:val="003330EC"/>
    <w:rsid w:val="0033524F"/>
    <w:rsid w:val="00335601"/>
    <w:rsid w:val="00336B92"/>
    <w:rsid w:val="00337C99"/>
    <w:rsid w:val="003416CF"/>
    <w:rsid w:val="00341D05"/>
    <w:rsid w:val="003428CC"/>
    <w:rsid w:val="00343069"/>
    <w:rsid w:val="003437A7"/>
    <w:rsid w:val="00344427"/>
    <w:rsid w:val="00345DBA"/>
    <w:rsid w:val="00350472"/>
    <w:rsid w:val="00350FB6"/>
    <w:rsid w:val="003516C3"/>
    <w:rsid w:val="003525A8"/>
    <w:rsid w:val="003526E8"/>
    <w:rsid w:val="00353FB8"/>
    <w:rsid w:val="003550E4"/>
    <w:rsid w:val="00356930"/>
    <w:rsid w:val="00356F14"/>
    <w:rsid w:val="00360521"/>
    <w:rsid w:val="003632DD"/>
    <w:rsid w:val="00365112"/>
    <w:rsid w:val="003652A4"/>
    <w:rsid w:val="00365D1C"/>
    <w:rsid w:val="003668DC"/>
    <w:rsid w:val="00366D81"/>
    <w:rsid w:val="00366EE6"/>
    <w:rsid w:val="0037065E"/>
    <w:rsid w:val="00370C69"/>
    <w:rsid w:val="00371986"/>
    <w:rsid w:val="00371FD1"/>
    <w:rsid w:val="00372178"/>
    <w:rsid w:val="003739A3"/>
    <w:rsid w:val="00373C13"/>
    <w:rsid w:val="00374708"/>
    <w:rsid w:val="003751AC"/>
    <w:rsid w:val="0037634C"/>
    <w:rsid w:val="0037686A"/>
    <w:rsid w:val="003779DB"/>
    <w:rsid w:val="00377A85"/>
    <w:rsid w:val="00377ECF"/>
    <w:rsid w:val="00380676"/>
    <w:rsid w:val="003807C3"/>
    <w:rsid w:val="00381261"/>
    <w:rsid w:val="003814EF"/>
    <w:rsid w:val="0038500D"/>
    <w:rsid w:val="003863BC"/>
    <w:rsid w:val="0038662D"/>
    <w:rsid w:val="00390B33"/>
    <w:rsid w:val="00391B24"/>
    <w:rsid w:val="003948C9"/>
    <w:rsid w:val="0039548B"/>
    <w:rsid w:val="00395844"/>
    <w:rsid w:val="0039691C"/>
    <w:rsid w:val="003A129D"/>
    <w:rsid w:val="003A2281"/>
    <w:rsid w:val="003A4DC0"/>
    <w:rsid w:val="003A59B9"/>
    <w:rsid w:val="003A66CC"/>
    <w:rsid w:val="003A6A94"/>
    <w:rsid w:val="003A6AD9"/>
    <w:rsid w:val="003A7A57"/>
    <w:rsid w:val="003B0E8E"/>
    <w:rsid w:val="003B3860"/>
    <w:rsid w:val="003B5C32"/>
    <w:rsid w:val="003B5FF7"/>
    <w:rsid w:val="003B65B6"/>
    <w:rsid w:val="003B6876"/>
    <w:rsid w:val="003C2657"/>
    <w:rsid w:val="003C618B"/>
    <w:rsid w:val="003C67B2"/>
    <w:rsid w:val="003C7EF4"/>
    <w:rsid w:val="003D0150"/>
    <w:rsid w:val="003D0D2D"/>
    <w:rsid w:val="003D0F63"/>
    <w:rsid w:val="003D1BF8"/>
    <w:rsid w:val="003D20D5"/>
    <w:rsid w:val="003D342E"/>
    <w:rsid w:val="003D41C9"/>
    <w:rsid w:val="003D482E"/>
    <w:rsid w:val="003D5B66"/>
    <w:rsid w:val="003D61FA"/>
    <w:rsid w:val="003D61FB"/>
    <w:rsid w:val="003D74D9"/>
    <w:rsid w:val="003D7CA6"/>
    <w:rsid w:val="003E036F"/>
    <w:rsid w:val="003E3858"/>
    <w:rsid w:val="003E3D00"/>
    <w:rsid w:val="003E68AF"/>
    <w:rsid w:val="003E7F47"/>
    <w:rsid w:val="003F0143"/>
    <w:rsid w:val="003F2CAD"/>
    <w:rsid w:val="003F3979"/>
    <w:rsid w:val="003F43E6"/>
    <w:rsid w:val="003F4D31"/>
    <w:rsid w:val="003F634D"/>
    <w:rsid w:val="003F6399"/>
    <w:rsid w:val="003F6553"/>
    <w:rsid w:val="003F7495"/>
    <w:rsid w:val="003F74EA"/>
    <w:rsid w:val="003F7E33"/>
    <w:rsid w:val="00400BB1"/>
    <w:rsid w:val="00400C3F"/>
    <w:rsid w:val="00401A53"/>
    <w:rsid w:val="00401CD3"/>
    <w:rsid w:val="004027DA"/>
    <w:rsid w:val="00405E26"/>
    <w:rsid w:val="0040681B"/>
    <w:rsid w:val="00410A66"/>
    <w:rsid w:val="004112D8"/>
    <w:rsid w:val="00411AF8"/>
    <w:rsid w:val="0041551A"/>
    <w:rsid w:val="00416AED"/>
    <w:rsid w:val="00417500"/>
    <w:rsid w:val="004208CE"/>
    <w:rsid w:val="00421A9C"/>
    <w:rsid w:val="00422FA8"/>
    <w:rsid w:val="004234C8"/>
    <w:rsid w:val="00425A8A"/>
    <w:rsid w:val="0042676C"/>
    <w:rsid w:val="004277D6"/>
    <w:rsid w:val="00427C34"/>
    <w:rsid w:val="004312A2"/>
    <w:rsid w:val="00432DE2"/>
    <w:rsid w:val="004336C1"/>
    <w:rsid w:val="00433A8F"/>
    <w:rsid w:val="00433B4C"/>
    <w:rsid w:val="00433E27"/>
    <w:rsid w:val="00434ADE"/>
    <w:rsid w:val="00434D42"/>
    <w:rsid w:val="004359FE"/>
    <w:rsid w:val="0043633A"/>
    <w:rsid w:val="00436872"/>
    <w:rsid w:val="004370D5"/>
    <w:rsid w:val="00441CD8"/>
    <w:rsid w:val="00442425"/>
    <w:rsid w:val="00442C14"/>
    <w:rsid w:val="004444A0"/>
    <w:rsid w:val="004445EC"/>
    <w:rsid w:val="004468BB"/>
    <w:rsid w:val="00447A00"/>
    <w:rsid w:val="0045046C"/>
    <w:rsid w:val="00451402"/>
    <w:rsid w:val="0045144E"/>
    <w:rsid w:val="00452322"/>
    <w:rsid w:val="004524E1"/>
    <w:rsid w:val="004538C0"/>
    <w:rsid w:val="00454C5B"/>
    <w:rsid w:val="004571F2"/>
    <w:rsid w:val="00460015"/>
    <w:rsid w:val="004603C5"/>
    <w:rsid w:val="004615DC"/>
    <w:rsid w:val="00462058"/>
    <w:rsid w:val="00462BC5"/>
    <w:rsid w:val="00464D4D"/>
    <w:rsid w:val="00464E57"/>
    <w:rsid w:val="0046590C"/>
    <w:rsid w:val="00467DB5"/>
    <w:rsid w:val="00470374"/>
    <w:rsid w:val="00470AD6"/>
    <w:rsid w:val="00470DF5"/>
    <w:rsid w:val="004713B7"/>
    <w:rsid w:val="00471971"/>
    <w:rsid w:val="00471F96"/>
    <w:rsid w:val="00471FD7"/>
    <w:rsid w:val="00472A20"/>
    <w:rsid w:val="00474246"/>
    <w:rsid w:val="004746D7"/>
    <w:rsid w:val="004757CB"/>
    <w:rsid w:val="00481188"/>
    <w:rsid w:val="0048430C"/>
    <w:rsid w:val="00484F87"/>
    <w:rsid w:val="0048571E"/>
    <w:rsid w:val="00487D0A"/>
    <w:rsid w:val="00487F19"/>
    <w:rsid w:val="00491355"/>
    <w:rsid w:val="00491B17"/>
    <w:rsid w:val="00493E68"/>
    <w:rsid w:val="0049418D"/>
    <w:rsid w:val="004955E7"/>
    <w:rsid w:val="00496677"/>
    <w:rsid w:val="00496763"/>
    <w:rsid w:val="004972FC"/>
    <w:rsid w:val="004A092D"/>
    <w:rsid w:val="004A25E3"/>
    <w:rsid w:val="004A4297"/>
    <w:rsid w:val="004A4419"/>
    <w:rsid w:val="004A607E"/>
    <w:rsid w:val="004A7246"/>
    <w:rsid w:val="004B1451"/>
    <w:rsid w:val="004B14F0"/>
    <w:rsid w:val="004B20AF"/>
    <w:rsid w:val="004B2668"/>
    <w:rsid w:val="004B27DF"/>
    <w:rsid w:val="004B2CD3"/>
    <w:rsid w:val="004B2FBC"/>
    <w:rsid w:val="004B3019"/>
    <w:rsid w:val="004B3D3D"/>
    <w:rsid w:val="004B4705"/>
    <w:rsid w:val="004B5BE7"/>
    <w:rsid w:val="004B7A6B"/>
    <w:rsid w:val="004C505F"/>
    <w:rsid w:val="004D4ED9"/>
    <w:rsid w:val="004D7AB8"/>
    <w:rsid w:val="004E0082"/>
    <w:rsid w:val="004E1484"/>
    <w:rsid w:val="004E15FE"/>
    <w:rsid w:val="004E1657"/>
    <w:rsid w:val="004E1680"/>
    <w:rsid w:val="004E34EC"/>
    <w:rsid w:val="004E3504"/>
    <w:rsid w:val="004E4489"/>
    <w:rsid w:val="004E4CE1"/>
    <w:rsid w:val="004E5312"/>
    <w:rsid w:val="004E5376"/>
    <w:rsid w:val="004E5FED"/>
    <w:rsid w:val="004F063F"/>
    <w:rsid w:val="004F0E2D"/>
    <w:rsid w:val="004F0FAD"/>
    <w:rsid w:val="004F19F1"/>
    <w:rsid w:val="004F2D84"/>
    <w:rsid w:val="004F3327"/>
    <w:rsid w:val="004F39BF"/>
    <w:rsid w:val="004F477C"/>
    <w:rsid w:val="004F5382"/>
    <w:rsid w:val="004F5B59"/>
    <w:rsid w:val="004F60B4"/>
    <w:rsid w:val="004F7B13"/>
    <w:rsid w:val="00501430"/>
    <w:rsid w:val="00502F34"/>
    <w:rsid w:val="0050379F"/>
    <w:rsid w:val="00504365"/>
    <w:rsid w:val="00505BDA"/>
    <w:rsid w:val="00506591"/>
    <w:rsid w:val="00506CDC"/>
    <w:rsid w:val="00507417"/>
    <w:rsid w:val="005105A5"/>
    <w:rsid w:val="0051139A"/>
    <w:rsid w:val="005141FF"/>
    <w:rsid w:val="005149ED"/>
    <w:rsid w:val="005177F4"/>
    <w:rsid w:val="00517CDD"/>
    <w:rsid w:val="005220EB"/>
    <w:rsid w:val="00524E0A"/>
    <w:rsid w:val="0052562A"/>
    <w:rsid w:val="00525F1B"/>
    <w:rsid w:val="00530788"/>
    <w:rsid w:val="0053082F"/>
    <w:rsid w:val="005318C2"/>
    <w:rsid w:val="00532D0B"/>
    <w:rsid w:val="005340B9"/>
    <w:rsid w:val="00534142"/>
    <w:rsid w:val="0053459B"/>
    <w:rsid w:val="00534AF1"/>
    <w:rsid w:val="0053554B"/>
    <w:rsid w:val="005357D5"/>
    <w:rsid w:val="005414E8"/>
    <w:rsid w:val="00544B36"/>
    <w:rsid w:val="0054559C"/>
    <w:rsid w:val="00546062"/>
    <w:rsid w:val="00546AB3"/>
    <w:rsid w:val="005471F9"/>
    <w:rsid w:val="00550172"/>
    <w:rsid w:val="00551929"/>
    <w:rsid w:val="00552078"/>
    <w:rsid w:val="00552E65"/>
    <w:rsid w:val="00553E25"/>
    <w:rsid w:val="005552F0"/>
    <w:rsid w:val="00555D41"/>
    <w:rsid w:val="00557BC2"/>
    <w:rsid w:val="005603DF"/>
    <w:rsid w:val="00561322"/>
    <w:rsid w:val="00561855"/>
    <w:rsid w:val="005629E3"/>
    <w:rsid w:val="00566175"/>
    <w:rsid w:val="00566B52"/>
    <w:rsid w:val="00566B8B"/>
    <w:rsid w:val="00571283"/>
    <w:rsid w:val="0057242B"/>
    <w:rsid w:val="00572C0D"/>
    <w:rsid w:val="005749BF"/>
    <w:rsid w:val="005751D3"/>
    <w:rsid w:val="00575230"/>
    <w:rsid w:val="005758CF"/>
    <w:rsid w:val="005779D2"/>
    <w:rsid w:val="005812BC"/>
    <w:rsid w:val="005827BB"/>
    <w:rsid w:val="00583DC8"/>
    <w:rsid w:val="00584335"/>
    <w:rsid w:val="00584B85"/>
    <w:rsid w:val="0058603F"/>
    <w:rsid w:val="005866CA"/>
    <w:rsid w:val="005878E6"/>
    <w:rsid w:val="00587CEF"/>
    <w:rsid w:val="00587CF1"/>
    <w:rsid w:val="005905B3"/>
    <w:rsid w:val="00590C9D"/>
    <w:rsid w:val="005918D5"/>
    <w:rsid w:val="00592208"/>
    <w:rsid w:val="00592718"/>
    <w:rsid w:val="00593692"/>
    <w:rsid w:val="00593BFF"/>
    <w:rsid w:val="005A250D"/>
    <w:rsid w:val="005A2C0B"/>
    <w:rsid w:val="005A3098"/>
    <w:rsid w:val="005A313D"/>
    <w:rsid w:val="005A458C"/>
    <w:rsid w:val="005A4D08"/>
    <w:rsid w:val="005A6085"/>
    <w:rsid w:val="005A7481"/>
    <w:rsid w:val="005B01AF"/>
    <w:rsid w:val="005B1D77"/>
    <w:rsid w:val="005B231D"/>
    <w:rsid w:val="005B303F"/>
    <w:rsid w:val="005B58E1"/>
    <w:rsid w:val="005C02D1"/>
    <w:rsid w:val="005C0C9A"/>
    <w:rsid w:val="005C36DA"/>
    <w:rsid w:val="005C3ACA"/>
    <w:rsid w:val="005C4ADC"/>
    <w:rsid w:val="005C5BF7"/>
    <w:rsid w:val="005C5DF3"/>
    <w:rsid w:val="005C669F"/>
    <w:rsid w:val="005D0A60"/>
    <w:rsid w:val="005D176E"/>
    <w:rsid w:val="005D2F31"/>
    <w:rsid w:val="005D429B"/>
    <w:rsid w:val="005D489C"/>
    <w:rsid w:val="005D6805"/>
    <w:rsid w:val="005D692A"/>
    <w:rsid w:val="005D6DE7"/>
    <w:rsid w:val="005D77F3"/>
    <w:rsid w:val="005D79AC"/>
    <w:rsid w:val="005E307E"/>
    <w:rsid w:val="005E409C"/>
    <w:rsid w:val="005E4765"/>
    <w:rsid w:val="005E4C66"/>
    <w:rsid w:val="005E5251"/>
    <w:rsid w:val="005E75C5"/>
    <w:rsid w:val="005F07A5"/>
    <w:rsid w:val="005F27F4"/>
    <w:rsid w:val="005F287E"/>
    <w:rsid w:val="005F3E0D"/>
    <w:rsid w:val="005F5C54"/>
    <w:rsid w:val="005F62FC"/>
    <w:rsid w:val="005F6E4A"/>
    <w:rsid w:val="005F7FAF"/>
    <w:rsid w:val="00601BCF"/>
    <w:rsid w:val="006023DC"/>
    <w:rsid w:val="006055D3"/>
    <w:rsid w:val="00605F8A"/>
    <w:rsid w:val="0060738F"/>
    <w:rsid w:val="00610AFF"/>
    <w:rsid w:val="00610D4F"/>
    <w:rsid w:val="00611926"/>
    <w:rsid w:val="00612490"/>
    <w:rsid w:val="0061361B"/>
    <w:rsid w:val="00614099"/>
    <w:rsid w:val="006140D6"/>
    <w:rsid w:val="00615C5A"/>
    <w:rsid w:val="00616C07"/>
    <w:rsid w:val="00617B7C"/>
    <w:rsid w:val="00617FE1"/>
    <w:rsid w:val="00620438"/>
    <w:rsid w:val="0062061E"/>
    <w:rsid w:val="00620BCF"/>
    <w:rsid w:val="0062217B"/>
    <w:rsid w:val="0062279B"/>
    <w:rsid w:val="00622B5A"/>
    <w:rsid w:val="006233B0"/>
    <w:rsid w:val="00624D27"/>
    <w:rsid w:val="006256CC"/>
    <w:rsid w:val="0062726B"/>
    <w:rsid w:val="006277EE"/>
    <w:rsid w:val="00627DB2"/>
    <w:rsid w:val="006309DA"/>
    <w:rsid w:val="00630C70"/>
    <w:rsid w:val="00631AD5"/>
    <w:rsid w:val="0063271A"/>
    <w:rsid w:val="0063353D"/>
    <w:rsid w:val="006336E8"/>
    <w:rsid w:val="00633D79"/>
    <w:rsid w:val="00633F94"/>
    <w:rsid w:val="0063477A"/>
    <w:rsid w:val="00634BA1"/>
    <w:rsid w:val="00634D43"/>
    <w:rsid w:val="00635349"/>
    <w:rsid w:val="0063717F"/>
    <w:rsid w:val="00637616"/>
    <w:rsid w:val="00637E9A"/>
    <w:rsid w:val="00637E9C"/>
    <w:rsid w:val="00640058"/>
    <w:rsid w:val="00641C02"/>
    <w:rsid w:val="006423C1"/>
    <w:rsid w:val="0064254A"/>
    <w:rsid w:val="00642DB7"/>
    <w:rsid w:val="00644293"/>
    <w:rsid w:val="00644973"/>
    <w:rsid w:val="006462CA"/>
    <w:rsid w:val="00647765"/>
    <w:rsid w:val="0065022E"/>
    <w:rsid w:val="00650F74"/>
    <w:rsid w:val="006534F4"/>
    <w:rsid w:val="00654E62"/>
    <w:rsid w:val="00654F1A"/>
    <w:rsid w:val="00656AD1"/>
    <w:rsid w:val="006574EA"/>
    <w:rsid w:val="0066009E"/>
    <w:rsid w:val="006603D0"/>
    <w:rsid w:val="00660A49"/>
    <w:rsid w:val="00660FE1"/>
    <w:rsid w:val="006619D7"/>
    <w:rsid w:val="00663F71"/>
    <w:rsid w:val="0066636A"/>
    <w:rsid w:val="00667263"/>
    <w:rsid w:val="00667891"/>
    <w:rsid w:val="0067143F"/>
    <w:rsid w:val="006719A4"/>
    <w:rsid w:val="00671D2D"/>
    <w:rsid w:val="00672C7A"/>
    <w:rsid w:val="00673504"/>
    <w:rsid w:val="00673685"/>
    <w:rsid w:val="00673881"/>
    <w:rsid w:val="00673DA4"/>
    <w:rsid w:val="00675C31"/>
    <w:rsid w:val="00677580"/>
    <w:rsid w:val="00681321"/>
    <w:rsid w:val="006832A0"/>
    <w:rsid w:val="00683470"/>
    <w:rsid w:val="0068439E"/>
    <w:rsid w:val="00684E96"/>
    <w:rsid w:val="0068740B"/>
    <w:rsid w:val="0068766C"/>
    <w:rsid w:val="0069067D"/>
    <w:rsid w:val="0069083F"/>
    <w:rsid w:val="00690AE8"/>
    <w:rsid w:val="00691EFB"/>
    <w:rsid w:val="0069423E"/>
    <w:rsid w:val="006950BA"/>
    <w:rsid w:val="00695605"/>
    <w:rsid w:val="0069728F"/>
    <w:rsid w:val="006A1DDD"/>
    <w:rsid w:val="006A254D"/>
    <w:rsid w:val="006A299C"/>
    <w:rsid w:val="006A3060"/>
    <w:rsid w:val="006A3842"/>
    <w:rsid w:val="006A479F"/>
    <w:rsid w:val="006A5101"/>
    <w:rsid w:val="006A53B2"/>
    <w:rsid w:val="006A61CB"/>
    <w:rsid w:val="006B07C7"/>
    <w:rsid w:val="006B3647"/>
    <w:rsid w:val="006B36D1"/>
    <w:rsid w:val="006B42EB"/>
    <w:rsid w:val="006B6B2C"/>
    <w:rsid w:val="006B6C55"/>
    <w:rsid w:val="006C025E"/>
    <w:rsid w:val="006C1926"/>
    <w:rsid w:val="006C3503"/>
    <w:rsid w:val="006C3BAC"/>
    <w:rsid w:val="006C4397"/>
    <w:rsid w:val="006C47BF"/>
    <w:rsid w:val="006C6C28"/>
    <w:rsid w:val="006C7F66"/>
    <w:rsid w:val="006D0322"/>
    <w:rsid w:val="006D05C3"/>
    <w:rsid w:val="006D08FF"/>
    <w:rsid w:val="006D3717"/>
    <w:rsid w:val="006D4149"/>
    <w:rsid w:val="006D64E4"/>
    <w:rsid w:val="006E1058"/>
    <w:rsid w:val="006E152E"/>
    <w:rsid w:val="006E195A"/>
    <w:rsid w:val="006E1E5E"/>
    <w:rsid w:val="006E1F48"/>
    <w:rsid w:val="006E224C"/>
    <w:rsid w:val="006E2616"/>
    <w:rsid w:val="006E29CC"/>
    <w:rsid w:val="006E303C"/>
    <w:rsid w:val="006E410C"/>
    <w:rsid w:val="006E4B3A"/>
    <w:rsid w:val="006E4E7B"/>
    <w:rsid w:val="006E4F87"/>
    <w:rsid w:val="006E525C"/>
    <w:rsid w:val="006E5C6B"/>
    <w:rsid w:val="006F182C"/>
    <w:rsid w:val="006F1E95"/>
    <w:rsid w:val="006F1F3E"/>
    <w:rsid w:val="006F3F8A"/>
    <w:rsid w:val="006F4949"/>
    <w:rsid w:val="006F5287"/>
    <w:rsid w:val="006F6C8C"/>
    <w:rsid w:val="007002AD"/>
    <w:rsid w:val="00702A6D"/>
    <w:rsid w:val="00705397"/>
    <w:rsid w:val="0070709B"/>
    <w:rsid w:val="00707321"/>
    <w:rsid w:val="00710353"/>
    <w:rsid w:val="0071131B"/>
    <w:rsid w:val="00712673"/>
    <w:rsid w:val="00714E1C"/>
    <w:rsid w:val="00715B64"/>
    <w:rsid w:val="00715C5D"/>
    <w:rsid w:val="00722577"/>
    <w:rsid w:val="00722B97"/>
    <w:rsid w:val="00722F9F"/>
    <w:rsid w:val="00723AD1"/>
    <w:rsid w:val="00723D08"/>
    <w:rsid w:val="00724FA0"/>
    <w:rsid w:val="0072603E"/>
    <w:rsid w:val="00726D1D"/>
    <w:rsid w:val="00727F40"/>
    <w:rsid w:val="00730824"/>
    <w:rsid w:val="00730B86"/>
    <w:rsid w:val="00730C6D"/>
    <w:rsid w:val="00730CFA"/>
    <w:rsid w:val="0073111A"/>
    <w:rsid w:val="00731340"/>
    <w:rsid w:val="007318D2"/>
    <w:rsid w:val="0073194B"/>
    <w:rsid w:val="0073210C"/>
    <w:rsid w:val="007326AC"/>
    <w:rsid w:val="00732F40"/>
    <w:rsid w:val="00734354"/>
    <w:rsid w:val="00736734"/>
    <w:rsid w:val="007376E7"/>
    <w:rsid w:val="0074056C"/>
    <w:rsid w:val="007408FF"/>
    <w:rsid w:val="0074141C"/>
    <w:rsid w:val="007416B2"/>
    <w:rsid w:val="00741AE3"/>
    <w:rsid w:val="0074546C"/>
    <w:rsid w:val="00745B04"/>
    <w:rsid w:val="00751BE6"/>
    <w:rsid w:val="00752171"/>
    <w:rsid w:val="007527EF"/>
    <w:rsid w:val="0075367B"/>
    <w:rsid w:val="00755081"/>
    <w:rsid w:val="00755A04"/>
    <w:rsid w:val="0076085E"/>
    <w:rsid w:val="00760ADA"/>
    <w:rsid w:val="00762996"/>
    <w:rsid w:val="00763066"/>
    <w:rsid w:val="00763736"/>
    <w:rsid w:val="00763864"/>
    <w:rsid w:val="00765908"/>
    <w:rsid w:val="00766400"/>
    <w:rsid w:val="007703DC"/>
    <w:rsid w:val="0077124B"/>
    <w:rsid w:val="007715A1"/>
    <w:rsid w:val="00771847"/>
    <w:rsid w:val="007722D8"/>
    <w:rsid w:val="00772614"/>
    <w:rsid w:val="00773D05"/>
    <w:rsid w:val="00775834"/>
    <w:rsid w:val="0077593C"/>
    <w:rsid w:val="00777A02"/>
    <w:rsid w:val="00777D60"/>
    <w:rsid w:val="00780400"/>
    <w:rsid w:val="0078115E"/>
    <w:rsid w:val="00781650"/>
    <w:rsid w:val="0078246E"/>
    <w:rsid w:val="00782A33"/>
    <w:rsid w:val="00784812"/>
    <w:rsid w:val="00784CD2"/>
    <w:rsid w:val="007857A8"/>
    <w:rsid w:val="00785CA9"/>
    <w:rsid w:val="00785CBA"/>
    <w:rsid w:val="00786F15"/>
    <w:rsid w:val="0079111A"/>
    <w:rsid w:val="00791ADF"/>
    <w:rsid w:val="0079327C"/>
    <w:rsid w:val="00793F98"/>
    <w:rsid w:val="00794214"/>
    <w:rsid w:val="00794BEF"/>
    <w:rsid w:val="00795569"/>
    <w:rsid w:val="007956A8"/>
    <w:rsid w:val="00795773"/>
    <w:rsid w:val="00795DD1"/>
    <w:rsid w:val="007A0CFC"/>
    <w:rsid w:val="007A0D8E"/>
    <w:rsid w:val="007A1905"/>
    <w:rsid w:val="007A19B1"/>
    <w:rsid w:val="007A1AFE"/>
    <w:rsid w:val="007A2047"/>
    <w:rsid w:val="007A424E"/>
    <w:rsid w:val="007A46A1"/>
    <w:rsid w:val="007A64A7"/>
    <w:rsid w:val="007A7CD3"/>
    <w:rsid w:val="007B037E"/>
    <w:rsid w:val="007B04EE"/>
    <w:rsid w:val="007B260A"/>
    <w:rsid w:val="007B4873"/>
    <w:rsid w:val="007B61E0"/>
    <w:rsid w:val="007B69A4"/>
    <w:rsid w:val="007B6F4B"/>
    <w:rsid w:val="007C11FA"/>
    <w:rsid w:val="007C174C"/>
    <w:rsid w:val="007C1FB1"/>
    <w:rsid w:val="007C289C"/>
    <w:rsid w:val="007C2C56"/>
    <w:rsid w:val="007C53A3"/>
    <w:rsid w:val="007C5E31"/>
    <w:rsid w:val="007D2C1D"/>
    <w:rsid w:val="007D3BAD"/>
    <w:rsid w:val="007D6F42"/>
    <w:rsid w:val="007E2380"/>
    <w:rsid w:val="007E2A16"/>
    <w:rsid w:val="007E2CDD"/>
    <w:rsid w:val="007E4DB2"/>
    <w:rsid w:val="007E5521"/>
    <w:rsid w:val="007E5A03"/>
    <w:rsid w:val="007E6608"/>
    <w:rsid w:val="007E67C0"/>
    <w:rsid w:val="007F160E"/>
    <w:rsid w:val="007F262F"/>
    <w:rsid w:val="007F3342"/>
    <w:rsid w:val="007F409B"/>
    <w:rsid w:val="007F4DC9"/>
    <w:rsid w:val="007F5A9E"/>
    <w:rsid w:val="007F6263"/>
    <w:rsid w:val="007F6930"/>
    <w:rsid w:val="007F6CA0"/>
    <w:rsid w:val="007F6D29"/>
    <w:rsid w:val="007F6F33"/>
    <w:rsid w:val="007F70A3"/>
    <w:rsid w:val="007F7A83"/>
    <w:rsid w:val="007F7B3C"/>
    <w:rsid w:val="00802B5E"/>
    <w:rsid w:val="008046CB"/>
    <w:rsid w:val="0080500E"/>
    <w:rsid w:val="00805266"/>
    <w:rsid w:val="00806646"/>
    <w:rsid w:val="00810B5D"/>
    <w:rsid w:val="00811F0E"/>
    <w:rsid w:val="00812FC6"/>
    <w:rsid w:val="00813177"/>
    <w:rsid w:val="00813643"/>
    <w:rsid w:val="00813A70"/>
    <w:rsid w:val="00813BA9"/>
    <w:rsid w:val="008144DB"/>
    <w:rsid w:val="008155D8"/>
    <w:rsid w:val="00815A01"/>
    <w:rsid w:val="00816D41"/>
    <w:rsid w:val="00820265"/>
    <w:rsid w:val="00824040"/>
    <w:rsid w:val="00825090"/>
    <w:rsid w:val="008253DF"/>
    <w:rsid w:val="00827880"/>
    <w:rsid w:val="00830D9E"/>
    <w:rsid w:val="00830FBB"/>
    <w:rsid w:val="0083240F"/>
    <w:rsid w:val="00832C97"/>
    <w:rsid w:val="00834844"/>
    <w:rsid w:val="00834DA1"/>
    <w:rsid w:val="00834ED0"/>
    <w:rsid w:val="008371E8"/>
    <w:rsid w:val="0084048B"/>
    <w:rsid w:val="00842DF3"/>
    <w:rsid w:val="008432D0"/>
    <w:rsid w:val="00843F61"/>
    <w:rsid w:val="00845144"/>
    <w:rsid w:val="008457CD"/>
    <w:rsid w:val="0085010C"/>
    <w:rsid w:val="00850DE8"/>
    <w:rsid w:val="008512B8"/>
    <w:rsid w:val="00851B77"/>
    <w:rsid w:val="00852462"/>
    <w:rsid w:val="008535BE"/>
    <w:rsid w:val="00853855"/>
    <w:rsid w:val="008572CE"/>
    <w:rsid w:val="00857326"/>
    <w:rsid w:val="00857527"/>
    <w:rsid w:val="00857F4E"/>
    <w:rsid w:val="008604D4"/>
    <w:rsid w:val="00861EA5"/>
    <w:rsid w:val="008626BF"/>
    <w:rsid w:val="008635F1"/>
    <w:rsid w:val="008640BE"/>
    <w:rsid w:val="0086610B"/>
    <w:rsid w:val="00866F92"/>
    <w:rsid w:val="00867AE6"/>
    <w:rsid w:val="00867C92"/>
    <w:rsid w:val="0087037A"/>
    <w:rsid w:val="00873DC1"/>
    <w:rsid w:val="00874CEF"/>
    <w:rsid w:val="00877BEA"/>
    <w:rsid w:val="00877D8B"/>
    <w:rsid w:val="00877FBC"/>
    <w:rsid w:val="008812A7"/>
    <w:rsid w:val="00881C48"/>
    <w:rsid w:val="00882135"/>
    <w:rsid w:val="00882D43"/>
    <w:rsid w:val="00882F3C"/>
    <w:rsid w:val="00883F3E"/>
    <w:rsid w:val="0088579B"/>
    <w:rsid w:val="008865BB"/>
    <w:rsid w:val="00886F17"/>
    <w:rsid w:val="0088784B"/>
    <w:rsid w:val="008906EF"/>
    <w:rsid w:val="008914E3"/>
    <w:rsid w:val="008921C7"/>
    <w:rsid w:val="008936C3"/>
    <w:rsid w:val="008937D3"/>
    <w:rsid w:val="00894627"/>
    <w:rsid w:val="00894E5B"/>
    <w:rsid w:val="008953CA"/>
    <w:rsid w:val="00895EDC"/>
    <w:rsid w:val="008A2A35"/>
    <w:rsid w:val="008A2EFF"/>
    <w:rsid w:val="008A3B8A"/>
    <w:rsid w:val="008A4EE8"/>
    <w:rsid w:val="008A5DEB"/>
    <w:rsid w:val="008A6A7F"/>
    <w:rsid w:val="008A7C09"/>
    <w:rsid w:val="008B04B1"/>
    <w:rsid w:val="008B11EF"/>
    <w:rsid w:val="008B1B72"/>
    <w:rsid w:val="008B1B87"/>
    <w:rsid w:val="008B297E"/>
    <w:rsid w:val="008B39DB"/>
    <w:rsid w:val="008B3C01"/>
    <w:rsid w:val="008B68B5"/>
    <w:rsid w:val="008B6DBC"/>
    <w:rsid w:val="008B77CF"/>
    <w:rsid w:val="008C06E9"/>
    <w:rsid w:val="008C0E9B"/>
    <w:rsid w:val="008C2563"/>
    <w:rsid w:val="008C3046"/>
    <w:rsid w:val="008C3053"/>
    <w:rsid w:val="008C58B7"/>
    <w:rsid w:val="008C6EA7"/>
    <w:rsid w:val="008D0F60"/>
    <w:rsid w:val="008D12AB"/>
    <w:rsid w:val="008D2FEB"/>
    <w:rsid w:val="008D3469"/>
    <w:rsid w:val="008D4F7D"/>
    <w:rsid w:val="008D6CF6"/>
    <w:rsid w:val="008E115A"/>
    <w:rsid w:val="008E143D"/>
    <w:rsid w:val="008E1F04"/>
    <w:rsid w:val="008E23E9"/>
    <w:rsid w:val="008E27FA"/>
    <w:rsid w:val="008E53A2"/>
    <w:rsid w:val="008E6D9F"/>
    <w:rsid w:val="008F052E"/>
    <w:rsid w:val="008F06B5"/>
    <w:rsid w:val="008F3821"/>
    <w:rsid w:val="008F4A9F"/>
    <w:rsid w:val="008F6B88"/>
    <w:rsid w:val="008F6C3D"/>
    <w:rsid w:val="008F7418"/>
    <w:rsid w:val="009017F4"/>
    <w:rsid w:val="00906E0B"/>
    <w:rsid w:val="00907054"/>
    <w:rsid w:val="009071EF"/>
    <w:rsid w:val="00910833"/>
    <w:rsid w:val="00911A75"/>
    <w:rsid w:val="009139F3"/>
    <w:rsid w:val="00913B40"/>
    <w:rsid w:val="00914305"/>
    <w:rsid w:val="0091570A"/>
    <w:rsid w:val="009172C3"/>
    <w:rsid w:val="0091779F"/>
    <w:rsid w:val="009204A4"/>
    <w:rsid w:val="009207C1"/>
    <w:rsid w:val="00921DD6"/>
    <w:rsid w:val="00923328"/>
    <w:rsid w:val="00923A78"/>
    <w:rsid w:val="009245F7"/>
    <w:rsid w:val="00924791"/>
    <w:rsid w:val="009255B7"/>
    <w:rsid w:val="00927476"/>
    <w:rsid w:val="009274BF"/>
    <w:rsid w:val="00927FEF"/>
    <w:rsid w:val="009306C4"/>
    <w:rsid w:val="00930BFB"/>
    <w:rsid w:val="00930D76"/>
    <w:rsid w:val="0093154A"/>
    <w:rsid w:val="009319CB"/>
    <w:rsid w:val="00933AD4"/>
    <w:rsid w:val="009344A7"/>
    <w:rsid w:val="00934D65"/>
    <w:rsid w:val="0093538C"/>
    <w:rsid w:val="00935E6B"/>
    <w:rsid w:val="009360BA"/>
    <w:rsid w:val="00936291"/>
    <w:rsid w:val="00936B16"/>
    <w:rsid w:val="00940A06"/>
    <w:rsid w:val="009425DA"/>
    <w:rsid w:val="00942CFA"/>
    <w:rsid w:val="00943C97"/>
    <w:rsid w:val="00943EAB"/>
    <w:rsid w:val="00945665"/>
    <w:rsid w:val="0094568D"/>
    <w:rsid w:val="00945A72"/>
    <w:rsid w:val="009475AE"/>
    <w:rsid w:val="00947D43"/>
    <w:rsid w:val="0095142B"/>
    <w:rsid w:val="009519AD"/>
    <w:rsid w:val="00951FE9"/>
    <w:rsid w:val="00953457"/>
    <w:rsid w:val="009543EF"/>
    <w:rsid w:val="009545AC"/>
    <w:rsid w:val="00954AFC"/>
    <w:rsid w:val="00954C88"/>
    <w:rsid w:val="00955163"/>
    <w:rsid w:val="00956125"/>
    <w:rsid w:val="0095692F"/>
    <w:rsid w:val="00960025"/>
    <w:rsid w:val="0096107F"/>
    <w:rsid w:val="009619F4"/>
    <w:rsid w:val="00961CEB"/>
    <w:rsid w:val="00965D1A"/>
    <w:rsid w:val="009662B9"/>
    <w:rsid w:val="00966DDE"/>
    <w:rsid w:val="009703D6"/>
    <w:rsid w:val="00972AD7"/>
    <w:rsid w:val="00972B68"/>
    <w:rsid w:val="009745B7"/>
    <w:rsid w:val="00975371"/>
    <w:rsid w:val="00975B1D"/>
    <w:rsid w:val="00976710"/>
    <w:rsid w:val="009818B5"/>
    <w:rsid w:val="009826A2"/>
    <w:rsid w:val="00983270"/>
    <w:rsid w:val="00983900"/>
    <w:rsid w:val="00991590"/>
    <w:rsid w:val="00992527"/>
    <w:rsid w:val="00992908"/>
    <w:rsid w:val="00993512"/>
    <w:rsid w:val="00994706"/>
    <w:rsid w:val="00996432"/>
    <w:rsid w:val="009970DB"/>
    <w:rsid w:val="009A2B41"/>
    <w:rsid w:val="009A313C"/>
    <w:rsid w:val="009A3E1F"/>
    <w:rsid w:val="009A4056"/>
    <w:rsid w:val="009A4966"/>
    <w:rsid w:val="009A4CBA"/>
    <w:rsid w:val="009A51EE"/>
    <w:rsid w:val="009A539F"/>
    <w:rsid w:val="009A567E"/>
    <w:rsid w:val="009A5D66"/>
    <w:rsid w:val="009A6AED"/>
    <w:rsid w:val="009A773B"/>
    <w:rsid w:val="009A775D"/>
    <w:rsid w:val="009B15E5"/>
    <w:rsid w:val="009B3D25"/>
    <w:rsid w:val="009B3FCB"/>
    <w:rsid w:val="009B4CC7"/>
    <w:rsid w:val="009B5267"/>
    <w:rsid w:val="009B5ADB"/>
    <w:rsid w:val="009B6120"/>
    <w:rsid w:val="009B752C"/>
    <w:rsid w:val="009C1BDC"/>
    <w:rsid w:val="009C3245"/>
    <w:rsid w:val="009C3695"/>
    <w:rsid w:val="009C77B0"/>
    <w:rsid w:val="009D00B7"/>
    <w:rsid w:val="009D058B"/>
    <w:rsid w:val="009D2738"/>
    <w:rsid w:val="009D3385"/>
    <w:rsid w:val="009D4439"/>
    <w:rsid w:val="009D5319"/>
    <w:rsid w:val="009D6888"/>
    <w:rsid w:val="009D7373"/>
    <w:rsid w:val="009E0214"/>
    <w:rsid w:val="009E0963"/>
    <w:rsid w:val="009E12DB"/>
    <w:rsid w:val="009E1F83"/>
    <w:rsid w:val="009E276F"/>
    <w:rsid w:val="009E2DBB"/>
    <w:rsid w:val="009E3ADA"/>
    <w:rsid w:val="009E4C32"/>
    <w:rsid w:val="009E5B09"/>
    <w:rsid w:val="009F08C6"/>
    <w:rsid w:val="009F2DED"/>
    <w:rsid w:val="009F3C7D"/>
    <w:rsid w:val="009F430E"/>
    <w:rsid w:val="009F5864"/>
    <w:rsid w:val="009F5975"/>
    <w:rsid w:val="009F71B6"/>
    <w:rsid w:val="009F7EA6"/>
    <w:rsid w:val="00A021C4"/>
    <w:rsid w:val="00A03019"/>
    <w:rsid w:val="00A042F8"/>
    <w:rsid w:val="00A05F1D"/>
    <w:rsid w:val="00A062DD"/>
    <w:rsid w:val="00A07BB2"/>
    <w:rsid w:val="00A11DD1"/>
    <w:rsid w:val="00A13100"/>
    <w:rsid w:val="00A136D4"/>
    <w:rsid w:val="00A13C1F"/>
    <w:rsid w:val="00A13F33"/>
    <w:rsid w:val="00A14819"/>
    <w:rsid w:val="00A165A6"/>
    <w:rsid w:val="00A17BCA"/>
    <w:rsid w:val="00A2090D"/>
    <w:rsid w:val="00A210D9"/>
    <w:rsid w:val="00A21952"/>
    <w:rsid w:val="00A24015"/>
    <w:rsid w:val="00A240D9"/>
    <w:rsid w:val="00A24853"/>
    <w:rsid w:val="00A27F6A"/>
    <w:rsid w:val="00A34797"/>
    <w:rsid w:val="00A359FB"/>
    <w:rsid w:val="00A36764"/>
    <w:rsid w:val="00A36AAD"/>
    <w:rsid w:val="00A37285"/>
    <w:rsid w:val="00A40AEB"/>
    <w:rsid w:val="00A4112A"/>
    <w:rsid w:val="00A41A3C"/>
    <w:rsid w:val="00A428EA"/>
    <w:rsid w:val="00A45223"/>
    <w:rsid w:val="00A4697A"/>
    <w:rsid w:val="00A47725"/>
    <w:rsid w:val="00A477A0"/>
    <w:rsid w:val="00A50ADF"/>
    <w:rsid w:val="00A51096"/>
    <w:rsid w:val="00A53B76"/>
    <w:rsid w:val="00A53F36"/>
    <w:rsid w:val="00A547E3"/>
    <w:rsid w:val="00A54C98"/>
    <w:rsid w:val="00A557A0"/>
    <w:rsid w:val="00A55D72"/>
    <w:rsid w:val="00A56C16"/>
    <w:rsid w:val="00A571B1"/>
    <w:rsid w:val="00A575F7"/>
    <w:rsid w:val="00A57FCF"/>
    <w:rsid w:val="00A6148E"/>
    <w:rsid w:val="00A662C5"/>
    <w:rsid w:val="00A7214E"/>
    <w:rsid w:val="00A723BA"/>
    <w:rsid w:val="00A744C6"/>
    <w:rsid w:val="00A74724"/>
    <w:rsid w:val="00A74876"/>
    <w:rsid w:val="00A75D07"/>
    <w:rsid w:val="00A768A1"/>
    <w:rsid w:val="00A77742"/>
    <w:rsid w:val="00A77CED"/>
    <w:rsid w:val="00A77D78"/>
    <w:rsid w:val="00A804A9"/>
    <w:rsid w:val="00A808B5"/>
    <w:rsid w:val="00A8093F"/>
    <w:rsid w:val="00A810B2"/>
    <w:rsid w:val="00A8291E"/>
    <w:rsid w:val="00A839A9"/>
    <w:rsid w:val="00A855ED"/>
    <w:rsid w:val="00A85652"/>
    <w:rsid w:val="00A85DAE"/>
    <w:rsid w:val="00A87743"/>
    <w:rsid w:val="00A91299"/>
    <w:rsid w:val="00A91BF6"/>
    <w:rsid w:val="00A94498"/>
    <w:rsid w:val="00A94B41"/>
    <w:rsid w:val="00A95378"/>
    <w:rsid w:val="00A96B6D"/>
    <w:rsid w:val="00A97FC3"/>
    <w:rsid w:val="00AA3AA7"/>
    <w:rsid w:val="00AA4377"/>
    <w:rsid w:val="00AA4C08"/>
    <w:rsid w:val="00AA5847"/>
    <w:rsid w:val="00AA6179"/>
    <w:rsid w:val="00AB08E6"/>
    <w:rsid w:val="00AB0DDD"/>
    <w:rsid w:val="00AB13FE"/>
    <w:rsid w:val="00AB1A5B"/>
    <w:rsid w:val="00AB232C"/>
    <w:rsid w:val="00AB3CC2"/>
    <w:rsid w:val="00AB5BC9"/>
    <w:rsid w:val="00AB5D2F"/>
    <w:rsid w:val="00AB6B2E"/>
    <w:rsid w:val="00AB6E7B"/>
    <w:rsid w:val="00AB7A76"/>
    <w:rsid w:val="00AB7C47"/>
    <w:rsid w:val="00AC0104"/>
    <w:rsid w:val="00AC11B9"/>
    <w:rsid w:val="00AC18E6"/>
    <w:rsid w:val="00AC1F55"/>
    <w:rsid w:val="00AC40C8"/>
    <w:rsid w:val="00AD07E7"/>
    <w:rsid w:val="00AD0859"/>
    <w:rsid w:val="00AD1935"/>
    <w:rsid w:val="00AD29CE"/>
    <w:rsid w:val="00AD2C33"/>
    <w:rsid w:val="00AD44B6"/>
    <w:rsid w:val="00AD620B"/>
    <w:rsid w:val="00AD696A"/>
    <w:rsid w:val="00AD71A7"/>
    <w:rsid w:val="00AE2BDF"/>
    <w:rsid w:val="00AE400B"/>
    <w:rsid w:val="00AE4BC2"/>
    <w:rsid w:val="00AE4BF7"/>
    <w:rsid w:val="00AE519B"/>
    <w:rsid w:val="00AE53A3"/>
    <w:rsid w:val="00AE591C"/>
    <w:rsid w:val="00AE5CD2"/>
    <w:rsid w:val="00AE78A8"/>
    <w:rsid w:val="00AF01C7"/>
    <w:rsid w:val="00AF0786"/>
    <w:rsid w:val="00AF09EA"/>
    <w:rsid w:val="00AF0E59"/>
    <w:rsid w:val="00AF114E"/>
    <w:rsid w:val="00AF1652"/>
    <w:rsid w:val="00AF444A"/>
    <w:rsid w:val="00AF6478"/>
    <w:rsid w:val="00AF782B"/>
    <w:rsid w:val="00B007BE"/>
    <w:rsid w:val="00B0125B"/>
    <w:rsid w:val="00B03D42"/>
    <w:rsid w:val="00B0587F"/>
    <w:rsid w:val="00B058C0"/>
    <w:rsid w:val="00B06959"/>
    <w:rsid w:val="00B06DEA"/>
    <w:rsid w:val="00B07960"/>
    <w:rsid w:val="00B1074A"/>
    <w:rsid w:val="00B10B26"/>
    <w:rsid w:val="00B11A07"/>
    <w:rsid w:val="00B11FED"/>
    <w:rsid w:val="00B1529E"/>
    <w:rsid w:val="00B15BBE"/>
    <w:rsid w:val="00B15F75"/>
    <w:rsid w:val="00B16878"/>
    <w:rsid w:val="00B172C3"/>
    <w:rsid w:val="00B1795D"/>
    <w:rsid w:val="00B21BFA"/>
    <w:rsid w:val="00B2254B"/>
    <w:rsid w:val="00B23303"/>
    <w:rsid w:val="00B24576"/>
    <w:rsid w:val="00B24E1D"/>
    <w:rsid w:val="00B256DC"/>
    <w:rsid w:val="00B2690F"/>
    <w:rsid w:val="00B27958"/>
    <w:rsid w:val="00B30072"/>
    <w:rsid w:val="00B30960"/>
    <w:rsid w:val="00B3131F"/>
    <w:rsid w:val="00B32448"/>
    <w:rsid w:val="00B32FF5"/>
    <w:rsid w:val="00B34A4E"/>
    <w:rsid w:val="00B34EC5"/>
    <w:rsid w:val="00B35413"/>
    <w:rsid w:val="00B35952"/>
    <w:rsid w:val="00B378C6"/>
    <w:rsid w:val="00B37902"/>
    <w:rsid w:val="00B40207"/>
    <w:rsid w:val="00B40F96"/>
    <w:rsid w:val="00B411AE"/>
    <w:rsid w:val="00B4162D"/>
    <w:rsid w:val="00B42009"/>
    <w:rsid w:val="00B4231F"/>
    <w:rsid w:val="00B449D6"/>
    <w:rsid w:val="00B46408"/>
    <w:rsid w:val="00B51373"/>
    <w:rsid w:val="00B53ED0"/>
    <w:rsid w:val="00B54768"/>
    <w:rsid w:val="00B570AB"/>
    <w:rsid w:val="00B577AC"/>
    <w:rsid w:val="00B60EF5"/>
    <w:rsid w:val="00B62C38"/>
    <w:rsid w:val="00B63AC2"/>
    <w:rsid w:val="00B66960"/>
    <w:rsid w:val="00B67318"/>
    <w:rsid w:val="00B67B5E"/>
    <w:rsid w:val="00B67CD1"/>
    <w:rsid w:val="00B726DE"/>
    <w:rsid w:val="00B72E91"/>
    <w:rsid w:val="00B72F2A"/>
    <w:rsid w:val="00B73A73"/>
    <w:rsid w:val="00B73E00"/>
    <w:rsid w:val="00B74136"/>
    <w:rsid w:val="00B74347"/>
    <w:rsid w:val="00B77792"/>
    <w:rsid w:val="00B82C46"/>
    <w:rsid w:val="00B82E50"/>
    <w:rsid w:val="00B84735"/>
    <w:rsid w:val="00B90751"/>
    <w:rsid w:val="00B90F20"/>
    <w:rsid w:val="00B912D9"/>
    <w:rsid w:val="00B92F33"/>
    <w:rsid w:val="00B93C7F"/>
    <w:rsid w:val="00B97F20"/>
    <w:rsid w:val="00BA2303"/>
    <w:rsid w:val="00BA2D3A"/>
    <w:rsid w:val="00BA2D60"/>
    <w:rsid w:val="00BA3352"/>
    <w:rsid w:val="00BA42CB"/>
    <w:rsid w:val="00BA50BE"/>
    <w:rsid w:val="00BA5AA1"/>
    <w:rsid w:val="00BB0397"/>
    <w:rsid w:val="00BB0A5C"/>
    <w:rsid w:val="00BB1E83"/>
    <w:rsid w:val="00BB1F84"/>
    <w:rsid w:val="00BB2C3E"/>
    <w:rsid w:val="00BB37CA"/>
    <w:rsid w:val="00BB59DD"/>
    <w:rsid w:val="00BB5B25"/>
    <w:rsid w:val="00BB647C"/>
    <w:rsid w:val="00BB666B"/>
    <w:rsid w:val="00BC5DD5"/>
    <w:rsid w:val="00BC6AE4"/>
    <w:rsid w:val="00BC75B0"/>
    <w:rsid w:val="00BC773C"/>
    <w:rsid w:val="00BD090B"/>
    <w:rsid w:val="00BD1BBF"/>
    <w:rsid w:val="00BD35C5"/>
    <w:rsid w:val="00BD3721"/>
    <w:rsid w:val="00BD4AAF"/>
    <w:rsid w:val="00BD4C1A"/>
    <w:rsid w:val="00BD561F"/>
    <w:rsid w:val="00BD5B7A"/>
    <w:rsid w:val="00BD5D2B"/>
    <w:rsid w:val="00BD65F3"/>
    <w:rsid w:val="00BD735A"/>
    <w:rsid w:val="00BD7629"/>
    <w:rsid w:val="00BE102F"/>
    <w:rsid w:val="00BE1400"/>
    <w:rsid w:val="00BE1406"/>
    <w:rsid w:val="00BE3249"/>
    <w:rsid w:val="00BE4023"/>
    <w:rsid w:val="00BE55EC"/>
    <w:rsid w:val="00BE6191"/>
    <w:rsid w:val="00BE63FB"/>
    <w:rsid w:val="00BE6665"/>
    <w:rsid w:val="00BE7123"/>
    <w:rsid w:val="00BE7A72"/>
    <w:rsid w:val="00BE7CDA"/>
    <w:rsid w:val="00BF0FF1"/>
    <w:rsid w:val="00BF175A"/>
    <w:rsid w:val="00BF35D4"/>
    <w:rsid w:val="00BF406D"/>
    <w:rsid w:val="00BF424F"/>
    <w:rsid w:val="00BF488B"/>
    <w:rsid w:val="00BF5783"/>
    <w:rsid w:val="00BF5F29"/>
    <w:rsid w:val="00C02660"/>
    <w:rsid w:val="00C026D8"/>
    <w:rsid w:val="00C02EFD"/>
    <w:rsid w:val="00C03833"/>
    <w:rsid w:val="00C039CB"/>
    <w:rsid w:val="00C03ED6"/>
    <w:rsid w:val="00C03EF7"/>
    <w:rsid w:val="00C04B12"/>
    <w:rsid w:val="00C05559"/>
    <w:rsid w:val="00C06458"/>
    <w:rsid w:val="00C10171"/>
    <w:rsid w:val="00C1087F"/>
    <w:rsid w:val="00C111E2"/>
    <w:rsid w:val="00C11453"/>
    <w:rsid w:val="00C11664"/>
    <w:rsid w:val="00C12591"/>
    <w:rsid w:val="00C12B07"/>
    <w:rsid w:val="00C13E87"/>
    <w:rsid w:val="00C14D7D"/>
    <w:rsid w:val="00C15615"/>
    <w:rsid w:val="00C15A37"/>
    <w:rsid w:val="00C1740B"/>
    <w:rsid w:val="00C17C2C"/>
    <w:rsid w:val="00C17DF9"/>
    <w:rsid w:val="00C2050D"/>
    <w:rsid w:val="00C20844"/>
    <w:rsid w:val="00C21DA5"/>
    <w:rsid w:val="00C223BA"/>
    <w:rsid w:val="00C23257"/>
    <w:rsid w:val="00C23E0F"/>
    <w:rsid w:val="00C23F6C"/>
    <w:rsid w:val="00C2441D"/>
    <w:rsid w:val="00C2571C"/>
    <w:rsid w:val="00C27535"/>
    <w:rsid w:val="00C27789"/>
    <w:rsid w:val="00C3251E"/>
    <w:rsid w:val="00C33314"/>
    <w:rsid w:val="00C338F6"/>
    <w:rsid w:val="00C36062"/>
    <w:rsid w:val="00C36A27"/>
    <w:rsid w:val="00C374A3"/>
    <w:rsid w:val="00C44420"/>
    <w:rsid w:val="00C44441"/>
    <w:rsid w:val="00C444EA"/>
    <w:rsid w:val="00C46EB7"/>
    <w:rsid w:val="00C47151"/>
    <w:rsid w:val="00C47DAC"/>
    <w:rsid w:val="00C50E54"/>
    <w:rsid w:val="00C54B47"/>
    <w:rsid w:val="00C55577"/>
    <w:rsid w:val="00C5766D"/>
    <w:rsid w:val="00C57C6D"/>
    <w:rsid w:val="00C6042D"/>
    <w:rsid w:val="00C61A3C"/>
    <w:rsid w:val="00C6210C"/>
    <w:rsid w:val="00C630F9"/>
    <w:rsid w:val="00C6313F"/>
    <w:rsid w:val="00C64538"/>
    <w:rsid w:val="00C64A8C"/>
    <w:rsid w:val="00C67389"/>
    <w:rsid w:val="00C675C3"/>
    <w:rsid w:val="00C67828"/>
    <w:rsid w:val="00C80798"/>
    <w:rsid w:val="00C80F49"/>
    <w:rsid w:val="00C813E9"/>
    <w:rsid w:val="00C83017"/>
    <w:rsid w:val="00C84487"/>
    <w:rsid w:val="00C879C7"/>
    <w:rsid w:val="00C91C03"/>
    <w:rsid w:val="00C926DC"/>
    <w:rsid w:val="00C926E8"/>
    <w:rsid w:val="00C940B8"/>
    <w:rsid w:val="00C947A2"/>
    <w:rsid w:val="00C9491F"/>
    <w:rsid w:val="00C97760"/>
    <w:rsid w:val="00CA0A5B"/>
    <w:rsid w:val="00CA1B8D"/>
    <w:rsid w:val="00CA1BA3"/>
    <w:rsid w:val="00CA2400"/>
    <w:rsid w:val="00CA286B"/>
    <w:rsid w:val="00CA2B8C"/>
    <w:rsid w:val="00CA4472"/>
    <w:rsid w:val="00CA548F"/>
    <w:rsid w:val="00CA61A2"/>
    <w:rsid w:val="00CA722D"/>
    <w:rsid w:val="00CA766A"/>
    <w:rsid w:val="00CB00BA"/>
    <w:rsid w:val="00CB0AE9"/>
    <w:rsid w:val="00CB0F08"/>
    <w:rsid w:val="00CB2B54"/>
    <w:rsid w:val="00CB30CB"/>
    <w:rsid w:val="00CB3121"/>
    <w:rsid w:val="00CB37A8"/>
    <w:rsid w:val="00CB3C75"/>
    <w:rsid w:val="00CB489E"/>
    <w:rsid w:val="00CB7660"/>
    <w:rsid w:val="00CC0DD5"/>
    <w:rsid w:val="00CC109E"/>
    <w:rsid w:val="00CC1309"/>
    <w:rsid w:val="00CC15AA"/>
    <w:rsid w:val="00CC2037"/>
    <w:rsid w:val="00CC26CB"/>
    <w:rsid w:val="00CC2B59"/>
    <w:rsid w:val="00CC2DA5"/>
    <w:rsid w:val="00CC4B61"/>
    <w:rsid w:val="00CC6004"/>
    <w:rsid w:val="00CC6883"/>
    <w:rsid w:val="00CD1903"/>
    <w:rsid w:val="00CD1AB5"/>
    <w:rsid w:val="00CD2647"/>
    <w:rsid w:val="00CD331A"/>
    <w:rsid w:val="00CD4B4B"/>
    <w:rsid w:val="00CE06A7"/>
    <w:rsid w:val="00CE0784"/>
    <w:rsid w:val="00CE0B5D"/>
    <w:rsid w:val="00CE0F35"/>
    <w:rsid w:val="00CE10BA"/>
    <w:rsid w:val="00CE142C"/>
    <w:rsid w:val="00CE4850"/>
    <w:rsid w:val="00CE5E3F"/>
    <w:rsid w:val="00CE624F"/>
    <w:rsid w:val="00CE6460"/>
    <w:rsid w:val="00CE73EA"/>
    <w:rsid w:val="00CE743F"/>
    <w:rsid w:val="00CE7E15"/>
    <w:rsid w:val="00CE7E35"/>
    <w:rsid w:val="00CF084F"/>
    <w:rsid w:val="00CF139C"/>
    <w:rsid w:val="00CF1846"/>
    <w:rsid w:val="00CF1A18"/>
    <w:rsid w:val="00CF607F"/>
    <w:rsid w:val="00CF6A68"/>
    <w:rsid w:val="00D0057B"/>
    <w:rsid w:val="00D00C38"/>
    <w:rsid w:val="00D01337"/>
    <w:rsid w:val="00D02E22"/>
    <w:rsid w:val="00D02E51"/>
    <w:rsid w:val="00D066B8"/>
    <w:rsid w:val="00D0693D"/>
    <w:rsid w:val="00D073D8"/>
    <w:rsid w:val="00D0793E"/>
    <w:rsid w:val="00D0799A"/>
    <w:rsid w:val="00D101D6"/>
    <w:rsid w:val="00D10E8F"/>
    <w:rsid w:val="00D11B07"/>
    <w:rsid w:val="00D153D1"/>
    <w:rsid w:val="00D15727"/>
    <w:rsid w:val="00D17290"/>
    <w:rsid w:val="00D1748C"/>
    <w:rsid w:val="00D17A5C"/>
    <w:rsid w:val="00D2302F"/>
    <w:rsid w:val="00D235C2"/>
    <w:rsid w:val="00D2390E"/>
    <w:rsid w:val="00D241E6"/>
    <w:rsid w:val="00D27820"/>
    <w:rsid w:val="00D31295"/>
    <w:rsid w:val="00D3222F"/>
    <w:rsid w:val="00D33A40"/>
    <w:rsid w:val="00D36F2F"/>
    <w:rsid w:val="00D376FA"/>
    <w:rsid w:val="00D37914"/>
    <w:rsid w:val="00D40722"/>
    <w:rsid w:val="00D40E15"/>
    <w:rsid w:val="00D40ED5"/>
    <w:rsid w:val="00D44719"/>
    <w:rsid w:val="00D44A0C"/>
    <w:rsid w:val="00D45B94"/>
    <w:rsid w:val="00D466E2"/>
    <w:rsid w:val="00D46ED7"/>
    <w:rsid w:val="00D47B8D"/>
    <w:rsid w:val="00D509D5"/>
    <w:rsid w:val="00D52162"/>
    <w:rsid w:val="00D524E2"/>
    <w:rsid w:val="00D52623"/>
    <w:rsid w:val="00D52D79"/>
    <w:rsid w:val="00D54D1F"/>
    <w:rsid w:val="00D54D5B"/>
    <w:rsid w:val="00D55A1F"/>
    <w:rsid w:val="00D57BCC"/>
    <w:rsid w:val="00D60129"/>
    <w:rsid w:val="00D60D4A"/>
    <w:rsid w:val="00D63213"/>
    <w:rsid w:val="00D63A1A"/>
    <w:rsid w:val="00D63DB9"/>
    <w:rsid w:val="00D64AA0"/>
    <w:rsid w:val="00D66370"/>
    <w:rsid w:val="00D67EA8"/>
    <w:rsid w:val="00D70F80"/>
    <w:rsid w:val="00D71B76"/>
    <w:rsid w:val="00D733D2"/>
    <w:rsid w:val="00D73C4A"/>
    <w:rsid w:val="00D74379"/>
    <w:rsid w:val="00D74F24"/>
    <w:rsid w:val="00D759F7"/>
    <w:rsid w:val="00D77BC6"/>
    <w:rsid w:val="00D77BCE"/>
    <w:rsid w:val="00D77F5B"/>
    <w:rsid w:val="00D81BA7"/>
    <w:rsid w:val="00D834E8"/>
    <w:rsid w:val="00D83726"/>
    <w:rsid w:val="00D86828"/>
    <w:rsid w:val="00D920D7"/>
    <w:rsid w:val="00D921A5"/>
    <w:rsid w:val="00D92265"/>
    <w:rsid w:val="00D933DD"/>
    <w:rsid w:val="00D9536C"/>
    <w:rsid w:val="00D965A5"/>
    <w:rsid w:val="00DA064C"/>
    <w:rsid w:val="00DA073F"/>
    <w:rsid w:val="00DA28C7"/>
    <w:rsid w:val="00DA4469"/>
    <w:rsid w:val="00DA573E"/>
    <w:rsid w:val="00DA6254"/>
    <w:rsid w:val="00DA655A"/>
    <w:rsid w:val="00DA78DF"/>
    <w:rsid w:val="00DB0AA7"/>
    <w:rsid w:val="00DB124C"/>
    <w:rsid w:val="00DB1A5A"/>
    <w:rsid w:val="00DB6885"/>
    <w:rsid w:val="00DB6C61"/>
    <w:rsid w:val="00DC098B"/>
    <w:rsid w:val="00DC10EC"/>
    <w:rsid w:val="00DC191C"/>
    <w:rsid w:val="00DC4AC7"/>
    <w:rsid w:val="00DC5E8F"/>
    <w:rsid w:val="00DC79E8"/>
    <w:rsid w:val="00DC7C7E"/>
    <w:rsid w:val="00DD0014"/>
    <w:rsid w:val="00DD078B"/>
    <w:rsid w:val="00DD1B69"/>
    <w:rsid w:val="00DD361B"/>
    <w:rsid w:val="00DD50E4"/>
    <w:rsid w:val="00DD573C"/>
    <w:rsid w:val="00DE2020"/>
    <w:rsid w:val="00DE25C0"/>
    <w:rsid w:val="00DE3398"/>
    <w:rsid w:val="00DE3FE6"/>
    <w:rsid w:val="00DE49B5"/>
    <w:rsid w:val="00DE4A9E"/>
    <w:rsid w:val="00DE5730"/>
    <w:rsid w:val="00DE5D0F"/>
    <w:rsid w:val="00DE76BF"/>
    <w:rsid w:val="00DE7B83"/>
    <w:rsid w:val="00DF010D"/>
    <w:rsid w:val="00DF03FC"/>
    <w:rsid w:val="00DF0EF6"/>
    <w:rsid w:val="00DF30A6"/>
    <w:rsid w:val="00DF48BC"/>
    <w:rsid w:val="00DF5924"/>
    <w:rsid w:val="00DF5D84"/>
    <w:rsid w:val="00DF628D"/>
    <w:rsid w:val="00E00A7D"/>
    <w:rsid w:val="00E01423"/>
    <w:rsid w:val="00E01583"/>
    <w:rsid w:val="00E03E43"/>
    <w:rsid w:val="00E04E41"/>
    <w:rsid w:val="00E0651C"/>
    <w:rsid w:val="00E066E8"/>
    <w:rsid w:val="00E074EC"/>
    <w:rsid w:val="00E078C7"/>
    <w:rsid w:val="00E10C57"/>
    <w:rsid w:val="00E10E58"/>
    <w:rsid w:val="00E10EFA"/>
    <w:rsid w:val="00E127F1"/>
    <w:rsid w:val="00E13649"/>
    <w:rsid w:val="00E13BB9"/>
    <w:rsid w:val="00E13E87"/>
    <w:rsid w:val="00E14A3A"/>
    <w:rsid w:val="00E159CF"/>
    <w:rsid w:val="00E15B07"/>
    <w:rsid w:val="00E16EF3"/>
    <w:rsid w:val="00E222A6"/>
    <w:rsid w:val="00E26258"/>
    <w:rsid w:val="00E27B5F"/>
    <w:rsid w:val="00E30025"/>
    <w:rsid w:val="00E30754"/>
    <w:rsid w:val="00E3090A"/>
    <w:rsid w:val="00E31229"/>
    <w:rsid w:val="00E338DF"/>
    <w:rsid w:val="00E34FE7"/>
    <w:rsid w:val="00E36A28"/>
    <w:rsid w:val="00E375DF"/>
    <w:rsid w:val="00E41824"/>
    <w:rsid w:val="00E42D5D"/>
    <w:rsid w:val="00E439D1"/>
    <w:rsid w:val="00E46606"/>
    <w:rsid w:val="00E46693"/>
    <w:rsid w:val="00E46D10"/>
    <w:rsid w:val="00E519F3"/>
    <w:rsid w:val="00E51DFC"/>
    <w:rsid w:val="00E51F8C"/>
    <w:rsid w:val="00E57D7A"/>
    <w:rsid w:val="00E60350"/>
    <w:rsid w:val="00E60975"/>
    <w:rsid w:val="00E63558"/>
    <w:rsid w:val="00E6419C"/>
    <w:rsid w:val="00E647F2"/>
    <w:rsid w:val="00E64B12"/>
    <w:rsid w:val="00E64B71"/>
    <w:rsid w:val="00E658AE"/>
    <w:rsid w:val="00E66649"/>
    <w:rsid w:val="00E66B46"/>
    <w:rsid w:val="00E67A18"/>
    <w:rsid w:val="00E7052D"/>
    <w:rsid w:val="00E7157E"/>
    <w:rsid w:val="00E7237A"/>
    <w:rsid w:val="00E72D49"/>
    <w:rsid w:val="00E731C4"/>
    <w:rsid w:val="00E73A99"/>
    <w:rsid w:val="00E75236"/>
    <w:rsid w:val="00E75C0C"/>
    <w:rsid w:val="00E76359"/>
    <w:rsid w:val="00E76364"/>
    <w:rsid w:val="00E8025E"/>
    <w:rsid w:val="00E80966"/>
    <w:rsid w:val="00E81DA5"/>
    <w:rsid w:val="00E82E95"/>
    <w:rsid w:val="00E82F48"/>
    <w:rsid w:val="00E83FA1"/>
    <w:rsid w:val="00E87216"/>
    <w:rsid w:val="00E90FBF"/>
    <w:rsid w:val="00E9203B"/>
    <w:rsid w:val="00E9322A"/>
    <w:rsid w:val="00E939FD"/>
    <w:rsid w:val="00E944BA"/>
    <w:rsid w:val="00E94D61"/>
    <w:rsid w:val="00E9564B"/>
    <w:rsid w:val="00E95864"/>
    <w:rsid w:val="00E95CFC"/>
    <w:rsid w:val="00E960AB"/>
    <w:rsid w:val="00E960CF"/>
    <w:rsid w:val="00E962DC"/>
    <w:rsid w:val="00E975B6"/>
    <w:rsid w:val="00EA04C2"/>
    <w:rsid w:val="00EA122F"/>
    <w:rsid w:val="00EA5B62"/>
    <w:rsid w:val="00EA6C0F"/>
    <w:rsid w:val="00EB06B1"/>
    <w:rsid w:val="00EB0A36"/>
    <w:rsid w:val="00EB2D60"/>
    <w:rsid w:val="00EB4560"/>
    <w:rsid w:val="00EB4BDD"/>
    <w:rsid w:val="00EB4CFB"/>
    <w:rsid w:val="00EB4D79"/>
    <w:rsid w:val="00EB7075"/>
    <w:rsid w:val="00EC24BD"/>
    <w:rsid w:val="00EC2C47"/>
    <w:rsid w:val="00EC35FE"/>
    <w:rsid w:val="00EC4E82"/>
    <w:rsid w:val="00EC54DD"/>
    <w:rsid w:val="00EC6219"/>
    <w:rsid w:val="00EC67D6"/>
    <w:rsid w:val="00EC6985"/>
    <w:rsid w:val="00EC7860"/>
    <w:rsid w:val="00ED020D"/>
    <w:rsid w:val="00ED20EF"/>
    <w:rsid w:val="00ED22E6"/>
    <w:rsid w:val="00ED69D6"/>
    <w:rsid w:val="00EE11E4"/>
    <w:rsid w:val="00EE1C6C"/>
    <w:rsid w:val="00EE2724"/>
    <w:rsid w:val="00EE5F39"/>
    <w:rsid w:val="00EE6D61"/>
    <w:rsid w:val="00EE779A"/>
    <w:rsid w:val="00EF1737"/>
    <w:rsid w:val="00EF46C4"/>
    <w:rsid w:val="00EF530D"/>
    <w:rsid w:val="00EF55A9"/>
    <w:rsid w:val="00EF5658"/>
    <w:rsid w:val="00EF5AA3"/>
    <w:rsid w:val="00EF7FCD"/>
    <w:rsid w:val="00F0061A"/>
    <w:rsid w:val="00F02BF9"/>
    <w:rsid w:val="00F03779"/>
    <w:rsid w:val="00F03D23"/>
    <w:rsid w:val="00F03EDF"/>
    <w:rsid w:val="00F05150"/>
    <w:rsid w:val="00F057EC"/>
    <w:rsid w:val="00F05B58"/>
    <w:rsid w:val="00F07464"/>
    <w:rsid w:val="00F11468"/>
    <w:rsid w:val="00F11AC6"/>
    <w:rsid w:val="00F14DFE"/>
    <w:rsid w:val="00F15B08"/>
    <w:rsid w:val="00F16E17"/>
    <w:rsid w:val="00F16E87"/>
    <w:rsid w:val="00F17EBC"/>
    <w:rsid w:val="00F2032A"/>
    <w:rsid w:val="00F21511"/>
    <w:rsid w:val="00F22578"/>
    <w:rsid w:val="00F23925"/>
    <w:rsid w:val="00F25984"/>
    <w:rsid w:val="00F26FDB"/>
    <w:rsid w:val="00F27652"/>
    <w:rsid w:val="00F27ADB"/>
    <w:rsid w:val="00F27F45"/>
    <w:rsid w:val="00F30A7D"/>
    <w:rsid w:val="00F34044"/>
    <w:rsid w:val="00F344EB"/>
    <w:rsid w:val="00F35042"/>
    <w:rsid w:val="00F37D6E"/>
    <w:rsid w:val="00F40751"/>
    <w:rsid w:val="00F40CD4"/>
    <w:rsid w:val="00F41EFD"/>
    <w:rsid w:val="00F43208"/>
    <w:rsid w:val="00F4405C"/>
    <w:rsid w:val="00F441BB"/>
    <w:rsid w:val="00F46863"/>
    <w:rsid w:val="00F47257"/>
    <w:rsid w:val="00F473AB"/>
    <w:rsid w:val="00F47E20"/>
    <w:rsid w:val="00F511F4"/>
    <w:rsid w:val="00F51FB5"/>
    <w:rsid w:val="00F53378"/>
    <w:rsid w:val="00F54816"/>
    <w:rsid w:val="00F54C90"/>
    <w:rsid w:val="00F54D25"/>
    <w:rsid w:val="00F559C0"/>
    <w:rsid w:val="00F56963"/>
    <w:rsid w:val="00F56D0B"/>
    <w:rsid w:val="00F57424"/>
    <w:rsid w:val="00F57861"/>
    <w:rsid w:val="00F604B6"/>
    <w:rsid w:val="00F621F8"/>
    <w:rsid w:val="00F63DAD"/>
    <w:rsid w:val="00F64399"/>
    <w:rsid w:val="00F64DC7"/>
    <w:rsid w:val="00F64E37"/>
    <w:rsid w:val="00F6632F"/>
    <w:rsid w:val="00F66A48"/>
    <w:rsid w:val="00F66DE4"/>
    <w:rsid w:val="00F675FE"/>
    <w:rsid w:val="00F67783"/>
    <w:rsid w:val="00F70506"/>
    <w:rsid w:val="00F709E6"/>
    <w:rsid w:val="00F71028"/>
    <w:rsid w:val="00F71CD7"/>
    <w:rsid w:val="00F722CD"/>
    <w:rsid w:val="00F723BD"/>
    <w:rsid w:val="00F762C9"/>
    <w:rsid w:val="00F76612"/>
    <w:rsid w:val="00F8031D"/>
    <w:rsid w:val="00F819A7"/>
    <w:rsid w:val="00F825C6"/>
    <w:rsid w:val="00F82A7C"/>
    <w:rsid w:val="00F82E5C"/>
    <w:rsid w:val="00F84B2B"/>
    <w:rsid w:val="00F85B7F"/>
    <w:rsid w:val="00F86609"/>
    <w:rsid w:val="00F8791C"/>
    <w:rsid w:val="00F87D07"/>
    <w:rsid w:val="00F90D6A"/>
    <w:rsid w:val="00F90E0C"/>
    <w:rsid w:val="00F93ED6"/>
    <w:rsid w:val="00F948D1"/>
    <w:rsid w:val="00F9499E"/>
    <w:rsid w:val="00F95FEF"/>
    <w:rsid w:val="00F97A7F"/>
    <w:rsid w:val="00FA12D6"/>
    <w:rsid w:val="00FA464B"/>
    <w:rsid w:val="00FA4868"/>
    <w:rsid w:val="00FA4E45"/>
    <w:rsid w:val="00FA5FF5"/>
    <w:rsid w:val="00FA75B4"/>
    <w:rsid w:val="00FA7D85"/>
    <w:rsid w:val="00FB0761"/>
    <w:rsid w:val="00FB1B13"/>
    <w:rsid w:val="00FB1D0B"/>
    <w:rsid w:val="00FB3068"/>
    <w:rsid w:val="00FB3704"/>
    <w:rsid w:val="00FB6CD6"/>
    <w:rsid w:val="00FB7834"/>
    <w:rsid w:val="00FC0F19"/>
    <w:rsid w:val="00FC26DE"/>
    <w:rsid w:val="00FC36D6"/>
    <w:rsid w:val="00FC37A9"/>
    <w:rsid w:val="00FC42F3"/>
    <w:rsid w:val="00FC537A"/>
    <w:rsid w:val="00FC5C92"/>
    <w:rsid w:val="00FC74F9"/>
    <w:rsid w:val="00FC7CEF"/>
    <w:rsid w:val="00FD05FF"/>
    <w:rsid w:val="00FD0AE7"/>
    <w:rsid w:val="00FD0B73"/>
    <w:rsid w:val="00FD2C57"/>
    <w:rsid w:val="00FD2E79"/>
    <w:rsid w:val="00FD3067"/>
    <w:rsid w:val="00FD36E5"/>
    <w:rsid w:val="00FD4695"/>
    <w:rsid w:val="00FD4CF7"/>
    <w:rsid w:val="00FD5E86"/>
    <w:rsid w:val="00FD653B"/>
    <w:rsid w:val="00FD749D"/>
    <w:rsid w:val="00FE16CE"/>
    <w:rsid w:val="00FE1A22"/>
    <w:rsid w:val="00FE236A"/>
    <w:rsid w:val="00FE390C"/>
    <w:rsid w:val="00FE3C48"/>
    <w:rsid w:val="00FE3E89"/>
    <w:rsid w:val="00FE437D"/>
    <w:rsid w:val="00FE4C40"/>
    <w:rsid w:val="00FE50AA"/>
    <w:rsid w:val="00FF0367"/>
    <w:rsid w:val="00FF22CC"/>
    <w:rsid w:val="00FF232A"/>
    <w:rsid w:val="00FF2FD3"/>
    <w:rsid w:val="00FF38A6"/>
    <w:rsid w:val="00FF3CB6"/>
    <w:rsid w:val="00FF4D28"/>
    <w:rsid w:val="00FF5153"/>
    <w:rsid w:val="00FF58A3"/>
    <w:rsid w:val="00FF5BBB"/>
    <w:rsid w:val="00FF640F"/>
    <w:rsid w:val="00FF7DB4"/>
    <w:rsid w:val="00FF7F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ED7A9-2299-4E48-BC3B-A0E2976B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F15"/>
    <w:pPr>
      <w:spacing w:after="160" w:line="259"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C9"/>
    <w:pPr>
      <w:ind w:left="720"/>
      <w:contextualSpacing/>
    </w:pPr>
  </w:style>
  <w:style w:type="paragraph" w:styleId="Header">
    <w:name w:val="header"/>
    <w:basedOn w:val="Normal"/>
    <w:link w:val="HeaderChar"/>
    <w:uiPriority w:val="99"/>
    <w:unhideWhenUsed/>
    <w:rsid w:val="003504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472"/>
  </w:style>
  <w:style w:type="paragraph" w:styleId="Footer">
    <w:name w:val="footer"/>
    <w:basedOn w:val="Normal"/>
    <w:link w:val="FooterChar"/>
    <w:uiPriority w:val="99"/>
    <w:unhideWhenUsed/>
    <w:rsid w:val="003504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472"/>
  </w:style>
  <w:style w:type="paragraph" w:styleId="BalloonText">
    <w:name w:val="Balloon Text"/>
    <w:basedOn w:val="Normal"/>
    <w:link w:val="BalloonTextChar"/>
    <w:uiPriority w:val="99"/>
    <w:semiHidden/>
    <w:unhideWhenUsed/>
    <w:rsid w:val="00350472"/>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350472"/>
    <w:rPr>
      <w:rFonts w:ascii="Segoe UI" w:hAnsi="Segoe UI" w:cs="Segoe UI"/>
      <w:sz w:val="18"/>
      <w:szCs w:val="18"/>
    </w:rPr>
  </w:style>
  <w:style w:type="paragraph" w:styleId="FootnoteText">
    <w:name w:val="footnote text"/>
    <w:basedOn w:val="Normal"/>
    <w:link w:val="FootnoteTextChar"/>
    <w:uiPriority w:val="99"/>
    <w:unhideWhenUsed/>
    <w:rsid w:val="00100C73"/>
    <w:pPr>
      <w:spacing w:after="0" w:line="240" w:lineRule="auto"/>
    </w:pPr>
    <w:rPr>
      <w:sz w:val="20"/>
      <w:szCs w:val="20"/>
      <w:lang w:val="x-none" w:eastAsia="x-none"/>
    </w:rPr>
  </w:style>
  <w:style w:type="character" w:customStyle="1" w:styleId="FootnoteTextChar">
    <w:name w:val="Footnote Text Char"/>
    <w:link w:val="FootnoteText"/>
    <w:uiPriority w:val="99"/>
    <w:semiHidden/>
    <w:rsid w:val="00100C73"/>
    <w:rPr>
      <w:sz w:val="20"/>
      <w:szCs w:val="20"/>
    </w:rPr>
  </w:style>
  <w:style w:type="character" w:styleId="FootnoteReference">
    <w:name w:val="footnote reference"/>
    <w:unhideWhenUsed/>
    <w:rsid w:val="00100C73"/>
    <w:rPr>
      <w:vertAlign w:val="superscript"/>
    </w:rPr>
  </w:style>
  <w:style w:type="character" w:styleId="Hyperlink">
    <w:name w:val="Hyperlink"/>
    <w:uiPriority w:val="99"/>
    <w:unhideWhenUsed/>
    <w:rsid w:val="00100C73"/>
    <w:rPr>
      <w:color w:val="0563C1"/>
      <w:u w:val="single"/>
    </w:rPr>
  </w:style>
  <w:style w:type="character" w:customStyle="1" w:styleId="Numatytasispastraiposriftas1">
    <w:name w:val="Numatytasis pastraipos šriftas1"/>
    <w:rsid w:val="00AB1A5B"/>
  </w:style>
  <w:style w:type="paragraph" w:customStyle="1" w:styleId="Standard">
    <w:name w:val="Standard"/>
    <w:rsid w:val="00AB1A5B"/>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AB1A5B"/>
    <w:pPr>
      <w:spacing w:after="140" w:line="288" w:lineRule="auto"/>
    </w:pPr>
  </w:style>
  <w:style w:type="paragraph" w:customStyle="1" w:styleId="Default">
    <w:name w:val="Default"/>
    <w:rsid w:val="00501430"/>
    <w:pPr>
      <w:autoSpaceDE w:val="0"/>
      <w:autoSpaceDN w:val="0"/>
      <w:adjustRightInd w:val="0"/>
    </w:pPr>
    <w:rPr>
      <w:rFonts w:ascii="Times New Roman" w:hAnsi="Times New Roman"/>
      <w:color w:val="000000"/>
      <w:sz w:val="24"/>
      <w:szCs w:val="24"/>
      <w:lang w:val="lt-LT" w:eastAsia="en-US"/>
    </w:rPr>
  </w:style>
  <w:style w:type="table" w:styleId="TableGrid">
    <w:name w:val="Table Grid"/>
    <w:basedOn w:val="TableNormal"/>
    <w:uiPriority w:val="39"/>
    <w:rsid w:val="005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D342E"/>
    <w:rPr>
      <w:sz w:val="22"/>
      <w:szCs w:val="22"/>
      <w:lang w:val="lt-LT" w:eastAsia="en-US"/>
    </w:rPr>
  </w:style>
  <w:style w:type="paragraph" w:styleId="NormalWeb">
    <w:name w:val="Normal (Web)"/>
    <w:basedOn w:val="Normal"/>
    <w:uiPriority w:val="99"/>
    <w:unhideWhenUsed/>
    <w:rsid w:val="00D02E51"/>
    <w:pPr>
      <w:spacing w:before="100" w:beforeAutospacing="1" w:after="100" w:afterAutospacing="1" w:line="240" w:lineRule="auto"/>
    </w:pPr>
    <w:rPr>
      <w:rFonts w:cs="Calibri"/>
      <w:lang w:eastAsia="lt-LT"/>
    </w:rPr>
  </w:style>
  <w:style w:type="paragraph" w:customStyle="1" w:styleId="Tarybosstilius">
    <w:name w:val="Tarybos stilius"/>
    <w:basedOn w:val="Normal"/>
    <w:link w:val="TarybosstiliusChar"/>
    <w:qFormat/>
    <w:rsid w:val="00D02E51"/>
    <w:pPr>
      <w:widowControl w:val="0"/>
      <w:tabs>
        <w:tab w:val="left" w:pos="3640"/>
        <w:tab w:val="left" w:pos="4373"/>
      </w:tabs>
      <w:autoSpaceDE w:val="0"/>
      <w:autoSpaceDN w:val="0"/>
      <w:adjustRightInd w:val="0"/>
      <w:spacing w:after="240" w:line="240" w:lineRule="auto"/>
    </w:pPr>
    <w:rPr>
      <w:rFonts w:ascii="Georgia" w:eastAsia="Times New Roman" w:hAnsi="Georgia"/>
      <w:sz w:val="24"/>
      <w:szCs w:val="24"/>
      <w:lang w:val="en-GB" w:eastAsia="x-none"/>
    </w:rPr>
  </w:style>
  <w:style w:type="character" w:customStyle="1" w:styleId="Tarybosstiliusbold">
    <w:name w:val="Tarybos stilius bold"/>
    <w:uiPriority w:val="1"/>
    <w:rsid w:val="00D02E51"/>
    <w:rPr>
      <w:rFonts w:ascii="Georgia" w:hAnsi="Georgia"/>
      <w:b/>
      <w:color w:val="auto"/>
      <w:sz w:val="24"/>
    </w:rPr>
  </w:style>
  <w:style w:type="character" w:customStyle="1" w:styleId="TarybosstiliusChar">
    <w:name w:val="Tarybos stilius Char"/>
    <w:link w:val="Tarybosstilius"/>
    <w:rsid w:val="00D02E51"/>
    <w:rPr>
      <w:rFonts w:ascii="Georgia" w:eastAsia="Times New Roman" w:hAnsi="Georgia"/>
      <w:sz w:val="24"/>
      <w:szCs w:val="24"/>
      <w:lang w:val="en-GB"/>
    </w:rPr>
  </w:style>
  <w:style w:type="paragraph" w:customStyle="1" w:styleId="BodyText1">
    <w:name w:val="Body Text1"/>
    <w:basedOn w:val="Normal"/>
    <w:rsid w:val="00D02E5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FollowedHyperlink">
    <w:name w:val="FollowedHyperlink"/>
    <w:uiPriority w:val="99"/>
    <w:semiHidden/>
    <w:unhideWhenUsed/>
    <w:rsid w:val="000E774E"/>
    <w:rPr>
      <w:color w:val="954F72"/>
      <w:u w:val="single"/>
    </w:rPr>
  </w:style>
  <w:style w:type="table" w:customStyle="1" w:styleId="Lentelstinklelis1">
    <w:name w:val="Lentelės tinklelis1"/>
    <w:basedOn w:val="TableNormal"/>
    <w:next w:val="TableGrid"/>
    <w:uiPriority w:val="39"/>
    <w:rsid w:val="00CE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FE4C40"/>
  </w:style>
  <w:style w:type="character" w:styleId="CommentReference">
    <w:name w:val="annotation reference"/>
    <w:uiPriority w:val="99"/>
    <w:semiHidden/>
    <w:unhideWhenUsed/>
    <w:rsid w:val="00CF139C"/>
    <w:rPr>
      <w:sz w:val="16"/>
      <w:szCs w:val="16"/>
    </w:rPr>
  </w:style>
  <w:style w:type="paragraph" w:styleId="CommentText">
    <w:name w:val="annotation text"/>
    <w:basedOn w:val="Normal"/>
    <w:link w:val="CommentTextChar"/>
    <w:uiPriority w:val="99"/>
    <w:unhideWhenUsed/>
    <w:rsid w:val="00CF139C"/>
    <w:pPr>
      <w:spacing w:line="240" w:lineRule="auto"/>
    </w:pPr>
    <w:rPr>
      <w:sz w:val="20"/>
      <w:szCs w:val="20"/>
      <w:lang w:val="x-none" w:eastAsia="x-none"/>
    </w:rPr>
  </w:style>
  <w:style w:type="character" w:customStyle="1" w:styleId="CommentTextChar">
    <w:name w:val="Comment Text Char"/>
    <w:link w:val="CommentText"/>
    <w:uiPriority w:val="99"/>
    <w:rsid w:val="00CF139C"/>
    <w:rPr>
      <w:sz w:val="20"/>
      <w:szCs w:val="20"/>
    </w:rPr>
  </w:style>
  <w:style w:type="paragraph" w:styleId="CommentSubject">
    <w:name w:val="annotation subject"/>
    <w:basedOn w:val="CommentText"/>
    <w:next w:val="CommentText"/>
    <w:link w:val="CommentSubjectChar"/>
    <w:uiPriority w:val="99"/>
    <w:semiHidden/>
    <w:unhideWhenUsed/>
    <w:rsid w:val="00CF139C"/>
    <w:rPr>
      <w:b/>
      <w:bCs/>
    </w:rPr>
  </w:style>
  <w:style w:type="character" w:customStyle="1" w:styleId="CommentSubjectChar">
    <w:name w:val="Comment Subject Char"/>
    <w:link w:val="CommentSubject"/>
    <w:uiPriority w:val="99"/>
    <w:semiHidden/>
    <w:rsid w:val="00CF139C"/>
    <w:rPr>
      <w:b/>
      <w:bCs/>
      <w:sz w:val="20"/>
      <w:szCs w:val="20"/>
    </w:rPr>
  </w:style>
  <w:style w:type="paragraph" w:styleId="Revision">
    <w:name w:val="Revision"/>
    <w:hidden/>
    <w:uiPriority w:val="99"/>
    <w:semiHidden/>
    <w:rsid w:val="006D05C3"/>
    <w:rPr>
      <w:sz w:val="22"/>
      <w:szCs w:val="22"/>
      <w:lang w:val="lt-LT" w:eastAsia="en-US"/>
    </w:rPr>
  </w:style>
  <w:style w:type="character" w:customStyle="1" w:styleId="UnresolvedMention">
    <w:name w:val="Unresolved Mention"/>
    <w:uiPriority w:val="99"/>
    <w:semiHidden/>
    <w:unhideWhenUsed/>
    <w:rsid w:val="0049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381">
      <w:bodyDiv w:val="1"/>
      <w:marLeft w:val="0"/>
      <w:marRight w:val="0"/>
      <w:marTop w:val="0"/>
      <w:marBottom w:val="0"/>
      <w:divBdr>
        <w:top w:val="none" w:sz="0" w:space="0" w:color="auto"/>
        <w:left w:val="none" w:sz="0" w:space="0" w:color="auto"/>
        <w:bottom w:val="none" w:sz="0" w:space="0" w:color="auto"/>
        <w:right w:val="none" w:sz="0" w:space="0" w:color="auto"/>
      </w:divBdr>
    </w:div>
    <w:div w:id="13842967">
      <w:bodyDiv w:val="1"/>
      <w:marLeft w:val="0"/>
      <w:marRight w:val="0"/>
      <w:marTop w:val="0"/>
      <w:marBottom w:val="0"/>
      <w:divBdr>
        <w:top w:val="none" w:sz="0" w:space="0" w:color="auto"/>
        <w:left w:val="none" w:sz="0" w:space="0" w:color="auto"/>
        <w:bottom w:val="none" w:sz="0" w:space="0" w:color="auto"/>
        <w:right w:val="none" w:sz="0" w:space="0" w:color="auto"/>
      </w:divBdr>
      <w:divsChild>
        <w:div w:id="1883321611">
          <w:marLeft w:val="0"/>
          <w:marRight w:val="0"/>
          <w:marTop w:val="0"/>
          <w:marBottom w:val="0"/>
          <w:divBdr>
            <w:top w:val="none" w:sz="0" w:space="0" w:color="auto"/>
            <w:left w:val="none" w:sz="0" w:space="0" w:color="auto"/>
            <w:bottom w:val="none" w:sz="0" w:space="0" w:color="auto"/>
            <w:right w:val="none" w:sz="0" w:space="0" w:color="auto"/>
          </w:divBdr>
        </w:div>
      </w:divsChild>
    </w:div>
    <w:div w:id="16395296">
      <w:bodyDiv w:val="1"/>
      <w:marLeft w:val="0"/>
      <w:marRight w:val="0"/>
      <w:marTop w:val="0"/>
      <w:marBottom w:val="0"/>
      <w:divBdr>
        <w:top w:val="none" w:sz="0" w:space="0" w:color="auto"/>
        <w:left w:val="none" w:sz="0" w:space="0" w:color="auto"/>
        <w:bottom w:val="none" w:sz="0" w:space="0" w:color="auto"/>
        <w:right w:val="none" w:sz="0" w:space="0" w:color="auto"/>
      </w:divBdr>
    </w:div>
    <w:div w:id="94054445">
      <w:bodyDiv w:val="1"/>
      <w:marLeft w:val="0"/>
      <w:marRight w:val="0"/>
      <w:marTop w:val="0"/>
      <w:marBottom w:val="0"/>
      <w:divBdr>
        <w:top w:val="none" w:sz="0" w:space="0" w:color="auto"/>
        <w:left w:val="none" w:sz="0" w:space="0" w:color="auto"/>
        <w:bottom w:val="none" w:sz="0" w:space="0" w:color="auto"/>
        <w:right w:val="none" w:sz="0" w:space="0" w:color="auto"/>
      </w:divBdr>
      <w:divsChild>
        <w:div w:id="989938489">
          <w:marLeft w:val="0"/>
          <w:marRight w:val="0"/>
          <w:marTop w:val="0"/>
          <w:marBottom w:val="0"/>
          <w:divBdr>
            <w:top w:val="none" w:sz="0" w:space="0" w:color="auto"/>
            <w:left w:val="none" w:sz="0" w:space="0" w:color="auto"/>
            <w:bottom w:val="none" w:sz="0" w:space="0" w:color="auto"/>
            <w:right w:val="none" w:sz="0" w:space="0" w:color="auto"/>
          </w:divBdr>
        </w:div>
        <w:div w:id="1265772248">
          <w:marLeft w:val="0"/>
          <w:marRight w:val="0"/>
          <w:marTop w:val="0"/>
          <w:marBottom w:val="0"/>
          <w:divBdr>
            <w:top w:val="none" w:sz="0" w:space="0" w:color="auto"/>
            <w:left w:val="none" w:sz="0" w:space="0" w:color="auto"/>
            <w:bottom w:val="none" w:sz="0" w:space="0" w:color="auto"/>
            <w:right w:val="none" w:sz="0" w:space="0" w:color="auto"/>
          </w:divBdr>
        </w:div>
      </w:divsChild>
    </w:div>
    <w:div w:id="112677650">
      <w:bodyDiv w:val="1"/>
      <w:marLeft w:val="0"/>
      <w:marRight w:val="0"/>
      <w:marTop w:val="0"/>
      <w:marBottom w:val="0"/>
      <w:divBdr>
        <w:top w:val="none" w:sz="0" w:space="0" w:color="auto"/>
        <w:left w:val="none" w:sz="0" w:space="0" w:color="auto"/>
        <w:bottom w:val="none" w:sz="0" w:space="0" w:color="auto"/>
        <w:right w:val="none" w:sz="0" w:space="0" w:color="auto"/>
      </w:divBdr>
    </w:div>
    <w:div w:id="118375558">
      <w:bodyDiv w:val="1"/>
      <w:marLeft w:val="0"/>
      <w:marRight w:val="0"/>
      <w:marTop w:val="0"/>
      <w:marBottom w:val="0"/>
      <w:divBdr>
        <w:top w:val="none" w:sz="0" w:space="0" w:color="auto"/>
        <w:left w:val="none" w:sz="0" w:space="0" w:color="auto"/>
        <w:bottom w:val="none" w:sz="0" w:space="0" w:color="auto"/>
        <w:right w:val="none" w:sz="0" w:space="0" w:color="auto"/>
      </w:divBdr>
    </w:div>
    <w:div w:id="216745906">
      <w:bodyDiv w:val="1"/>
      <w:marLeft w:val="0"/>
      <w:marRight w:val="0"/>
      <w:marTop w:val="0"/>
      <w:marBottom w:val="0"/>
      <w:divBdr>
        <w:top w:val="none" w:sz="0" w:space="0" w:color="auto"/>
        <w:left w:val="none" w:sz="0" w:space="0" w:color="auto"/>
        <w:bottom w:val="none" w:sz="0" w:space="0" w:color="auto"/>
        <w:right w:val="none" w:sz="0" w:space="0" w:color="auto"/>
      </w:divBdr>
    </w:div>
    <w:div w:id="217282996">
      <w:bodyDiv w:val="1"/>
      <w:marLeft w:val="0"/>
      <w:marRight w:val="0"/>
      <w:marTop w:val="0"/>
      <w:marBottom w:val="0"/>
      <w:divBdr>
        <w:top w:val="none" w:sz="0" w:space="0" w:color="auto"/>
        <w:left w:val="none" w:sz="0" w:space="0" w:color="auto"/>
        <w:bottom w:val="none" w:sz="0" w:space="0" w:color="auto"/>
        <w:right w:val="none" w:sz="0" w:space="0" w:color="auto"/>
      </w:divBdr>
    </w:div>
    <w:div w:id="262497247">
      <w:bodyDiv w:val="1"/>
      <w:marLeft w:val="0"/>
      <w:marRight w:val="0"/>
      <w:marTop w:val="0"/>
      <w:marBottom w:val="0"/>
      <w:divBdr>
        <w:top w:val="none" w:sz="0" w:space="0" w:color="auto"/>
        <w:left w:val="none" w:sz="0" w:space="0" w:color="auto"/>
        <w:bottom w:val="none" w:sz="0" w:space="0" w:color="auto"/>
        <w:right w:val="none" w:sz="0" w:space="0" w:color="auto"/>
      </w:divBdr>
      <w:divsChild>
        <w:div w:id="1689521453">
          <w:marLeft w:val="0"/>
          <w:marRight w:val="0"/>
          <w:marTop w:val="0"/>
          <w:marBottom w:val="0"/>
          <w:divBdr>
            <w:top w:val="none" w:sz="0" w:space="0" w:color="auto"/>
            <w:left w:val="none" w:sz="0" w:space="0" w:color="auto"/>
            <w:bottom w:val="none" w:sz="0" w:space="0" w:color="auto"/>
            <w:right w:val="none" w:sz="0" w:space="0" w:color="auto"/>
          </w:divBdr>
          <w:divsChild>
            <w:div w:id="73480729">
              <w:marLeft w:val="0"/>
              <w:marRight w:val="0"/>
              <w:marTop w:val="0"/>
              <w:marBottom w:val="0"/>
              <w:divBdr>
                <w:top w:val="none" w:sz="0" w:space="0" w:color="auto"/>
                <w:left w:val="none" w:sz="0" w:space="0" w:color="auto"/>
                <w:bottom w:val="none" w:sz="0" w:space="0" w:color="auto"/>
                <w:right w:val="none" w:sz="0" w:space="0" w:color="auto"/>
              </w:divBdr>
              <w:divsChild>
                <w:div w:id="422386767">
                  <w:marLeft w:val="0"/>
                  <w:marRight w:val="0"/>
                  <w:marTop w:val="0"/>
                  <w:marBottom w:val="0"/>
                  <w:divBdr>
                    <w:top w:val="none" w:sz="0" w:space="0" w:color="auto"/>
                    <w:left w:val="none" w:sz="0" w:space="0" w:color="auto"/>
                    <w:bottom w:val="none" w:sz="0" w:space="0" w:color="auto"/>
                    <w:right w:val="none" w:sz="0" w:space="0" w:color="auto"/>
                  </w:divBdr>
                  <w:divsChild>
                    <w:div w:id="557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6755">
      <w:bodyDiv w:val="1"/>
      <w:marLeft w:val="0"/>
      <w:marRight w:val="0"/>
      <w:marTop w:val="0"/>
      <w:marBottom w:val="0"/>
      <w:divBdr>
        <w:top w:val="none" w:sz="0" w:space="0" w:color="auto"/>
        <w:left w:val="none" w:sz="0" w:space="0" w:color="auto"/>
        <w:bottom w:val="none" w:sz="0" w:space="0" w:color="auto"/>
        <w:right w:val="none" w:sz="0" w:space="0" w:color="auto"/>
      </w:divBdr>
    </w:div>
    <w:div w:id="339893401">
      <w:bodyDiv w:val="1"/>
      <w:marLeft w:val="0"/>
      <w:marRight w:val="0"/>
      <w:marTop w:val="0"/>
      <w:marBottom w:val="0"/>
      <w:divBdr>
        <w:top w:val="none" w:sz="0" w:space="0" w:color="auto"/>
        <w:left w:val="none" w:sz="0" w:space="0" w:color="auto"/>
        <w:bottom w:val="none" w:sz="0" w:space="0" w:color="auto"/>
        <w:right w:val="none" w:sz="0" w:space="0" w:color="auto"/>
      </w:divBdr>
    </w:div>
    <w:div w:id="343089472">
      <w:bodyDiv w:val="1"/>
      <w:marLeft w:val="0"/>
      <w:marRight w:val="0"/>
      <w:marTop w:val="0"/>
      <w:marBottom w:val="0"/>
      <w:divBdr>
        <w:top w:val="none" w:sz="0" w:space="0" w:color="auto"/>
        <w:left w:val="none" w:sz="0" w:space="0" w:color="auto"/>
        <w:bottom w:val="none" w:sz="0" w:space="0" w:color="auto"/>
        <w:right w:val="none" w:sz="0" w:space="0" w:color="auto"/>
      </w:divBdr>
      <w:divsChild>
        <w:div w:id="75253096">
          <w:marLeft w:val="0"/>
          <w:marRight w:val="0"/>
          <w:marTop w:val="0"/>
          <w:marBottom w:val="0"/>
          <w:divBdr>
            <w:top w:val="none" w:sz="0" w:space="0" w:color="auto"/>
            <w:left w:val="none" w:sz="0" w:space="0" w:color="auto"/>
            <w:bottom w:val="none" w:sz="0" w:space="0" w:color="auto"/>
            <w:right w:val="none" w:sz="0" w:space="0" w:color="auto"/>
          </w:divBdr>
        </w:div>
        <w:div w:id="968321345">
          <w:marLeft w:val="0"/>
          <w:marRight w:val="0"/>
          <w:marTop w:val="0"/>
          <w:marBottom w:val="0"/>
          <w:divBdr>
            <w:top w:val="none" w:sz="0" w:space="0" w:color="auto"/>
            <w:left w:val="none" w:sz="0" w:space="0" w:color="auto"/>
            <w:bottom w:val="none" w:sz="0" w:space="0" w:color="auto"/>
            <w:right w:val="none" w:sz="0" w:space="0" w:color="auto"/>
          </w:divBdr>
        </w:div>
      </w:divsChild>
    </w:div>
    <w:div w:id="352417252">
      <w:bodyDiv w:val="1"/>
      <w:marLeft w:val="0"/>
      <w:marRight w:val="0"/>
      <w:marTop w:val="0"/>
      <w:marBottom w:val="0"/>
      <w:divBdr>
        <w:top w:val="none" w:sz="0" w:space="0" w:color="auto"/>
        <w:left w:val="none" w:sz="0" w:space="0" w:color="auto"/>
        <w:bottom w:val="none" w:sz="0" w:space="0" w:color="auto"/>
        <w:right w:val="none" w:sz="0" w:space="0" w:color="auto"/>
      </w:divBdr>
    </w:div>
    <w:div w:id="414711950">
      <w:bodyDiv w:val="1"/>
      <w:marLeft w:val="0"/>
      <w:marRight w:val="0"/>
      <w:marTop w:val="0"/>
      <w:marBottom w:val="0"/>
      <w:divBdr>
        <w:top w:val="none" w:sz="0" w:space="0" w:color="auto"/>
        <w:left w:val="none" w:sz="0" w:space="0" w:color="auto"/>
        <w:bottom w:val="none" w:sz="0" w:space="0" w:color="auto"/>
        <w:right w:val="none" w:sz="0" w:space="0" w:color="auto"/>
      </w:divBdr>
    </w:div>
    <w:div w:id="442384486">
      <w:bodyDiv w:val="1"/>
      <w:marLeft w:val="0"/>
      <w:marRight w:val="0"/>
      <w:marTop w:val="0"/>
      <w:marBottom w:val="0"/>
      <w:divBdr>
        <w:top w:val="none" w:sz="0" w:space="0" w:color="auto"/>
        <w:left w:val="none" w:sz="0" w:space="0" w:color="auto"/>
        <w:bottom w:val="none" w:sz="0" w:space="0" w:color="auto"/>
        <w:right w:val="none" w:sz="0" w:space="0" w:color="auto"/>
      </w:divBdr>
    </w:div>
    <w:div w:id="502428465">
      <w:bodyDiv w:val="1"/>
      <w:marLeft w:val="0"/>
      <w:marRight w:val="0"/>
      <w:marTop w:val="0"/>
      <w:marBottom w:val="0"/>
      <w:divBdr>
        <w:top w:val="none" w:sz="0" w:space="0" w:color="auto"/>
        <w:left w:val="none" w:sz="0" w:space="0" w:color="auto"/>
        <w:bottom w:val="none" w:sz="0" w:space="0" w:color="auto"/>
        <w:right w:val="none" w:sz="0" w:space="0" w:color="auto"/>
      </w:divBdr>
    </w:div>
    <w:div w:id="513810660">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32614637">
      <w:bodyDiv w:val="1"/>
      <w:marLeft w:val="0"/>
      <w:marRight w:val="0"/>
      <w:marTop w:val="0"/>
      <w:marBottom w:val="0"/>
      <w:divBdr>
        <w:top w:val="none" w:sz="0" w:space="0" w:color="auto"/>
        <w:left w:val="none" w:sz="0" w:space="0" w:color="auto"/>
        <w:bottom w:val="none" w:sz="0" w:space="0" w:color="auto"/>
        <w:right w:val="none" w:sz="0" w:space="0" w:color="auto"/>
      </w:divBdr>
    </w:div>
    <w:div w:id="532770768">
      <w:bodyDiv w:val="1"/>
      <w:marLeft w:val="0"/>
      <w:marRight w:val="0"/>
      <w:marTop w:val="0"/>
      <w:marBottom w:val="0"/>
      <w:divBdr>
        <w:top w:val="none" w:sz="0" w:space="0" w:color="auto"/>
        <w:left w:val="none" w:sz="0" w:space="0" w:color="auto"/>
        <w:bottom w:val="none" w:sz="0" w:space="0" w:color="auto"/>
        <w:right w:val="none" w:sz="0" w:space="0" w:color="auto"/>
      </w:divBdr>
    </w:div>
    <w:div w:id="572936747">
      <w:bodyDiv w:val="1"/>
      <w:marLeft w:val="0"/>
      <w:marRight w:val="0"/>
      <w:marTop w:val="0"/>
      <w:marBottom w:val="0"/>
      <w:divBdr>
        <w:top w:val="none" w:sz="0" w:space="0" w:color="auto"/>
        <w:left w:val="none" w:sz="0" w:space="0" w:color="auto"/>
        <w:bottom w:val="none" w:sz="0" w:space="0" w:color="auto"/>
        <w:right w:val="none" w:sz="0" w:space="0" w:color="auto"/>
      </w:divBdr>
      <w:divsChild>
        <w:div w:id="96028184">
          <w:marLeft w:val="0"/>
          <w:marRight w:val="0"/>
          <w:marTop w:val="0"/>
          <w:marBottom w:val="0"/>
          <w:divBdr>
            <w:top w:val="none" w:sz="0" w:space="0" w:color="auto"/>
            <w:left w:val="none" w:sz="0" w:space="0" w:color="auto"/>
            <w:bottom w:val="none" w:sz="0" w:space="0" w:color="auto"/>
            <w:right w:val="none" w:sz="0" w:space="0" w:color="auto"/>
          </w:divBdr>
        </w:div>
        <w:div w:id="189610902">
          <w:marLeft w:val="0"/>
          <w:marRight w:val="0"/>
          <w:marTop w:val="0"/>
          <w:marBottom w:val="0"/>
          <w:divBdr>
            <w:top w:val="none" w:sz="0" w:space="0" w:color="auto"/>
            <w:left w:val="none" w:sz="0" w:space="0" w:color="auto"/>
            <w:bottom w:val="none" w:sz="0" w:space="0" w:color="auto"/>
            <w:right w:val="none" w:sz="0" w:space="0" w:color="auto"/>
          </w:divBdr>
        </w:div>
      </w:divsChild>
    </w:div>
    <w:div w:id="611939079">
      <w:bodyDiv w:val="1"/>
      <w:marLeft w:val="0"/>
      <w:marRight w:val="0"/>
      <w:marTop w:val="0"/>
      <w:marBottom w:val="0"/>
      <w:divBdr>
        <w:top w:val="none" w:sz="0" w:space="0" w:color="auto"/>
        <w:left w:val="none" w:sz="0" w:space="0" w:color="auto"/>
        <w:bottom w:val="none" w:sz="0" w:space="0" w:color="auto"/>
        <w:right w:val="none" w:sz="0" w:space="0" w:color="auto"/>
      </w:divBdr>
    </w:div>
    <w:div w:id="615137610">
      <w:bodyDiv w:val="1"/>
      <w:marLeft w:val="0"/>
      <w:marRight w:val="0"/>
      <w:marTop w:val="0"/>
      <w:marBottom w:val="0"/>
      <w:divBdr>
        <w:top w:val="none" w:sz="0" w:space="0" w:color="auto"/>
        <w:left w:val="none" w:sz="0" w:space="0" w:color="auto"/>
        <w:bottom w:val="none" w:sz="0" w:space="0" w:color="auto"/>
        <w:right w:val="none" w:sz="0" w:space="0" w:color="auto"/>
      </w:divBdr>
    </w:div>
    <w:div w:id="630592654">
      <w:bodyDiv w:val="1"/>
      <w:marLeft w:val="0"/>
      <w:marRight w:val="0"/>
      <w:marTop w:val="0"/>
      <w:marBottom w:val="0"/>
      <w:divBdr>
        <w:top w:val="none" w:sz="0" w:space="0" w:color="auto"/>
        <w:left w:val="none" w:sz="0" w:space="0" w:color="auto"/>
        <w:bottom w:val="none" w:sz="0" w:space="0" w:color="auto"/>
        <w:right w:val="none" w:sz="0" w:space="0" w:color="auto"/>
      </w:divBdr>
    </w:div>
    <w:div w:id="722868314">
      <w:bodyDiv w:val="1"/>
      <w:marLeft w:val="0"/>
      <w:marRight w:val="0"/>
      <w:marTop w:val="0"/>
      <w:marBottom w:val="0"/>
      <w:divBdr>
        <w:top w:val="none" w:sz="0" w:space="0" w:color="auto"/>
        <w:left w:val="none" w:sz="0" w:space="0" w:color="auto"/>
        <w:bottom w:val="none" w:sz="0" w:space="0" w:color="auto"/>
        <w:right w:val="none" w:sz="0" w:space="0" w:color="auto"/>
      </w:divBdr>
    </w:div>
    <w:div w:id="742920381">
      <w:bodyDiv w:val="1"/>
      <w:marLeft w:val="0"/>
      <w:marRight w:val="0"/>
      <w:marTop w:val="0"/>
      <w:marBottom w:val="0"/>
      <w:divBdr>
        <w:top w:val="none" w:sz="0" w:space="0" w:color="auto"/>
        <w:left w:val="none" w:sz="0" w:space="0" w:color="auto"/>
        <w:bottom w:val="none" w:sz="0" w:space="0" w:color="auto"/>
        <w:right w:val="none" w:sz="0" w:space="0" w:color="auto"/>
      </w:divBdr>
      <w:divsChild>
        <w:div w:id="280648561">
          <w:marLeft w:val="0"/>
          <w:marRight w:val="0"/>
          <w:marTop w:val="0"/>
          <w:marBottom w:val="0"/>
          <w:divBdr>
            <w:top w:val="none" w:sz="0" w:space="0" w:color="auto"/>
            <w:left w:val="none" w:sz="0" w:space="0" w:color="auto"/>
            <w:bottom w:val="none" w:sz="0" w:space="0" w:color="auto"/>
            <w:right w:val="none" w:sz="0" w:space="0" w:color="auto"/>
          </w:divBdr>
        </w:div>
        <w:div w:id="1236547762">
          <w:marLeft w:val="0"/>
          <w:marRight w:val="0"/>
          <w:marTop w:val="0"/>
          <w:marBottom w:val="0"/>
          <w:divBdr>
            <w:top w:val="none" w:sz="0" w:space="0" w:color="auto"/>
            <w:left w:val="none" w:sz="0" w:space="0" w:color="auto"/>
            <w:bottom w:val="none" w:sz="0" w:space="0" w:color="auto"/>
            <w:right w:val="none" w:sz="0" w:space="0" w:color="auto"/>
          </w:divBdr>
        </w:div>
      </w:divsChild>
    </w:div>
    <w:div w:id="777796967">
      <w:bodyDiv w:val="1"/>
      <w:marLeft w:val="0"/>
      <w:marRight w:val="0"/>
      <w:marTop w:val="0"/>
      <w:marBottom w:val="0"/>
      <w:divBdr>
        <w:top w:val="none" w:sz="0" w:space="0" w:color="auto"/>
        <w:left w:val="none" w:sz="0" w:space="0" w:color="auto"/>
        <w:bottom w:val="none" w:sz="0" w:space="0" w:color="auto"/>
        <w:right w:val="none" w:sz="0" w:space="0" w:color="auto"/>
      </w:divBdr>
    </w:div>
    <w:div w:id="790712775">
      <w:bodyDiv w:val="1"/>
      <w:marLeft w:val="0"/>
      <w:marRight w:val="0"/>
      <w:marTop w:val="0"/>
      <w:marBottom w:val="0"/>
      <w:divBdr>
        <w:top w:val="none" w:sz="0" w:space="0" w:color="auto"/>
        <w:left w:val="none" w:sz="0" w:space="0" w:color="auto"/>
        <w:bottom w:val="none" w:sz="0" w:space="0" w:color="auto"/>
        <w:right w:val="none" w:sz="0" w:space="0" w:color="auto"/>
      </w:divBdr>
    </w:div>
    <w:div w:id="796794795">
      <w:bodyDiv w:val="1"/>
      <w:marLeft w:val="0"/>
      <w:marRight w:val="0"/>
      <w:marTop w:val="0"/>
      <w:marBottom w:val="0"/>
      <w:divBdr>
        <w:top w:val="none" w:sz="0" w:space="0" w:color="auto"/>
        <w:left w:val="none" w:sz="0" w:space="0" w:color="auto"/>
        <w:bottom w:val="none" w:sz="0" w:space="0" w:color="auto"/>
        <w:right w:val="none" w:sz="0" w:space="0" w:color="auto"/>
      </w:divBdr>
    </w:div>
    <w:div w:id="856192744">
      <w:bodyDiv w:val="1"/>
      <w:marLeft w:val="0"/>
      <w:marRight w:val="0"/>
      <w:marTop w:val="0"/>
      <w:marBottom w:val="0"/>
      <w:divBdr>
        <w:top w:val="none" w:sz="0" w:space="0" w:color="auto"/>
        <w:left w:val="none" w:sz="0" w:space="0" w:color="auto"/>
        <w:bottom w:val="none" w:sz="0" w:space="0" w:color="auto"/>
        <w:right w:val="none" w:sz="0" w:space="0" w:color="auto"/>
      </w:divBdr>
      <w:divsChild>
        <w:div w:id="642782374">
          <w:marLeft w:val="0"/>
          <w:marRight w:val="0"/>
          <w:marTop w:val="0"/>
          <w:marBottom w:val="0"/>
          <w:divBdr>
            <w:top w:val="none" w:sz="0" w:space="0" w:color="auto"/>
            <w:left w:val="none" w:sz="0" w:space="0" w:color="auto"/>
            <w:bottom w:val="none" w:sz="0" w:space="0" w:color="auto"/>
            <w:right w:val="none" w:sz="0" w:space="0" w:color="auto"/>
          </w:divBdr>
        </w:div>
        <w:div w:id="1293710552">
          <w:marLeft w:val="0"/>
          <w:marRight w:val="0"/>
          <w:marTop w:val="0"/>
          <w:marBottom w:val="0"/>
          <w:divBdr>
            <w:top w:val="none" w:sz="0" w:space="0" w:color="auto"/>
            <w:left w:val="none" w:sz="0" w:space="0" w:color="auto"/>
            <w:bottom w:val="none" w:sz="0" w:space="0" w:color="auto"/>
            <w:right w:val="none" w:sz="0" w:space="0" w:color="auto"/>
          </w:divBdr>
          <w:divsChild>
            <w:div w:id="12913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4974">
      <w:bodyDiv w:val="1"/>
      <w:marLeft w:val="0"/>
      <w:marRight w:val="0"/>
      <w:marTop w:val="0"/>
      <w:marBottom w:val="0"/>
      <w:divBdr>
        <w:top w:val="none" w:sz="0" w:space="0" w:color="auto"/>
        <w:left w:val="none" w:sz="0" w:space="0" w:color="auto"/>
        <w:bottom w:val="none" w:sz="0" w:space="0" w:color="auto"/>
        <w:right w:val="none" w:sz="0" w:space="0" w:color="auto"/>
      </w:divBdr>
    </w:div>
    <w:div w:id="906304801">
      <w:bodyDiv w:val="1"/>
      <w:marLeft w:val="0"/>
      <w:marRight w:val="0"/>
      <w:marTop w:val="0"/>
      <w:marBottom w:val="0"/>
      <w:divBdr>
        <w:top w:val="none" w:sz="0" w:space="0" w:color="auto"/>
        <w:left w:val="none" w:sz="0" w:space="0" w:color="auto"/>
        <w:bottom w:val="none" w:sz="0" w:space="0" w:color="auto"/>
        <w:right w:val="none" w:sz="0" w:space="0" w:color="auto"/>
      </w:divBdr>
    </w:div>
    <w:div w:id="926424650">
      <w:bodyDiv w:val="1"/>
      <w:marLeft w:val="0"/>
      <w:marRight w:val="0"/>
      <w:marTop w:val="0"/>
      <w:marBottom w:val="0"/>
      <w:divBdr>
        <w:top w:val="none" w:sz="0" w:space="0" w:color="auto"/>
        <w:left w:val="none" w:sz="0" w:space="0" w:color="auto"/>
        <w:bottom w:val="none" w:sz="0" w:space="0" w:color="auto"/>
        <w:right w:val="none" w:sz="0" w:space="0" w:color="auto"/>
      </w:divBdr>
    </w:div>
    <w:div w:id="973868400">
      <w:bodyDiv w:val="1"/>
      <w:marLeft w:val="0"/>
      <w:marRight w:val="0"/>
      <w:marTop w:val="0"/>
      <w:marBottom w:val="0"/>
      <w:divBdr>
        <w:top w:val="none" w:sz="0" w:space="0" w:color="auto"/>
        <w:left w:val="none" w:sz="0" w:space="0" w:color="auto"/>
        <w:bottom w:val="none" w:sz="0" w:space="0" w:color="auto"/>
        <w:right w:val="none" w:sz="0" w:space="0" w:color="auto"/>
      </w:divBdr>
    </w:div>
    <w:div w:id="1025330128">
      <w:bodyDiv w:val="1"/>
      <w:marLeft w:val="0"/>
      <w:marRight w:val="0"/>
      <w:marTop w:val="0"/>
      <w:marBottom w:val="0"/>
      <w:divBdr>
        <w:top w:val="none" w:sz="0" w:space="0" w:color="auto"/>
        <w:left w:val="none" w:sz="0" w:space="0" w:color="auto"/>
        <w:bottom w:val="none" w:sz="0" w:space="0" w:color="auto"/>
        <w:right w:val="none" w:sz="0" w:space="0" w:color="auto"/>
      </w:divBdr>
    </w:div>
    <w:div w:id="1051542204">
      <w:bodyDiv w:val="1"/>
      <w:marLeft w:val="0"/>
      <w:marRight w:val="0"/>
      <w:marTop w:val="0"/>
      <w:marBottom w:val="0"/>
      <w:divBdr>
        <w:top w:val="none" w:sz="0" w:space="0" w:color="auto"/>
        <w:left w:val="none" w:sz="0" w:space="0" w:color="auto"/>
        <w:bottom w:val="none" w:sz="0" w:space="0" w:color="auto"/>
        <w:right w:val="none" w:sz="0" w:space="0" w:color="auto"/>
      </w:divBdr>
    </w:div>
    <w:div w:id="1082875908">
      <w:bodyDiv w:val="1"/>
      <w:marLeft w:val="0"/>
      <w:marRight w:val="0"/>
      <w:marTop w:val="0"/>
      <w:marBottom w:val="0"/>
      <w:divBdr>
        <w:top w:val="none" w:sz="0" w:space="0" w:color="auto"/>
        <w:left w:val="none" w:sz="0" w:space="0" w:color="auto"/>
        <w:bottom w:val="none" w:sz="0" w:space="0" w:color="auto"/>
        <w:right w:val="none" w:sz="0" w:space="0" w:color="auto"/>
      </w:divBdr>
    </w:div>
    <w:div w:id="1111389116">
      <w:bodyDiv w:val="1"/>
      <w:marLeft w:val="0"/>
      <w:marRight w:val="0"/>
      <w:marTop w:val="0"/>
      <w:marBottom w:val="0"/>
      <w:divBdr>
        <w:top w:val="none" w:sz="0" w:space="0" w:color="auto"/>
        <w:left w:val="none" w:sz="0" w:space="0" w:color="auto"/>
        <w:bottom w:val="none" w:sz="0" w:space="0" w:color="auto"/>
        <w:right w:val="none" w:sz="0" w:space="0" w:color="auto"/>
      </w:divBdr>
    </w:div>
    <w:div w:id="1113788726">
      <w:bodyDiv w:val="1"/>
      <w:marLeft w:val="0"/>
      <w:marRight w:val="0"/>
      <w:marTop w:val="0"/>
      <w:marBottom w:val="0"/>
      <w:divBdr>
        <w:top w:val="none" w:sz="0" w:space="0" w:color="auto"/>
        <w:left w:val="none" w:sz="0" w:space="0" w:color="auto"/>
        <w:bottom w:val="none" w:sz="0" w:space="0" w:color="auto"/>
        <w:right w:val="none" w:sz="0" w:space="0" w:color="auto"/>
      </w:divBdr>
    </w:div>
    <w:div w:id="1118797176">
      <w:bodyDiv w:val="1"/>
      <w:marLeft w:val="0"/>
      <w:marRight w:val="0"/>
      <w:marTop w:val="0"/>
      <w:marBottom w:val="0"/>
      <w:divBdr>
        <w:top w:val="none" w:sz="0" w:space="0" w:color="auto"/>
        <w:left w:val="none" w:sz="0" w:space="0" w:color="auto"/>
        <w:bottom w:val="none" w:sz="0" w:space="0" w:color="auto"/>
        <w:right w:val="none" w:sz="0" w:space="0" w:color="auto"/>
      </w:divBdr>
    </w:div>
    <w:div w:id="1190992968">
      <w:bodyDiv w:val="1"/>
      <w:marLeft w:val="0"/>
      <w:marRight w:val="0"/>
      <w:marTop w:val="0"/>
      <w:marBottom w:val="0"/>
      <w:divBdr>
        <w:top w:val="none" w:sz="0" w:space="0" w:color="auto"/>
        <w:left w:val="none" w:sz="0" w:space="0" w:color="auto"/>
        <w:bottom w:val="none" w:sz="0" w:space="0" w:color="auto"/>
        <w:right w:val="none" w:sz="0" w:space="0" w:color="auto"/>
      </w:divBdr>
    </w:div>
    <w:div w:id="1202398709">
      <w:bodyDiv w:val="1"/>
      <w:marLeft w:val="0"/>
      <w:marRight w:val="0"/>
      <w:marTop w:val="0"/>
      <w:marBottom w:val="0"/>
      <w:divBdr>
        <w:top w:val="none" w:sz="0" w:space="0" w:color="auto"/>
        <w:left w:val="none" w:sz="0" w:space="0" w:color="auto"/>
        <w:bottom w:val="none" w:sz="0" w:space="0" w:color="auto"/>
        <w:right w:val="none" w:sz="0" w:space="0" w:color="auto"/>
      </w:divBdr>
    </w:div>
    <w:div w:id="1240098169">
      <w:bodyDiv w:val="1"/>
      <w:marLeft w:val="0"/>
      <w:marRight w:val="0"/>
      <w:marTop w:val="0"/>
      <w:marBottom w:val="0"/>
      <w:divBdr>
        <w:top w:val="none" w:sz="0" w:space="0" w:color="auto"/>
        <w:left w:val="none" w:sz="0" w:space="0" w:color="auto"/>
        <w:bottom w:val="none" w:sz="0" w:space="0" w:color="auto"/>
        <w:right w:val="none" w:sz="0" w:space="0" w:color="auto"/>
      </w:divBdr>
    </w:div>
    <w:div w:id="1300644755">
      <w:bodyDiv w:val="1"/>
      <w:marLeft w:val="0"/>
      <w:marRight w:val="0"/>
      <w:marTop w:val="0"/>
      <w:marBottom w:val="0"/>
      <w:divBdr>
        <w:top w:val="none" w:sz="0" w:space="0" w:color="auto"/>
        <w:left w:val="none" w:sz="0" w:space="0" w:color="auto"/>
        <w:bottom w:val="none" w:sz="0" w:space="0" w:color="auto"/>
        <w:right w:val="none" w:sz="0" w:space="0" w:color="auto"/>
      </w:divBdr>
    </w:div>
    <w:div w:id="1349138662">
      <w:bodyDiv w:val="1"/>
      <w:marLeft w:val="0"/>
      <w:marRight w:val="0"/>
      <w:marTop w:val="0"/>
      <w:marBottom w:val="0"/>
      <w:divBdr>
        <w:top w:val="none" w:sz="0" w:space="0" w:color="auto"/>
        <w:left w:val="none" w:sz="0" w:space="0" w:color="auto"/>
        <w:bottom w:val="none" w:sz="0" w:space="0" w:color="auto"/>
        <w:right w:val="none" w:sz="0" w:space="0" w:color="auto"/>
      </w:divBdr>
    </w:div>
    <w:div w:id="1378234314">
      <w:bodyDiv w:val="1"/>
      <w:marLeft w:val="0"/>
      <w:marRight w:val="0"/>
      <w:marTop w:val="0"/>
      <w:marBottom w:val="0"/>
      <w:divBdr>
        <w:top w:val="none" w:sz="0" w:space="0" w:color="auto"/>
        <w:left w:val="none" w:sz="0" w:space="0" w:color="auto"/>
        <w:bottom w:val="none" w:sz="0" w:space="0" w:color="auto"/>
        <w:right w:val="none" w:sz="0" w:space="0" w:color="auto"/>
      </w:divBdr>
      <w:divsChild>
        <w:div w:id="1789006087">
          <w:marLeft w:val="0"/>
          <w:marRight w:val="0"/>
          <w:marTop w:val="0"/>
          <w:marBottom w:val="0"/>
          <w:divBdr>
            <w:top w:val="none" w:sz="0" w:space="0" w:color="auto"/>
            <w:left w:val="none" w:sz="0" w:space="0" w:color="auto"/>
            <w:bottom w:val="none" w:sz="0" w:space="0" w:color="auto"/>
            <w:right w:val="none" w:sz="0" w:space="0" w:color="auto"/>
          </w:divBdr>
        </w:div>
      </w:divsChild>
    </w:div>
    <w:div w:id="1473326806">
      <w:bodyDiv w:val="1"/>
      <w:marLeft w:val="0"/>
      <w:marRight w:val="0"/>
      <w:marTop w:val="0"/>
      <w:marBottom w:val="0"/>
      <w:divBdr>
        <w:top w:val="none" w:sz="0" w:space="0" w:color="auto"/>
        <w:left w:val="none" w:sz="0" w:space="0" w:color="auto"/>
        <w:bottom w:val="none" w:sz="0" w:space="0" w:color="auto"/>
        <w:right w:val="none" w:sz="0" w:space="0" w:color="auto"/>
      </w:divBdr>
    </w:div>
    <w:div w:id="1519006989">
      <w:bodyDiv w:val="1"/>
      <w:marLeft w:val="0"/>
      <w:marRight w:val="0"/>
      <w:marTop w:val="0"/>
      <w:marBottom w:val="0"/>
      <w:divBdr>
        <w:top w:val="none" w:sz="0" w:space="0" w:color="auto"/>
        <w:left w:val="none" w:sz="0" w:space="0" w:color="auto"/>
        <w:bottom w:val="none" w:sz="0" w:space="0" w:color="auto"/>
        <w:right w:val="none" w:sz="0" w:space="0" w:color="auto"/>
      </w:divBdr>
    </w:div>
    <w:div w:id="1541169641">
      <w:bodyDiv w:val="1"/>
      <w:marLeft w:val="0"/>
      <w:marRight w:val="0"/>
      <w:marTop w:val="0"/>
      <w:marBottom w:val="0"/>
      <w:divBdr>
        <w:top w:val="none" w:sz="0" w:space="0" w:color="auto"/>
        <w:left w:val="none" w:sz="0" w:space="0" w:color="auto"/>
        <w:bottom w:val="none" w:sz="0" w:space="0" w:color="auto"/>
        <w:right w:val="none" w:sz="0" w:space="0" w:color="auto"/>
      </w:divBdr>
    </w:div>
    <w:div w:id="1548908196">
      <w:bodyDiv w:val="1"/>
      <w:marLeft w:val="0"/>
      <w:marRight w:val="0"/>
      <w:marTop w:val="0"/>
      <w:marBottom w:val="0"/>
      <w:divBdr>
        <w:top w:val="none" w:sz="0" w:space="0" w:color="auto"/>
        <w:left w:val="none" w:sz="0" w:space="0" w:color="auto"/>
        <w:bottom w:val="none" w:sz="0" w:space="0" w:color="auto"/>
        <w:right w:val="none" w:sz="0" w:space="0" w:color="auto"/>
      </w:divBdr>
    </w:div>
    <w:div w:id="1570261382">
      <w:bodyDiv w:val="1"/>
      <w:marLeft w:val="0"/>
      <w:marRight w:val="0"/>
      <w:marTop w:val="0"/>
      <w:marBottom w:val="0"/>
      <w:divBdr>
        <w:top w:val="none" w:sz="0" w:space="0" w:color="auto"/>
        <w:left w:val="none" w:sz="0" w:space="0" w:color="auto"/>
        <w:bottom w:val="none" w:sz="0" w:space="0" w:color="auto"/>
        <w:right w:val="none" w:sz="0" w:space="0" w:color="auto"/>
      </w:divBdr>
      <w:divsChild>
        <w:div w:id="974992687">
          <w:marLeft w:val="0"/>
          <w:marRight w:val="0"/>
          <w:marTop w:val="0"/>
          <w:marBottom w:val="0"/>
          <w:divBdr>
            <w:top w:val="none" w:sz="0" w:space="0" w:color="auto"/>
            <w:left w:val="none" w:sz="0" w:space="0" w:color="auto"/>
            <w:bottom w:val="none" w:sz="0" w:space="0" w:color="auto"/>
            <w:right w:val="none" w:sz="0" w:space="0" w:color="auto"/>
          </w:divBdr>
        </w:div>
        <w:div w:id="1956476611">
          <w:marLeft w:val="0"/>
          <w:marRight w:val="0"/>
          <w:marTop w:val="0"/>
          <w:marBottom w:val="0"/>
          <w:divBdr>
            <w:top w:val="none" w:sz="0" w:space="0" w:color="auto"/>
            <w:left w:val="none" w:sz="0" w:space="0" w:color="auto"/>
            <w:bottom w:val="none" w:sz="0" w:space="0" w:color="auto"/>
            <w:right w:val="none" w:sz="0" w:space="0" w:color="auto"/>
          </w:divBdr>
        </w:div>
      </w:divsChild>
    </w:div>
    <w:div w:id="1629125089">
      <w:bodyDiv w:val="1"/>
      <w:marLeft w:val="0"/>
      <w:marRight w:val="0"/>
      <w:marTop w:val="0"/>
      <w:marBottom w:val="0"/>
      <w:divBdr>
        <w:top w:val="none" w:sz="0" w:space="0" w:color="auto"/>
        <w:left w:val="none" w:sz="0" w:space="0" w:color="auto"/>
        <w:bottom w:val="none" w:sz="0" w:space="0" w:color="auto"/>
        <w:right w:val="none" w:sz="0" w:space="0" w:color="auto"/>
      </w:divBdr>
    </w:div>
    <w:div w:id="1667709371">
      <w:bodyDiv w:val="1"/>
      <w:marLeft w:val="0"/>
      <w:marRight w:val="0"/>
      <w:marTop w:val="0"/>
      <w:marBottom w:val="0"/>
      <w:divBdr>
        <w:top w:val="none" w:sz="0" w:space="0" w:color="auto"/>
        <w:left w:val="none" w:sz="0" w:space="0" w:color="auto"/>
        <w:bottom w:val="none" w:sz="0" w:space="0" w:color="auto"/>
        <w:right w:val="none" w:sz="0" w:space="0" w:color="auto"/>
      </w:divBdr>
    </w:div>
    <w:div w:id="1709456267">
      <w:bodyDiv w:val="1"/>
      <w:marLeft w:val="0"/>
      <w:marRight w:val="0"/>
      <w:marTop w:val="0"/>
      <w:marBottom w:val="0"/>
      <w:divBdr>
        <w:top w:val="none" w:sz="0" w:space="0" w:color="auto"/>
        <w:left w:val="none" w:sz="0" w:space="0" w:color="auto"/>
        <w:bottom w:val="none" w:sz="0" w:space="0" w:color="auto"/>
        <w:right w:val="none" w:sz="0" w:space="0" w:color="auto"/>
      </w:divBdr>
    </w:div>
    <w:div w:id="1782649474">
      <w:bodyDiv w:val="1"/>
      <w:marLeft w:val="0"/>
      <w:marRight w:val="0"/>
      <w:marTop w:val="0"/>
      <w:marBottom w:val="0"/>
      <w:divBdr>
        <w:top w:val="none" w:sz="0" w:space="0" w:color="auto"/>
        <w:left w:val="none" w:sz="0" w:space="0" w:color="auto"/>
        <w:bottom w:val="none" w:sz="0" w:space="0" w:color="auto"/>
        <w:right w:val="none" w:sz="0" w:space="0" w:color="auto"/>
      </w:divBdr>
    </w:div>
    <w:div w:id="1793130610">
      <w:bodyDiv w:val="1"/>
      <w:marLeft w:val="0"/>
      <w:marRight w:val="0"/>
      <w:marTop w:val="0"/>
      <w:marBottom w:val="0"/>
      <w:divBdr>
        <w:top w:val="none" w:sz="0" w:space="0" w:color="auto"/>
        <w:left w:val="none" w:sz="0" w:space="0" w:color="auto"/>
        <w:bottom w:val="none" w:sz="0" w:space="0" w:color="auto"/>
        <w:right w:val="none" w:sz="0" w:space="0" w:color="auto"/>
      </w:divBdr>
    </w:div>
    <w:div w:id="1793858408">
      <w:bodyDiv w:val="1"/>
      <w:marLeft w:val="0"/>
      <w:marRight w:val="0"/>
      <w:marTop w:val="0"/>
      <w:marBottom w:val="0"/>
      <w:divBdr>
        <w:top w:val="none" w:sz="0" w:space="0" w:color="auto"/>
        <w:left w:val="none" w:sz="0" w:space="0" w:color="auto"/>
        <w:bottom w:val="none" w:sz="0" w:space="0" w:color="auto"/>
        <w:right w:val="none" w:sz="0" w:space="0" w:color="auto"/>
      </w:divBdr>
    </w:div>
    <w:div w:id="1797599135">
      <w:bodyDiv w:val="1"/>
      <w:marLeft w:val="0"/>
      <w:marRight w:val="0"/>
      <w:marTop w:val="0"/>
      <w:marBottom w:val="0"/>
      <w:divBdr>
        <w:top w:val="none" w:sz="0" w:space="0" w:color="auto"/>
        <w:left w:val="none" w:sz="0" w:space="0" w:color="auto"/>
        <w:bottom w:val="none" w:sz="0" w:space="0" w:color="auto"/>
        <w:right w:val="none" w:sz="0" w:space="0" w:color="auto"/>
      </w:divBdr>
      <w:divsChild>
        <w:div w:id="452555962">
          <w:marLeft w:val="0"/>
          <w:marRight w:val="0"/>
          <w:marTop w:val="0"/>
          <w:marBottom w:val="0"/>
          <w:divBdr>
            <w:top w:val="none" w:sz="0" w:space="0" w:color="auto"/>
            <w:left w:val="none" w:sz="0" w:space="0" w:color="auto"/>
            <w:bottom w:val="none" w:sz="0" w:space="0" w:color="auto"/>
            <w:right w:val="none" w:sz="0" w:space="0" w:color="auto"/>
          </w:divBdr>
        </w:div>
        <w:div w:id="976027844">
          <w:marLeft w:val="0"/>
          <w:marRight w:val="0"/>
          <w:marTop w:val="0"/>
          <w:marBottom w:val="0"/>
          <w:divBdr>
            <w:top w:val="none" w:sz="0" w:space="0" w:color="auto"/>
            <w:left w:val="none" w:sz="0" w:space="0" w:color="auto"/>
            <w:bottom w:val="none" w:sz="0" w:space="0" w:color="auto"/>
            <w:right w:val="none" w:sz="0" w:space="0" w:color="auto"/>
          </w:divBdr>
        </w:div>
      </w:divsChild>
    </w:div>
    <w:div w:id="1819103840">
      <w:bodyDiv w:val="1"/>
      <w:marLeft w:val="0"/>
      <w:marRight w:val="0"/>
      <w:marTop w:val="0"/>
      <w:marBottom w:val="0"/>
      <w:divBdr>
        <w:top w:val="none" w:sz="0" w:space="0" w:color="auto"/>
        <w:left w:val="none" w:sz="0" w:space="0" w:color="auto"/>
        <w:bottom w:val="none" w:sz="0" w:space="0" w:color="auto"/>
        <w:right w:val="none" w:sz="0" w:space="0" w:color="auto"/>
      </w:divBdr>
    </w:div>
    <w:div w:id="1905406047">
      <w:bodyDiv w:val="1"/>
      <w:marLeft w:val="0"/>
      <w:marRight w:val="0"/>
      <w:marTop w:val="0"/>
      <w:marBottom w:val="0"/>
      <w:divBdr>
        <w:top w:val="none" w:sz="0" w:space="0" w:color="auto"/>
        <w:left w:val="none" w:sz="0" w:space="0" w:color="auto"/>
        <w:bottom w:val="none" w:sz="0" w:space="0" w:color="auto"/>
        <w:right w:val="none" w:sz="0" w:space="0" w:color="auto"/>
      </w:divBdr>
    </w:div>
    <w:div w:id="1932885685">
      <w:bodyDiv w:val="1"/>
      <w:marLeft w:val="0"/>
      <w:marRight w:val="0"/>
      <w:marTop w:val="0"/>
      <w:marBottom w:val="0"/>
      <w:divBdr>
        <w:top w:val="none" w:sz="0" w:space="0" w:color="auto"/>
        <w:left w:val="none" w:sz="0" w:space="0" w:color="auto"/>
        <w:bottom w:val="none" w:sz="0" w:space="0" w:color="auto"/>
        <w:right w:val="none" w:sz="0" w:space="0" w:color="auto"/>
      </w:divBdr>
    </w:div>
    <w:div w:id="1937398290">
      <w:bodyDiv w:val="1"/>
      <w:marLeft w:val="0"/>
      <w:marRight w:val="0"/>
      <w:marTop w:val="0"/>
      <w:marBottom w:val="0"/>
      <w:divBdr>
        <w:top w:val="none" w:sz="0" w:space="0" w:color="auto"/>
        <w:left w:val="none" w:sz="0" w:space="0" w:color="auto"/>
        <w:bottom w:val="none" w:sz="0" w:space="0" w:color="auto"/>
        <w:right w:val="none" w:sz="0" w:space="0" w:color="auto"/>
      </w:divBdr>
    </w:div>
    <w:div w:id="2002611262">
      <w:bodyDiv w:val="1"/>
      <w:marLeft w:val="0"/>
      <w:marRight w:val="0"/>
      <w:marTop w:val="0"/>
      <w:marBottom w:val="0"/>
      <w:divBdr>
        <w:top w:val="none" w:sz="0" w:space="0" w:color="auto"/>
        <w:left w:val="none" w:sz="0" w:space="0" w:color="auto"/>
        <w:bottom w:val="none" w:sz="0" w:space="0" w:color="auto"/>
        <w:right w:val="none" w:sz="0" w:space="0" w:color="auto"/>
      </w:divBdr>
    </w:div>
    <w:div w:id="2036805845">
      <w:bodyDiv w:val="1"/>
      <w:marLeft w:val="0"/>
      <w:marRight w:val="0"/>
      <w:marTop w:val="0"/>
      <w:marBottom w:val="0"/>
      <w:divBdr>
        <w:top w:val="none" w:sz="0" w:space="0" w:color="auto"/>
        <w:left w:val="none" w:sz="0" w:space="0" w:color="auto"/>
        <w:bottom w:val="none" w:sz="0" w:space="0" w:color="auto"/>
        <w:right w:val="none" w:sz="0" w:space="0" w:color="auto"/>
      </w:divBdr>
      <w:divsChild>
        <w:div w:id="856431991">
          <w:marLeft w:val="0"/>
          <w:marRight w:val="0"/>
          <w:marTop w:val="750"/>
          <w:marBottom w:val="0"/>
          <w:divBdr>
            <w:top w:val="none" w:sz="0" w:space="0" w:color="auto"/>
            <w:left w:val="none" w:sz="0" w:space="0" w:color="auto"/>
            <w:bottom w:val="none" w:sz="0" w:space="0" w:color="auto"/>
            <w:right w:val="none" w:sz="0" w:space="0" w:color="auto"/>
          </w:divBdr>
        </w:div>
        <w:div w:id="1562787254">
          <w:marLeft w:val="0"/>
          <w:marRight w:val="0"/>
          <w:marTop w:val="750"/>
          <w:marBottom w:val="0"/>
          <w:divBdr>
            <w:top w:val="none" w:sz="0" w:space="0" w:color="auto"/>
            <w:left w:val="none" w:sz="0" w:space="0" w:color="auto"/>
            <w:bottom w:val="none" w:sz="0" w:space="0" w:color="auto"/>
            <w:right w:val="none" w:sz="0" w:space="0" w:color="auto"/>
          </w:divBdr>
        </w:div>
      </w:divsChild>
    </w:div>
    <w:div w:id="2052605375">
      <w:bodyDiv w:val="1"/>
      <w:marLeft w:val="0"/>
      <w:marRight w:val="0"/>
      <w:marTop w:val="0"/>
      <w:marBottom w:val="0"/>
      <w:divBdr>
        <w:top w:val="none" w:sz="0" w:space="0" w:color="auto"/>
        <w:left w:val="none" w:sz="0" w:space="0" w:color="auto"/>
        <w:bottom w:val="none" w:sz="0" w:space="0" w:color="auto"/>
        <w:right w:val="none" w:sz="0" w:space="0" w:color="auto"/>
      </w:divBdr>
    </w:div>
    <w:div w:id="2086608702">
      <w:bodyDiv w:val="1"/>
      <w:marLeft w:val="0"/>
      <w:marRight w:val="0"/>
      <w:marTop w:val="0"/>
      <w:marBottom w:val="0"/>
      <w:divBdr>
        <w:top w:val="none" w:sz="0" w:space="0" w:color="auto"/>
        <w:left w:val="none" w:sz="0" w:space="0" w:color="auto"/>
        <w:bottom w:val="none" w:sz="0" w:space="0" w:color="auto"/>
        <w:right w:val="none" w:sz="0" w:space="0" w:color="auto"/>
      </w:divBdr>
    </w:div>
    <w:div w:id="21333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de.lt"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rt.lt" TargetMode="External"/><Relationship Id="rId17" Type="http://schemas.openxmlformats.org/officeDocument/2006/relationships/hyperlink" Target="http://www.muziejusalka.lt" TargetMode="External"/><Relationship Id="rId2" Type="http://schemas.openxmlformats.org/officeDocument/2006/relationships/numbering" Target="numbering.xml"/><Relationship Id="rId16" Type="http://schemas.openxmlformats.org/officeDocument/2006/relationships/hyperlink" Target="http://www.parodos.emuziej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34001" TargetMode="External"/><Relationship Id="rId5" Type="http://schemas.openxmlformats.org/officeDocument/2006/relationships/webSettings" Target="webSettings.xml"/><Relationship Id="rId15" Type="http://schemas.openxmlformats.org/officeDocument/2006/relationships/hyperlink" Target="https://day.lt/sventes/straipsniai/valstybes_diena" TargetMode="External"/><Relationship Id="rId10" Type="http://schemas.openxmlformats.org/officeDocument/2006/relationships/hyperlink" Target="http://www.epolicij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5min.lt" TargetMode="External"/><Relationship Id="rId14" Type="http://schemas.openxmlformats.org/officeDocument/2006/relationships/hyperlink" Target="https://surasymas.stat.gov.l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vrm.lrv.lt/uploads/vrm/documents/files/LT_versija/Viesasis_saugumas/Neapykantos_nusikaltimu_tyrimas_Ataskaita_2019.pdf" TargetMode="External"/><Relationship Id="rId18" Type="http://schemas.openxmlformats.org/officeDocument/2006/relationships/hyperlink" Target="https://vrm.lrv.lt/uploads/vrm/documents/files/Pa%C5%BEeid%C5%BEiam%C5%B3%20bendruomeni%C5%B3%20kokybinio%20tyrimo%20ataskaita.pdf" TargetMode="External"/><Relationship Id="rId26" Type="http://schemas.openxmlformats.org/officeDocument/2006/relationships/hyperlink" Target="https://www.facebook.com/lyginkrubusnezmones/" TargetMode="External"/><Relationship Id="rId39" Type="http://schemas.openxmlformats.org/officeDocument/2006/relationships/hyperlink" Target="https://e-seimas.lrs.lt/portal/legalAct/lt/TAD/886c7282c12811e682539852a4b72dd4" TargetMode="External"/><Relationship Id="rId21" Type="http://schemas.openxmlformats.org/officeDocument/2006/relationships/hyperlink" Target="https://www.delfi.lt/ru/news/live/yazyk-vrazhdy-opasnost-dlya-kazhdogo.d?id=80358963" TargetMode="External"/><Relationship Id="rId34" Type="http://schemas.openxmlformats.org/officeDocument/2006/relationships/hyperlink" Target="https://www.e-tar.lt/portal/lt/legalAct/TAR.31A566B1512D/asr" TargetMode="External"/><Relationship Id="rId42" Type="http://schemas.openxmlformats.org/officeDocument/2006/relationships/hyperlink" Target="https://www.e-tar.lt/portal/lt/legalAct/6e4f5380ef5211e99681cd81dcdca52c" TargetMode="External"/><Relationship Id="rId47" Type="http://schemas.openxmlformats.org/officeDocument/2006/relationships/hyperlink" Target="https://kuriame-kartu.lt/en/" TargetMode="External"/><Relationship Id="rId50" Type="http://schemas.openxmlformats.org/officeDocument/2006/relationships/hyperlink" Target="https://e-seimas.lrs.lt/portal/legalAct/lt/TAP/562de21031e911ea8f0dfdc2b5879561?positionInSearchResults=3&amp;searchModelUUID=f650ddc8-5b3c-472b-b11d-da1469417a29" TargetMode="External"/><Relationship Id="rId55" Type="http://schemas.openxmlformats.org/officeDocument/2006/relationships/hyperlink" Target="https://www.istorija.lt/data/public/uploads/2021/05/lii-metine-ataskaita_20210317.pdf" TargetMode="External"/><Relationship Id="rId63" Type="http://schemas.openxmlformats.org/officeDocument/2006/relationships/hyperlink" Target="https://kulturospasas.emokykla.lt/renginiai?cat=105" TargetMode="External"/><Relationship Id="rId7" Type="http://schemas.openxmlformats.org/officeDocument/2006/relationships/hyperlink" Target="https://tmde.lrv.lt/uploads/tmde/documents/files/40323%20TMD%201%20dalis.pdf" TargetMode="External"/><Relationship Id="rId2" Type="http://schemas.openxmlformats.org/officeDocument/2006/relationships/hyperlink" Target="https://tmde.lrv.lt/uploads/tmde/documents/files/resolution%20Lithuania.pdf" TargetMode="External"/><Relationship Id="rId16" Type="http://schemas.openxmlformats.org/officeDocument/2006/relationships/hyperlink" Target="https://vrm.lrv.lt/uploads/vrm/documents/files/Praktinis%20vadovas_LT(1).pdf" TargetMode="External"/><Relationship Id="rId20" Type="http://schemas.openxmlformats.org/officeDocument/2006/relationships/hyperlink" Target="https://www.zeit.lt/lt/pranesk-apie-nesantaika/447" TargetMode="External"/><Relationship Id="rId29" Type="http://schemas.openxmlformats.org/officeDocument/2006/relationships/hyperlink" Target="https://e-seimas.lrs.lt/portal/legalAct/lt/TAD/TAIS.407880?jfwid=q86m1vvgc" TargetMode="External"/><Relationship Id="rId41" Type="http://schemas.openxmlformats.org/officeDocument/2006/relationships/hyperlink" Target="https://tmde.lrv.lt/uploads/tmde/documents/files/43991%20Gaonas%20kalendorius_spaudai%20perziurai.pdf" TargetMode="External"/><Relationship Id="rId54" Type="http://schemas.openxmlformats.org/officeDocument/2006/relationships/hyperlink" Target="https://www.istorija.lt/naujienos/v.stravinskienes-monografijos-migracija-rytu-ir-pietryciu-lietuva-1944-1989-metais-pristatymas/714" TargetMode="External"/><Relationship Id="rId62" Type="http://schemas.openxmlformats.org/officeDocument/2006/relationships/hyperlink" Target="https://e-seimas.lrs.lt/portal/legalAct/lt/TAD/TAIS.41597/asr" TargetMode="External"/><Relationship Id="rId1" Type="http://schemas.openxmlformats.org/officeDocument/2006/relationships/hyperlink" Target="https://tmde.lrv.lt/lt/veiklos-sritys-1/tarptautinis-bendradarbiavimas/europos-tarybos-tautiniu-mazumu-apsaugos-pagrindu-konvencija-ir-jos-igyvendinimas" TargetMode="External"/><Relationship Id="rId6" Type="http://schemas.openxmlformats.org/officeDocument/2006/relationships/hyperlink" Target="https://tmde.lrv.lt/uploads/tmde/documents/files/&#302;sakymas%20d&#279;l%20darbo%20grup&#279;s%20tautini&#371;%20ma&#382;um&#371;%20&#303;statymo%20projektui%20rengti%20sud&#279;ties%20p" TargetMode="External"/><Relationship Id="rId11" Type="http://schemas.openxmlformats.org/officeDocument/2006/relationships/hyperlink" Target="https://tmde.lrv.lt/uploads/tmde/documents/files/romu%20genocidas_2020%2004%2005%20galutinis%20maketas.pdf" TargetMode="External"/><Relationship Id="rId24" Type="http://schemas.openxmlformats.org/officeDocument/2006/relationships/hyperlink" Target="https://www.delfi.lt/ru/news/live/yazyk-vrazhdy-v-otnoshenii-drugih-religij-my-zlimsya-potomu-chto-ne-ponimaem.d?id=82864005" TargetMode="External"/><Relationship Id="rId32" Type="http://schemas.openxmlformats.org/officeDocument/2006/relationships/hyperlink" Target="https://lrkm.lrv.lt/uploads/lrkm/documents/files/naujos%20redakcijos%20KM%20nuostatai.pdf" TargetMode="External"/><Relationship Id="rId37" Type="http://schemas.openxmlformats.org/officeDocument/2006/relationships/hyperlink" Target="https://tmde.lrv.lt/uploads/tmde/documents/files/Tautines%20mazumos%20Lietuvoje_papildyta%20studija.pdf" TargetMode="External"/><Relationship Id="rId40" Type="http://schemas.openxmlformats.org/officeDocument/2006/relationships/hyperlink" Target="https://www.e-tar.lt/portal/lt/legalAct/a2551c20584311e89f00961ca6c2310f" TargetMode="External"/><Relationship Id="rId45" Type="http://schemas.openxmlformats.org/officeDocument/2006/relationships/hyperlink" Target="https://tmde.lrv.lt/lt/veiklos-sritys-1/departamento-apdovanojimai" TargetMode="External"/><Relationship Id="rId53" Type="http://schemas.openxmlformats.org/officeDocument/2006/relationships/hyperlink" Target="https://hdl.handle.net/20.500.12259/126248" TargetMode="External"/><Relationship Id="rId58" Type="http://schemas.openxmlformats.org/officeDocument/2006/relationships/hyperlink" Target="https://www.istorija.lt/mokslo-skyriai/xx-amziaus-istorijos/violeta-davoliute/697" TargetMode="External"/><Relationship Id="rId5" Type="http://schemas.openxmlformats.org/officeDocument/2006/relationships/hyperlink" Target="https://tmde.lrv.lt/uploads/tmde/documents/files/Wile%C5%84szczyzna%202040%20(LT).pdf" TargetMode="External"/><Relationship Id="rId15" Type="http://schemas.openxmlformats.org/officeDocument/2006/relationships/hyperlink" Target="https://www.prokuraturos.lt/data/public/uploads/2020/04/neapykantos_nusikaltimu_tyrimo_metodines_rekomendacijos.pdf" TargetMode="External"/><Relationship Id="rId23" Type="http://schemas.openxmlformats.org/officeDocument/2006/relationships/hyperlink" Target="https://www.delfi.lt/ru/news/live/yazyk-vrazhdy-po-otnosheniyu-k-nacionalnym-menshinstvam-ot-politiki-do-immigrantov.d?id=81940399" TargetMode="External"/><Relationship Id="rId28" Type="http://schemas.openxmlformats.org/officeDocument/2006/relationships/hyperlink" Target="https://e-seimas.lrs.lt/portal/legalAct/lt/TAD/fc72c1d225f011eb8c97e01ffe050e1c?jfwid=4t02bu2en" TargetMode="External"/><Relationship Id="rId36" Type="http://schemas.openxmlformats.org/officeDocument/2006/relationships/hyperlink" Target="https://tmde.lrv.lt/lt/teisine-informacija/tyrimai-ir-analizes" TargetMode="External"/><Relationship Id="rId49" Type="http://schemas.openxmlformats.org/officeDocument/2006/relationships/hyperlink" Target="https://lygybe.lt/lt/veikla/metines-ataskaitos/405" TargetMode="External"/><Relationship Id="rId57" Type="http://schemas.openxmlformats.org/officeDocument/2006/relationships/hyperlink" Target="https://www.zdm.lt/naujienos-naujienu-archyvas/knygos-zemaitijos-zydu-kulturos-paveldo-atspindziai-pristatymas" TargetMode="External"/><Relationship Id="rId61" Type="http://schemas.openxmlformats.org/officeDocument/2006/relationships/hyperlink" Target="https://e-seimas.lrs.lt/portal/legalAct/lt/TAD/7bce3de2688e11eaa38ed97835ec4df6?jfwid=1v5692gvz" TargetMode="External"/><Relationship Id="rId10" Type="http://schemas.openxmlformats.org/officeDocument/2006/relationships/hyperlink" Target="https://tmde.lrv.lt/uploads/tmde/documents/files/TEIS%C4%96-PRISIMINTI.pdf" TargetMode="External"/><Relationship Id="rId19" Type="http://schemas.openxmlformats.org/officeDocument/2006/relationships/hyperlink" Target="https://vrm.lrv.lt/uploads/vrm/documents/files/Rekomendacijos%20pagal%20tyrimo%20rezultatus.pdf" TargetMode="External"/><Relationship Id="rId31" Type="http://schemas.openxmlformats.org/officeDocument/2006/relationships/hyperlink" Target="https://socmin.lrv.lt/lt/veiklos-sritys/socialine-integracija/lygios-galimybes/nediskriminavimo-skatinimo-veiksmu-planas" TargetMode="External"/><Relationship Id="rId44" Type="http://schemas.openxmlformats.org/officeDocument/2006/relationships/hyperlink" Target="https://e-seimas.lrs.lt/portal/legalAct/lt/TAD/d06d21c049ea11ebb394e1efb98d3e67?positionInSearchResults=3&amp;searchModelUUID=ace80af6-2600-4ee2-a8ae-93f84430059b" TargetMode="External"/><Relationship Id="rId52" Type="http://schemas.openxmlformats.org/officeDocument/2006/relationships/hyperlink" Target="https://en.unesco.org/creativity/sites/creativity/files/qpr/strategic_directions_for_public_information_policy.pdf" TargetMode="External"/><Relationship Id="rId60" Type="http://schemas.openxmlformats.org/officeDocument/2006/relationships/hyperlink" Target="https://e-seimas.lrs.lt/portal/legalAct/lt/TAD/e23beaf2e09411e9a85be81119c7a8fa/asr" TargetMode="External"/><Relationship Id="rId4" Type="http://schemas.openxmlformats.org/officeDocument/2006/relationships/hyperlink" Target="https://www.smm.lt/uploads/documents/naujienos_1/Deklaracija_del_lenku_tautines_mazumos_LR_20191120.pdf" TargetMode="External"/><Relationship Id="rId9" Type="http://schemas.openxmlformats.org/officeDocument/2006/relationships/hyperlink" Target="https://tmde.lrv.lt/uploads/tmde/documents/files/Esu-Karolis-pdf.pdf" TargetMode="External"/><Relationship Id="rId14" Type="http://schemas.openxmlformats.org/officeDocument/2006/relationships/hyperlink" Target="https://vrm.lrv.lt/uploads/vrm/documents/files/Rekomendacijos%20d%C4%97l%20baud%C5%BEiamosios%20atsakomyb%C4%97s%20taikymo(1).pdf" TargetMode="External"/><Relationship Id="rId22" Type="http://schemas.openxmlformats.org/officeDocument/2006/relationships/hyperlink" Target="https://www.delfi.lt/ru/news/live/temy-o-seksualnoj-orientacii-vyzyvayut-vrazhdebnye-vyskazyvaniya.d?id=80994149" TargetMode="External"/><Relationship Id="rId27" Type="http://schemas.openxmlformats.org/officeDocument/2006/relationships/hyperlink" Target="http://bit.ly/LyginkRubusNeZmones" TargetMode="External"/><Relationship Id="rId30" Type="http://schemas.openxmlformats.org/officeDocument/2006/relationships/hyperlink" Target="https://e-seimas.lrs.lt/portal/legalAct/lt/TAD/0e515fe03b3c11e79f4996496b137f39?jfwid=96t6tbrwj" TargetMode="External"/><Relationship Id="rId35" Type="http://schemas.openxmlformats.org/officeDocument/2006/relationships/hyperlink" Target="https://vrm.lrv.lt/uploads/vrm/documents/files/ENG_versija/Lithuanian%20Regional%20Policy%20(White%20Paper).pdf" TargetMode="External"/><Relationship Id="rId43" Type="http://schemas.openxmlformats.org/officeDocument/2006/relationships/hyperlink" Target="https://e-seimas.lrs.lt/portal/legalAct/lt/TAD/0e098da412c011ebbedbd456d2fb030d?jfwid=i3h7wj6js" TargetMode="External"/><Relationship Id="rId48" Type="http://schemas.openxmlformats.org/officeDocument/2006/relationships/hyperlink" Target="https://www.ird.lt/lt/reports/view_item_datasource?id=8730&amp;datasource=51752" TargetMode="External"/><Relationship Id="rId56" Type="http://schemas.openxmlformats.org/officeDocument/2006/relationships/hyperlink" Target="https://www.istorija.lt/mokslo-skyriai/xx-amziaus-istorijos/vitalija-stravinskiene/134" TargetMode="External"/><Relationship Id="rId64" Type="http://schemas.openxmlformats.org/officeDocument/2006/relationships/hyperlink" Target="https://tmde.lrv.lt/uploads/tmde/documents/files/4th_SR_Lithuania_en.docx.pdf" TargetMode="External"/><Relationship Id="rId8" Type="http://schemas.openxmlformats.org/officeDocument/2006/relationships/hyperlink" Target="https://tmde.lrv.lt/uploads/tmde/documents/files/47516%20TMD%202%20dalis.pdf" TargetMode="External"/><Relationship Id="rId51" Type="http://schemas.openxmlformats.org/officeDocument/2006/relationships/hyperlink" Target="https://e-seimas.lrs.lt/portal/legalAct/lt/TAD/bef7d43286fe11eb998483d0ae31615c?jfwid=72zogvklp" TargetMode="External"/><Relationship Id="rId3" Type="http://schemas.openxmlformats.org/officeDocument/2006/relationships/hyperlink" Target="http://www.romuplatforma.lt/" TargetMode="External"/><Relationship Id="rId12" Type="http://schemas.openxmlformats.org/officeDocument/2006/relationships/hyperlink" Target="https://vrm.lrv.lt/uploads/vrm/documents/files/Pa%C5%BEeid%C5%BEiam%C5%B3%20bendruomeni%C5%B3%20kokybinio%20tyrimo%20ataskaita.pdf" TargetMode="External"/><Relationship Id="rId17" Type="http://schemas.openxmlformats.org/officeDocument/2006/relationships/hyperlink" Target="https://sekunde.lt/leidinys/sekunde/neapykantos-incidentai-vis-dar-islieka-opi-problema/" TargetMode="External"/><Relationship Id="rId25" Type="http://schemas.openxmlformats.org/officeDocument/2006/relationships/hyperlink" Target="http://skiepai.ulac.lt/upload/files/2019/05/06/skiepu-leidinys-5.pdf" TargetMode="External"/><Relationship Id="rId33" Type="http://schemas.openxmlformats.org/officeDocument/2006/relationships/hyperlink" Target="https://e-seimas.lrs.lt/portal/legalAct/lt/TAD/dc1b64d05c8511eaac56f6e40072e018?positionInSearchResults=0&amp;searchModelUUID=9d9f78b4-f4a9-42fd-9597-84487627a146" TargetMode="External"/><Relationship Id="rId38" Type="http://schemas.openxmlformats.org/officeDocument/2006/relationships/hyperlink" Target="https://tmde.lrv.lt/uploads/tmde/documents/files/Tautines%20mazumos%20Lietuvoje_papildyta%20studija.pdf" TargetMode="External"/><Relationship Id="rId46" Type="http://schemas.openxmlformats.org/officeDocument/2006/relationships/hyperlink" Target="https://www.youtube.com/watch?v=9rejCP34Xqk" TargetMode="External"/><Relationship Id="rId59" Type="http://schemas.openxmlformats.org/officeDocument/2006/relationships/hyperlink" Target="https://www.vdu.lt/cris/bitstream/20.500.12259/110549/1/ISSN2029-7181_2020_V_118.N_2.PG_93-11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rot="0" spcFirstLastPara="1" vertOverflow="ellipsis" vert="horz" wrap="square" anchor="ctr" anchorCtr="1"/>
          <a:lstStyle/>
          <a:p>
            <a:pPr algn="ctr">
              <a:defRPr sz="16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lt-LT"/>
              <a:t>Tautinių mažumų nevyriausybinės organizacijos </a:t>
            </a:r>
          </a:p>
        </c:rich>
      </c:tx>
      <c:overlay val="1"/>
      <c:spPr>
        <a:noFill/>
        <a:ln>
          <a:noFill/>
        </a:ln>
        <a:effectLst/>
      </c:sp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dPt>
          <c:dPt>
            <c:idx val="17"/>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50">
                <a:solidFill>
                  <a:schemeClr val="lt1"/>
                </a:solidFill>
              </a:ln>
              <a:effectLst/>
            </c:spPr>
          </c:dPt>
          <c:dPt>
            <c:idx val="18"/>
            <c:bubble3D val="0"/>
            <c:spPr>
              <a:gradFill>
                <a:gsLst>
                  <a:gs pos="100000">
                    <a:schemeClr val="accent1">
                      <a:lumMod val="80000"/>
                      <a:lumMod val="60000"/>
                      <a:lumOff val="40000"/>
                    </a:schemeClr>
                  </a:gs>
                  <a:gs pos="0">
                    <a:schemeClr val="accent1">
                      <a:lumMod val="80000"/>
                    </a:schemeClr>
                  </a:gs>
                </a:gsLst>
                <a:lin ang="5400000" scaled="0"/>
              </a:gradFill>
              <a:ln w="19050">
                <a:solidFill>
                  <a:schemeClr val="lt1"/>
                </a:solidFill>
              </a:ln>
              <a:effectLst/>
            </c:spPr>
          </c:dPt>
          <c:dPt>
            <c:idx val="19"/>
            <c:bubble3D val="0"/>
            <c:spPr>
              <a:gradFill>
                <a:gsLst>
                  <a:gs pos="100000">
                    <a:schemeClr val="accent2">
                      <a:lumMod val="80000"/>
                      <a:lumMod val="60000"/>
                      <a:lumOff val="40000"/>
                    </a:schemeClr>
                  </a:gs>
                  <a:gs pos="0">
                    <a:schemeClr val="accent2">
                      <a:lumMod val="80000"/>
                    </a:schemeClr>
                  </a:gs>
                </a:gsLst>
                <a:lin ang="5400000" scaled="0"/>
              </a:gradFill>
              <a:ln w="19050">
                <a:solidFill>
                  <a:schemeClr val="lt1"/>
                </a:solidFill>
              </a:ln>
              <a:effectLst/>
            </c:spPr>
          </c:dPt>
          <c:dPt>
            <c:idx val="20"/>
            <c:bubble3D val="0"/>
            <c:spPr>
              <a:gradFill>
                <a:gsLst>
                  <a:gs pos="100000">
                    <a:schemeClr val="accent3">
                      <a:lumMod val="80000"/>
                      <a:lumMod val="60000"/>
                      <a:lumOff val="40000"/>
                    </a:schemeClr>
                  </a:gs>
                  <a:gs pos="0">
                    <a:schemeClr val="accent3">
                      <a:lumMod val="80000"/>
                    </a:schemeClr>
                  </a:gs>
                </a:gsLst>
                <a:lin ang="5400000" scaled="0"/>
              </a:gradFill>
              <a:ln w="19050">
                <a:solidFill>
                  <a:schemeClr val="lt1"/>
                </a:solidFill>
              </a:ln>
              <a:effectLst/>
            </c:spPr>
          </c:dPt>
          <c:dPt>
            <c:idx val="21"/>
            <c:bubble3D val="0"/>
            <c:spPr>
              <a:gradFill>
                <a:gsLst>
                  <a:gs pos="100000">
                    <a:schemeClr val="accent4">
                      <a:lumMod val="80000"/>
                      <a:lumMod val="60000"/>
                      <a:lumOff val="40000"/>
                    </a:schemeClr>
                  </a:gs>
                  <a:gs pos="0">
                    <a:schemeClr val="accent4">
                      <a:lumMod val="80000"/>
                    </a:schemeClr>
                  </a:gs>
                </a:gsLst>
                <a:lin ang="5400000" scaled="0"/>
              </a:gradFill>
              <a:ln w="19050">
                <a:solidFill>
                  <a:schemeClr val="lt1"/>
                </a:solidFill>
              </a:ln>
              <a:effectLst/>
            </c:spPr>
          </c:dPt>
          <c:cat>
            <c:strRef>
              <c:f>Sheet1!$A$3:$A$24</c:f>
              <c:strCache>
                <c:ptCount val="22"/>
                <c:pt idx="0">
                  <c:v>lenkų </c:v>
                </c:pt>
                <c:pt idx="1">
                  <c:v> rusų </c:v>
                </c:pt>
                <c:pt idx="2">
                  <c:v>totorių </c:v>
                </c:pt>
                <c:pt idx="3">
                  <c:v>baltarusių </c:v>
                </c:pt>
                <c:pt idx="4">
                  <c:v>ukrainiečių </c:v>
                </c:pt>
                <c:pt idx="5">
                  <c:v>graikų</c:v>
                </c:pt>
                <c:pt idx="6">
                  <c:v>azerbaidžaniečių</c:v>
                </c:pt>
                <c:pt idx="7">
                  <c:v>armėnų </c:v>
                </c:pt>
                <c:pt idx="8">
                  <c:v>vokiečių </c:v>
                </c:pt>
                <c:pt idx="9">
                  <c:v>žydų </c:v>
                </c:pt>
                <c:pt idx="10">
                  <c:v>romų </c:v>
                </c:pt>
                <c:pt idx="11">
                  <c:v>latvių </c:v>
                </c:pt>
                <c:pt idx="12">
                  <c:v>uzbekų </c:v>
                </c:pt>
                <c:pt idx="13">
                  <c:v>gruzinų</c:v>
                </c:pt>
                <c:pt idx="14">
                  <c:v>bulgarų</c:v>
                </c:pt>
                <c:pt idx="15">
                  <c:v>čečėnų </c:v>
                </c:pt>
                <c:pt idx="16">
                  <c:v>estų</c:v>
                </c:pt>
                <c:pt idx="17">
                  <c:v>karaimų</c:v>
                </c:pt>
                <c:pt idx="18">
                  <c:v>kazachų</c:v>
                </c:pt>
                <c:pt idx="19">
                  <c:v>libaniečių</c:v>
                </c:pt>
                <c:pt idx="20">
                  <c:v>rumunų</c:v>
                </c:pt>
                <c:pt idx="21">
                  <c:v>vengrų </c:v>
                </c:pt>
              </c:strCache>
            </c:strRef>
          </c:cat>
          <c:val>
            <c:numRef>
              <c:f>Sheet1!$B$3:$B$24</c:f>
              <c:numCache>
                <c:formatCode>General</c:formatCode>
                <c:ptCount val="22"/>
                <c:pt idx="0">
                  <c:v>65</c:v>
                </c:pt>
                <c:pt idx="1">
                  <c:v>58</c:v>
                </c:pt>
                <c:pt idx="2">
                  <c:v>21</c:v>
                </c:pt>
                <c:pt idx="3">
                  <c:v>20</c:v>
                </c:pt>
                <c:pt idx="4">
                  <c:v>13</c:v>
                </c:pt>
                <c:pt idx="5">
                  <c:v>11</c:v>
                </c:pt>
                <c:pt idx="6">
                  <c:v>10</c:v>
                </c:pt>
                <c:pt idx="7">
                  <c:v>9</c:v>
                </c:pt>
                <c:pt idx="8">
                  <c:v>9</c:v>
                </c:pt>
                <c:pt idx="9">
                  <c:v>9</c:v>
                </c:pt>
                <c:pt idx="10">
                  <c:v>8</c:v>
                </c:pt>
                <c:pt idx="11">
                  <c:v>6</c:v>
                </c:pt>
                <c:pt idx="12">
                  <c:v>6</c:v>
                </c:pt>
                <c:pt idx="13">
                  <c:v>2</c:v>
                </c:pt>
                <c:pt idx="14">
                  <c:v>1</c:v>
                </c:pt>
                <c:pt idx="15">
                  <c:v>1</c:v>
                </c:pt>
                <c:pt idx="16">
                  <c:v>1</c:v>
                </c:pt>
                <c:pt idx="17">
                  <c:v>1</c:v>
                </c:pt>
                <c:pt idx="18">
                  <c:v>1</c:v>
                </c:pt>
                <c:pt idx="19">
                  <c:v>1</c:v>
                </c:pt>
                <c:pt idx="20">
                  <c:v>1</c:v>
                </c:pt>
                <c:pt idx="21">
                  <c:v>1</c:v>
                </c:pt>
              </c:numCache>
            </c:numRef>
          </c:val>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1"/>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1"/>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8818-0F73-4034-9D25-473B5642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47194</Words>
  <Characters>269011</Characters>
  <Application>Microsoft Office Word</Application>
  <DocSecurity>0</DocSecurity>
  <Lines>2241</Lines>
  <Paragraphs>631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315574</CharactersWithSpaces>
  <SharedDoc>false</SharedDoc>
  <HLinks>
    <vt:vector size="312" baseType="variant">
      <vt:variant>
        <vt:i4>8126516</vt:i4>
      </vt:variant>
      <vt:variant>
        <vt:i4>24</vt:i4>
      </vt:variant>
      <vt:variant>
        <vt:i4>0</vt:i4>
      </vt:variant>
      <vt:variant>
        <vt:i4>5</vt:i4>
      </vt:variant>
      <vt:variant>
        <vt:lpwstr>http://www.muziejusalka.lt/</vt:lpwstr>
      </vt:variant>
      <vt:variant>
        <vt:lpwstr/>
      </vt:variant>
      <vt:variant>
        <vt:i4>458838</vt:i4>
      </vt:variant>
      <vt:variant>
        <vt:i4>21</vt:i4>
      </vt:variant>
      <vt:variant>
        <vt:i4>0</vt:i4>
      </vt:variant>
      <vt:variant>
        <vt:i4>5</vt:i4>
      </vt:variant>
      <vt:variant>
        <vt:lpwstr>http://www.parodos.emuziejai.lt/</vt:lpwstr>
      </vt:variant>
      <vt:variant>
        <vt:lpwstr/>
      </vt:variant>
      <vt:variant>
        <vt:i4>4128863</vt:i4>
      </vt:variant>
      <vt:variant>
        <vt:i4>18</vt:i4>
      </vt:variant>
      <vt:variant>
        <vt:i4>0</vt:i4>
      </vt:variant>
      <vt:variant>
        <vt:i4>5</vt:i4>
      </vt:variant>
      <vt:variant>
        <vt:lpwstr>https://day.lt/sventes/straipsniai/valstybes_diena</vt:lpwstr>
      </vt:variant>
      <vt:variant>
        <vt:lpwstr/>
      </vt:variant>
      <vt:variant>
        <vt:i4>6357029</vt:i4>
      </vt:variant>
      <vt:variant>
        <vt:i4>15</vt:i4>
      </vt:variant>
      <vt:variant>
        <vt:i4>0</vt:i4>
      </vt:variant>
      <vt:variant>
        <vt:i4>5</vt:i4>
      </vt:variant>
      <vt:variant>
        <vt:lpwstr>https://surasymas.stat.gov.lt/</vt:lpwstr>
      </vt:variant>
      <vt:variant>
        <vt:lpwstr/>
      </vt:variant>
      <vt:variant>
        <vt:i4>7340152</vt:i4>
      </vt:variant>
      <vt:variant>
        <vt:i4>12</vt:i4>
      </vt:variant>
      <vt:variant>
        <vt:i4>0</vt:i4>
      </vt:variant>
      <vt:variant>
        <vt:i4>5</vt:i4>
      </vt:variant>
      <vt:variant>
        <vt:lpwstr>http://www.lrt.lt/</vt:lpwstr>
      </vt:variant>
      <vt:variant>
        <vt:lpwstr/>
      </vt:variant>
      <vt:variant>
        <vt:i4>2228266</vt:i4>
      </vt:variant>
      <vt:variant>
        <vt:i4>9</vt:i4>
      </vt:variant>
      <vt:variant>
        <vt:i4>0</vt:i4>
      </vt:variant>
      <vt:variant>
        <vt:i4>5</vt:i4>
      </vt:variant>
      <vt:variant>
        <vt:lpwstr>https://e-seimas.lrs.lt/portal/legalAct/lt/TAD/TAIS.434001</vt:lpwstr>
      </vt:variant>
      <vt:variant>
        <vt:lpwstr/>
      </vt:variant>
      <vt:variant>
        <vt:i4>196639</vt:i4>
      </vt:variant>
      <vt:variant>
        <vt:i4>6</vt:i4>
      </vt:variant>
      <vt:variant>
        <vt:i4>0</vt:i4>
      </vt:variant>
      <vt:variant>
        <vt:i4>5</vt:i4>
      </vt:variant>
      <vt:variant>
        <vt:lpwstr>http://www.epolicija.lt/</vt:lpwstr>
      </vt:variant>
      <vt:variant>
        <vt:lpwstr/>
      </vt:variant>
      <vt:variant>
        <vt:i4>5898326</vt:i4>
      </vt:variant>
      <vt:variant>
        <vt:i4>3</vt:i4>
      </vt:variant>
      <vt:variant>
        <vt:i4>0</vt:i4>
      </vt:variant>
      <vt:variant>
        <vt:i4>5</vt:i4>
      </vt:variant>
      <vt:variant>
        <vt:lpwstr>http://www.15min.lt/</vt:lpwstr>
      </vt:variant>
      <vt:variant>
        <vt:lpwstr/>
      </vt:variant>
      <vt:variant>
        <vt:i4>6357044</vt:i4>
      </vt:variant>
      <vt:variant>
        <vt:i4>0</vt:i4>
      </vt:variant>
      <vt:variant>
        <vt:i4>0</vt:i4>
      </vt:variant>
      <vt:variant>
        <vt:i4>5</vt:i4>
      </vt:variant>
      <vt:variant>
        <vt:lpwstr>http://www.tmde.lt/</vt:lpwstr>
      </vt:variant>
      <vt:variant>
        <vt:lpwstr/>
      </vt:variant>
      <vt:variant>
        <vt:i4>1507442</vt:i4>
      </vt:variant>
      <vt:variant>
        <vt:i4>126</vt:i4>
      </vt:variant>
      <vt:variant>
        <vt:i4>0</vt:i4>
      </vt:variant>
      <vt:variant>
        <vt:i4>5</vt:i4>
      </vt:variant>
      <vt:variant>
        <vt:lpwstr>https://tmde.lrv.lt/uploads/tmde/documents/files/4th_SR_Lithuania_en.docx.pdf</vt:lpwstr>
      </vt:variant>
      <vt:variant>
        <vt:lpwstr/>
      </vt:variant>
      <vt:variant>
        <vt:i4>3014715</vt:i4>
      </vt:variant>
      <vt:variant>
        <vt:i4>123</vt:i4>
      </vt:variant>
      <vt:variant>
        <vt:i4>0</vt:i4>
      </vt:variant>
      <vt:variant>
        <vt:i4>5</vt:i4>
      </vt:variant>
      <vt:variant>
        <vt:lpwstr>https://kulturospasas.emokykla.lt/renginiai?cat=105</vt:lpwstr>
      </vt:variant>
      <vt:variant>
        <vt:lpwstr/>
      </vt:variant>
      <vt:variant>
        <vt:i4>786508</vt:i4>
      </vt:variant>
      <vt:variant>
        <vt:i4>120</vt:i4>
      </vt:variant>
      <vt:variant>
        <vt:i4>0</vt:i4>
      </vt:variant>
      <vt:variant>
        <vt:i4>5</vt:i4>
      </vt:variant>
      <vt:variant>
        <vt:lpwstr>https://www.e-tar.lt/portal/lt/legalAct/64a5736009a111e9a5eaf2cd290f1944/asr</vt:lpwstr>
      </vt:variant>
      <vt:variant>
        <vt:lpwstr/>
      </vt:variant>
      <vt:variant>
        <vt:i4>1114149</vt:i4>
      </vt:variant>
      <vt:variant>
        <vt:i4>117</vt:i4>
      </vt:variant>
      <vt:variant>
        <vt:i4>0</vt:i4>
      </vt:variant>
      <vt:variant>
        <vt:i4>5</vt:i4>
      </vt:variant>
      <vt:variant>
        <vt:lpwstr>https://en.unesco.org/creativity/sites/creativity/files/qpr/strategic_directions_for_public_information_policy.pdf</vt:lpwstr>
      </vt:variant>
      <vt:variant>
        <vt:lpwstr/>
      </vt:variant>
      <vt:variant>
        <vt:i4>3866665</vt:i4>
      </vt:variant>
      <vt:variant>
        <vt:i4>114</vt:i4>
      </vt:variant>
      <vt:variant>
        <vt:i4>0</vt:i4>
      </vt:variant>
      <vt:variant>
        <vt:i4>5</vt:i4>
      </vt:variant>
      <vt:variant>
        <vt:lpwstr>https://lygybe.lt/lt/veikla/metines-ataskaitos/405</vt:lpwstr>
      </vt:variant>
      <vt:variant>
        <vt:lpwstr/>
      </vt:variant>
      <vt:variant>
        <vt:i4>5767253</vt:i4>
      </vt:variant>
      <vt:variant>
        <vt:i4>111</vt:i4>
      </vt:variant>
      <vt:variant>
        <vt:i4>0</vt:i4>
      </vt:variant>
      <vt:variant>
        <vt:i4>5</vt:i4>
      </vt:variant>
      <vt:variant>
        <vt:lpwstr>https://www.ird.lt/lt/reports/view_item_datasource?id=8730&amp;datasource=51752</vt:lpwstr>
      </vt:variant>
      <vt:variant>
        <vt:lpwstr/>
      </vt:variant>
      <vt:variant>
        <vt:i4>131165</vt:i4>
      </vt:variant>
      <vt:variant>
        <vt:i4>108</vt:i4>
      </vt:variant>
      <vt:variant>
        <vt:i4>0</vt:i4>
      </vt:variant>
      <vt:variant>
        <vt:i4>5</vt:i4>
      </vt:variant>
      <vt:variant>
        <vt:lpwstr>https://kuriame-kartu.lt/</vt:lpwstr>
      </vt:variant>
      <vt:variant>
        <vt:lpwstr/>
      </vt:variant>
      <vt:variant>
        <vt:i4>7471163</vt:i4>
      </vt:variant>
      <vt:variant>
        <vt:i4>105</vt:i4>
      </vt:variant>
      <vt:variant>
        <vt:i4>0</vt:i4>
      </vt:variant>
      <vt:variant>
        <vt:i4>5</vt:i4>
      </vt:variant>
      <vt:variant>
        <vt:lpwstr>https://www.youtube.com/watch?v=9rejCP34Xqk</vt:lpwstr>
      </vt:variant>
      <vt:variant>
        <vt:lpwstr/>
      </vt:variant>
      <vt:variant>
        <vt:i4>3801151</vt:i4>
      </vt:variant>
      <vt:variant>
        <vt:i4>102</vt:i4>
      </vt:variant>
      <vt:variant>
        <vt:i4>0</vt:i4>
      </vt:variant>
      <vt:variant>
        <vt:i4>5</vt:i4>
      </vt:variant>
      <vt:variant>
        <vt:lpwstr>https://tmde.lrv.lt/lt/veiklos-sritys-1/departamento-apdovanojimai</vt:lpwstr>
      </vt:variant>
      <vt:variant>
        <vt:lpwstr/>
      </vt:variant>
      <vt:variant>
        <vt:i4>7536689</vt:i4>
      </vt:variant>
      <vt:variant>
        <vt:i4>99</vt:i4>
      </vt:variant>
      <vt:variant>
        <vt:i4>0</vt:i4>
      </vt:variant>
      <vt:variant>
        <vt:i4>5</vt:i4>
      </vt:variant>
      <vt:variant>
        <vt:lpwstr>https://e-seimas.lrs.lt/portal/legalAct/lt/TAD/886c7282c12811e682539852a4b72dd4</vt:lpwstr>
      </vt:variant>
      <vt:variant>
        <vt:lpwstr/>
      </vt:variant>
      <vt:variant>
        <vt:i4>3276824</vt:i4>
      </vt:variant>
      <vt:variant>
        <vt:i4>96</vt:i4>
      </vt:variant>
      <vt:variant>
        <vt:i4>0</vt:i4>
      </vt:variant>
      <vt:variant>
        <vt:i4>5</vt:i4>
      </vt:variant>
      <vt:variant>
        <vt:lpwstr>https://tmde.lrv.lt/uploads/tmde/documents/files/Tautines mazumos Lietuvoje_papildyta studija.pdf</vt:lpwstr>
      </vt:variant>
      <vt:variant>
        <vt:lpwstr/>
      </vt:variant>
      <vt:variant>
        <vt:i4>8126504</vt:i4>
      </vt:variant>
      <vt:variant>
        <vt:i4>93</vt:i4>
      </vt:variant>
      <vt:variant>
        <vt:i4>0</vt:i4>
      </vt:variant>
      <vt:variant>
        <vt:i4>5</vt:i4>
      </vt:variant>
      <vt:variant>
        <vt:lpwstr>https://tmde.lrv.lt/lt/teisine-informacija/tyrimai-ir-analizes</vt:lpwstr>
      </vt:variant>
      <vt:variant>
        <vt:lpwstr/>
      </vt:variant>
      <vt:variant>
        <vt:i4>2424836</vt:i4>
      </vt:variant>
      <vt:variant>
        <vt:i4>90</vt:i4>
      </vt:variant>
      <vt:variant>
        <vt:i4>0</vt:i4>
      </vt:variant>
      <vt:variant>
        <vt:i4>5</vt:i4>
      </vt:variant>
      <vt:variant>
        <vt:lpwstr>https://vrm.lrv.lt/uploads/vrm/documents/files/ENG_versija/Lithuanian Regional Policy (White Paper).pdf</vt:lpwstr>
      </vt:variant>
      <vt:variant>
        <vt:lpwstr/>
      </vt:variant>
      <vt:variant>
        <vt:i4>4653086</vt:i4>
      </vt:variant>
      <vt:variant>
        <vt:i4>87</vt:i4>
      </vt:variant>
      <vt:variant>
        <vt:i4>0</vt:i4>
      </vt:variant>
      <vt:variant>
        <vt:i4>5</vt:i4>
      </vt:variant>
      <vt:variant>
        <vt:lpwstr>https://www.e-tar.lt/portal/lt/legalAct/TAR.31A566B1512D/asr</vt:lpwstr>
      </vt:variant>
      <vt:variant>
        <vt:lpwstr/>
      </vt:variant>
      <vt:variant>
        <vt:i4>2621481</vt:i4>
      </vt:variant>
      <vt:variant>
        <vt:i4>84</vt:i4>
      </vt:variant>
      <vt:variant>
        <vt:i4>0</vt:i4>
      </vt:variant>
      <vt:variant>
        <vt:i4>5</vt:i4>
      </vt:variant>
      <vt:variant>
        <vt:lpwstr>https://e-seimas.lrs.lt/portal/legalAct/lt/TAD/dc1b64d05c8511eaac56f6e40072e018?positionInSearchResults=0&amp;searchModelUUID=9d9f78b4-f4a9-42fd-9597-84487627a146</vt:lpwstr>
      </vt:variant>
      <vt:variant>
        <vt:lpwstr/>
      </vt:variant>
      <vt:variant>
        <vt:i4>4128819</vt:i4>
      </vt:variant>
      <vt:variant>
        <vt:i4>81</vt:i4>
      </vt:variant>
      <vt:variant>
        <vt:i4>0</vt:i4>
      </vt:variant>
      <vt:variant>
        <vt:i4>5</vt:i4>
      </vt:variant>
      <vt:variant>
        <vt:lpwstr>https://lrkm.lrv.lt/uploads/lrkm/documents/files/naujos redakcijos KM nuostatai.pdf</vt:lpwstr>
      </vt:variant>
      <vt:variant>
        <vt:lpwstr/>
      </vt:variant>
      <vt:variant>
        <vt:i4>3735649</vt:i4>
      </vt:variant>
      <vt:variant>
        <vt:i4>78</vt:i4>
      </vt:variant>
      <vt:variant>
        <vt:i4>0</vt:i4>
      </vt:variant>
      <vt:variant>
        <vt:i4>5</vt:i4>
      </vt:variant>
      <vt:variant>
        <vt:lpwstr>https://e-seimas.lrs.lt/portal/legalAct/lt/TAD/0e515fe03b3c11e79f4996496b137f39?jfwid=96t6tbrwj</vt:lpwstr>
      </vt:variant>
      <vt:variant>
        <vt:lpwstr/>
      </vt:variant>
      <vt:variant>
        <vt:i4>2883701</vt:i4>
      </vt:variant>
      <vt:variant>
        <vt:i4>75</vt:i4>
      </vt:variant>
      <vt:variant>
        <vt:i4>0</vt:i4>
      </vt:variant>
      <vt:variant>
        <vt:i4>5</vt:i4>
      </vt:variant>
      <vt:variant>
        <vt:lpwstr>https://e-seimas.lrs.lt/portal/legalAct/lt/TAD/fc72c1d225f011eb8c97e01ffe050e1c?jfwid=4t02bu2en</vt:lpwstr>
      </vt:variant>
      <vt:variant>
        <vt:lpwstr/>
      </vt:variant>
      <vt:variant>
        <vt:i4>1769559</vt:i4>
      </vt:variant>
      <vt:variant>
        <vt:i4>72</vt:i4>
      </vt:variant>
      <vt:variant>
        <vt:i4>0</vt:i4>
      </vt:variant>
      <vt:variant>
        <vt:i4>5</vt:i4>
      </vt:variant>
      <vt:variant>
        <vt:lpwstr>http://bit.ly/LyginkRubusNeZmones</vt:lpwstr>
      </vt:variant>
      <vt:variant>
        <vt:lpwstr/>
      </vt:variant>
      <vt:variant>
        <vt:i4>5570627</vt:i4>
      </vt:variant>
      <vt:variant>
        <vt:i4>69</vt:i4>
      </vt:variant>
      <vt:variant>
        <vt:i4>0</vt:i4>
      </vt:variant>
      <vt:variant>
        <vt:i4>5</vt:i4>
      </vt:variant>
      <vt:variant>
        <vt:lpwstr>https://www.facebook.com/lyginkrubusnezmones/</vt:lpwstr>
      </vt:variant>
      <vt:variant>
        <vt:lpwstr/>
      </vt:variant>
      <vt:variant>
        <vt:i4>4849673</vt:i4>
      </vt:variant>
      <vt:variant>
        <vt:i4>66</vt:i4>
      </vt:variant>
      <vt:variant>
        <vt:i4>0</vt:i4>
      </vt:variant>
      <vt:variant>
        <vt:i4>5</vt:i4>
      </vt:variant>
      <vt:variant>
        <vt:lpwstr>http://skiepai.ulac.lt/upload/files/2019/05/06/skiepu-leidinys-5.pdf</vt:lpwstr>
      </vt:variant>
      <vt:variant>
        <vt:lpwstr/>
      </vt:variant>
      <vt:variant>
        <vt:i4>1835088</vt:i4>
      </vt:variant>
      <vt:variant>
        <vt:i4>63</vt:i4>
      </vt:variant>
      <vt:variant>
        <vt:i4>0</vt:i4>
      </vt:variant>
      <vt:variant>
        <vt:i4>5</vt:i4>
      </vt:variant>
      <vt:variant>
        <vt:lpwstr>https://www.delfi.lt/ru/news/live/yazyk-vrazhdy-v-otnoshenii-drugih-religij-my-zlimsya-potomu-chto-ne-ponimaem.d?id=82864005</vt:lpwstr>
      </vt:variant>
      <vt:variant>
        <vt:lpwstr/>
      </vt:variant>
      <vt:variant>
        <vt:i4>2293812</vt:i4>
      </vt:variant>
      <vt:variant>
        <vt:i4>60</vt:i4>
      </vt:variant>
      <vt:variant>
        <vt:i4>0</vt:i4>
      </vt:variant>
      <vt:variant>
        <vt:i4>5</vt:i4>
      </vt:variant>
      <vt:variant>
        <vt:lpwstr>https://www.delfi.lt/ru/news/live/yazyk-vrazhdy-po-otnosheniyu-k-nacionalnym-menshinstvam-ot-politiki-do-immigrantov.d?id=81940399</vt:lpwstr>
      </vt:variant>
      <vt:variant>
        <vt:lpwstr/>
      </vt:variant>
      <vt:variant>
        <vt:i4>1376276</vt:i4>
      </vt:variant>
      <vt:variant>
        <vt:i4>57</vt:i4>
      </vt:variant>
      <vt:variant>
        <vt:i4>0</vt:i4>
      </vt:variant>
      <vt:variant>
        <vt:i4>5</vt:i4>
      </vt:variant>
      <vt:variant>
        <vt:lpwstr>https://www.delfi.lt/ru/news/live/temy-o-seksualnoj-orientacii-vyzyvayut-vrazhdebnye-vyskazyvaniya.d?id=80994149</vt:lpwstr>
      </vt:variant>
      <vt:variant>
        <vt:lpwstr/>
      </vt:variant>
      <vt:variant>
        <vt:i4>327698</vt:i4>
      </vt:variant>
      <vt:variant>
        <vt:i4>54</vt:i4>
      </vt:variant>
      <vt:variant>
        <vt:i4>0</vt:i4>
      </vt:variant>
      <vt:variant>
        <vt:i4>5</vt:i4>
      </vt:variant>
      <vt:variant>
        <vt:lpwstr>https://www.delfi.lt/ru/news/live/yazyk-vrazhdy-opasnost-dlya-kazhdogo.d?id=80358963</vt:lpwstr>
      </vt:variant>
      <vt:variant>
        <vt:lpwstr/>
      </vt:variant>
      <vt:variant>
        <vt:i4>3080319</vt:i4>
      </vt:variant>
      <vt:variant>
        <vt:i4>51</vt:i4>
      </vt:variant>
      <vt:variant>
        <vt:i4>0</vt:i4>
      </vt:variant>
      <vt:variant>
        <vt:i4>5</vt:i4>
      </vt:variant>
      <vt:variant>
        <vt:lpwstr>https://www.zeit.lt/lt/pranesk-apie-nesantaika/447</vt:lpwstr>
      </vt:variant>
      <vt:variant>
        <vt:lpwstr/>
      </vt:variant>
      <vt:variant>
        <vt:i4>4391006</vt:i4>
      </vt:variant>
      <vt:variant>
        <vt:i4>48</vt:i4>
      </vt:variant>
      <vt:variant>
        <vt:i4>0</vt:i4>
      </vt:variant>
      <vt:variant>
        <vt:i4>5</vt:i4>
      </vt:variant>
      <vt:variant>
        <vt:lpwstr>https://vrm.lrv.lt/uploads/vrm/documents/files/Rekomendacijos pagal tyrimo rezultatus.pdf</vt:lpwstr>
      </vt:variant>
      <vt:variant>
        <vt:lpwstr/>
      </vt:variant>
      <vt:variant>
        <vt:i4>7405628</vt:i4>
      </vt:variant>
      <vt:variant>
        <vt:i4>45</vt:i4>
      </vt:variant>
      <vt:variant>
        <vt:i4>0</vt:i4>
      </vt:variant>
      <vt:variant>
        <vt:i4>5</vt:i4>
      </vt:variant>
      <vt:variant>
        <vt:lpwstr>https://vrm.lrv.lt/uploads/vrm/documents/files/Pa%C5%BEeid%C5%BEiam%C5%B3 bendruomeni%C5%B3 kokybinio tyrimo ataskaita.pdf</vt:lpwstr>
      </vt:variant>
      <vt:variant>
        <vt:lpwstr/>
      </vt:variant>
      <vt:variant>
        <vt:i4>5636190</vt:i4>
      </vt:variant>
      <vt:variant>
        <vt:i4>42</vt:i4>
      </vt:variant>
      <vt:variant>
        <vt:i4>0</vt:i4>
      </vt:variant>
      <vt:variant>
        <vt:i4>5</vt:i4>
      </vt:variant>
      <vt:variant>
        <vt:lpwstr>https://sekunde.lt/leidinys/sekunde/neapykantos-incidentai-vis-dar-islieka-opi-problema/</vt:lpwstr>
      </vt:variant>
      <vt:variant>
        <vt:lpwstr/>
      </vt:variant>
      <vt:variant>
        <vt:i4>7274506</vt:i4>
      </vt:variant>
      <vt:variant>
        <vt:i4>39</vt:i4>
      </vt:variant>
      <vt:variant>
        <vt:i4>0</vt:i4>
      </vt:variant>
      <vt:variant>
        <vt:i4>5</vt:i4>
      </vt:variant>
      <vt:variant>
        <vt:lpwstr>https://vrm.lrv.lt/uploads/vrm/documents/files/Praktinis vadovas_LT(1).pdf</vt:lpwstr>
      </vt:variant>
      <vt:variant>
        <vt:lpwstr/>
      </vt:variant>
      <vt:variant>
        <vt:i4>3735588</vt:i4>
      </vt:variant>
      <vt:variant>
        <vt:i4>36</vt:i4>
      </vt:variant>
      <vt:variant>
        <vt:i4>0</vt:i4>
      </vt:variant>
      <vt:variant>
        <vt:i4>5</vt:i4>
      </vt:variant>
      <vt:variant>
        <vt:lpwstr>https://www.prokuraturos.lt/data/public/uploads/2020/04/neapykantos_nusikaltimu_tyrimo_metodines_rekomendacijos.pdf</vt:lpwstr>
      </vt:variant>
      <vt:variant>
        <vt:lpwstr/>
      </vt:variant>
      <vt:variant>
        <vt:i4>1507403</vt:i4>
      </vt:variant>
      <vt:variant>
        <vt:i4>33</vt:i4>
      </vt:variant>
      <vt:variant>
        <vt:i4>0</vt:i4>
      </vt:variant>
      <vt:variant>
        <vt:i4>5</vt:i4>
      </vt:variant>
      <vt:variant>
        <vt:lpwstr>https://vrm.lrv.lt/uploads/vrm/documents/files/Rekomendacijos d%C4%97l baud%C5%BEiamosios atsakomyb%C4%97s taikymo(1).pdf</vt:lpwstr>
      </vt:variant>
      <vt:variant>
        <vt:lpwstr/>
      </vt:variant>
      <vt:variant>
        <vt:i4>5963788</vt:i4>
      </vt:variant>
      <vt:variant>
        <vt:i4>30</vt:i4>
      </vt:variant>
      <vt:variant>
        <vt:i4>0</vt:i4>
      </vt:variant>
      <vt:variant>
        <vt:i4>5</vt:i4>
      </vt:variant>
      <vt:variant>
        <vt:lpwstr>https://vrm.lrv.lt/uploads/vrm/documents/files/LT_versija/Viesasis_saugumas/Neapykantos_nusikaltimu_tyrimas_Ataskaita_2019.pdf</vt:lpwstr>
      </vt:variant>
      <vt:variant>
        <vt:lpwstr/>
      </vt:variant>
      <vt:variant>
        <vt:i4>7405628</vt:i4>
      </vt:variant>
      <vt:variant>
        <vt:i4>27</vt:i4>
      </vt:variant>
      <vt:variant>
        <vt:i4>0</vt:i4>
      </vt:variant>
      <vt:variant>
        <vt:i4>5</vt:i4>
      </vt:variant>
      <vt:variant>
        <vt:lpwstr>https://vrm.lrv.lt/uploads/vrm/documents/files/Pa%C5%BEeid%C5%BEiam%C5%B3 bendruomeni%C5%B3 kokybinio tyrimo ataskaita.pdf</vt:lpwstr>
      </vt:variant>
      <vt:variant>
        <vt:lpwstr/>
      </vt:variant>
      <vt:variant>
        <vt:i4>2097181</vt:i4>
      </vt:variant>
      <vt:variant>
        <vt:i4>24</vt:i4>
      </vt:variant>
      <vt:variant>
        <vt:i4>0</vt:i4>
      </vt:variant>
      <vt:variant>
        <vt:i4>5</vt:i4>
      </vt:variant>
      <vt:variant>
        <vt:lpwstr>https://tmde.lrv.lt/uploads/tmde/documents/files/romu genocidas_2020 04 05 galutinis maketas.pdf</vt:lpwstr>
      </vt:variant>
      <vt:variant>
        <vt:lpwstr/>
      </vt:variant>
      <vt:variant>
        <vt:i4>7798820</vt:i4>
      </vt:variant>
      <vt:variant>
        <vt:i4>21</vt:i4>
      </vt:variant>
      <vt:variant>
        <vt:i4>0</vt:i4>
      </vt:variant>
      <vt:variant>
        <vt:i4>5</vt:i4>
      </vt:variant>
      <vt:variant>
        <vt:lpwstr>https://tmde.lrv.lt/uploads/tmde/documents/files/TEIS%C4%96-PRISIMINTI.pdf</vt:lpwstr>
      </vt:variant>
      <vt:variant>
        <vt:lpwstr/>
      </vt:variant>
      <vt:variant>
        <vt:i4>262239</vt:i4>
      </vt:variant>
      <vt:variant>
        <vt:i4>18</vt:i4>
      </vt:variant>
      <vt:variant>
        <vt:i4>0</vt:i4>
      </vt:variant>
      <vt:variant>
        <vt:i4>5</vt:i4>
      </vt:variant>
      <vt:variant>
        <vt:lpwstr>https://tmde.lrv.lt/uploads/tmde/documents/files/Esu-Karolis-pdf.pdf</vt:lpwstr>
      </vt:variant>
      <vt:variant>
        <vt:lpwstr/>
      </vt:variant>
      <vt:variant>
        <vt:i4>5111858</vt:i4>
      </vt:variant>
      <vt:variant>
        <vt:i4>15</vt:i4>
      </vt:variant>
      <vt:variant>
        <vt:i4>0</vt:i4>
      </vt:variant>
      <vt:variant>
        <vt:i4>5</vt:i4>
      </vt:variant>
      <vt:variant>
        <vt:lpwstr>https://tmde.lrv.lt/uploads/tmde/documents/files/Įsakymas dėl darbo grupės tautinių mažumų įstatymo projektui rengti sudėties p</vt:lpwstr>
      </vt:variant>
      <vt:variant>
        <vt:lpwstr/>
      </vt:variant>
      <vt:variant>
        <vt:i4>1048595</vt:i4>
      </vt:variant>
      <vt:variant>
        <vt:i4>12</vt:i4>
      </vt:variant>
      <vt:variant>
        <vt:i4>0</vt:i4>
      </vt:variant>
      <vt:variant>
        <vt:i4>5</vt:i4>
      </vt:variant>
      <vt:variant>
        <vt:lpwstr>https://tmde.lrv.lt/uploads/tmde/documents/files/Wile%C5%84szczyzna 2040 (LT).pdf</vt:lpwstr>
      </vt:variant>
      <vt:variant>
        <vt:lpwstr/>
      </vt:variant>
      <vt:variant>
        <vt:i4>7012368</vt:i4>
      </vt:variant>
      <vt:variant>
        <vt:i4>9</vt:i4>
      </vt:variant>
      <vt:variant>
        <vt:i4>0</vt:i4>
      </vt:variant>
      <vt:variant>
        <vt:i4>5</vt:i4>
      </vt:variant>
      <vt:variant>
        <vt:lpwstr>https://www.smm.lt/uploads/documents/naujienos_1/Deklaracija_del_lenku_tautines_mazumos_LR_20191120.pdf</vt:lpwstr>
      </vt:variant>
      <vt:variant>
        <vt:lpwstr/>
      </vt:variant>
      <vt:variant>
        <vt:i4>1245194</vt:i4>
      </vt:variant>
      <vt:variant>
        <vt:i4>6</vt:i4>
      </vt:variant>
      <vt:variant>
        <vt:i4>0</vt:i4>
      </vt:variant>
      <vt:variant>
        <vt:i4>5</vt:i4>
      </vt:variant>
      <vt:variant>
        <vt:lpwstr>http://www.romuplatforma.lt/</vt:lpwstr>
      </vt:variant>
      <vt:variant>
        <vt:lpwstr/>
      </vt:variant>
      <vt:variant>
        <vt:i4>458767</vt:i4>
      </vt:variant>
      <vt:variant>
        <vt:i4>3</vt:i4>
      </vt:variant>
      <vt:variant>
        <vt:i4>0</vt:i4>
      </vt:variant>
      <vt:variant>
        <vt:i4>5</vt:i4>
      </vt:variant>
      <vt:variant>
        <vt:lpwstr>https://tmde.lrv.lt/uploads/tmde/documents/files/resolution Lithuania.pdf</vt:lpwstr>
      </vt:variant>
      <vt:variant>
        <vt:lpwstr/>
      </vt:variant>
      <vt:variant>
        <vt:i4>524316</vt:i4>
      </vt:variant>
      <vt:variant>
        <vt:i4>0</vt:i4>
      </vt:variant>
      <vt:variant>
        <vt:i4>0</vt:i4>
      </vt:variant>
      <vt:variant>
        <vt:i4>5</vt:i4>
      </vt:variant>
      <vt:variant>
        <vt:lpwstr>https://tmde.lrv.lt/lt/veiklos-sritys-1/tarptautinis-bendradarbiavimas/europos-tarybos-tautiniu-mazumu-apsaugos-pagrindu-konvencija-ir-jos-igyvendinimas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Eglė</cp:lastModifiedBy>
  <cp:revision>6</cp:revision>
  <cp:lastPrinted>2021-04-20T05:21:00Z</cp:lastPrinted>
  <dcterms:created xsi:type="dcterms:W3CDTF">2021-06-28T06:50:00Z</dcterms:created>
  <dcterms:modified xsi:type="dcterms:W3CDTF">2022-04-12T05:50:00Z</dcterms:modified>
</cp:coreProperties>
</file>